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015CA" w14:textId="5A61A1C9" w:rsidR="00CB09A7" w:rsidRDefault="008423EF" w:rsidP="00CB09A7">
      <w:pPr>
        <w:pStyle w:val="Default"/>
      </w:pPr>
      <w:r>
        <w:t>Příloha č. 1 smlouvy</w:t>
      </w:r>
    </w:p>
    <w:p w14:paraId="6E8891CB" w14:textId="1900AF49" w:rsidR="008423EF" w:rsidRPr="008423EF" w:rsidRDefault="008423EF" w:rsidP="00CB09A7">
      <w:pPr>
        <w:pStyle w:val="Default"/>
        <w:rPr>
          <w:b/>
          <w:bCs/>
          <w:sz w:val="32"/>
          <w:szCs w:val="32"/>
        </w:rPr>
      </w:pPr>
      <w:r w:rsidRPr="008423EF">
        <w:rPr>
          <w:b/>
          <w:bCs/>
          <w:sz w:val="32"/>
          <w:szCs w:val="32"/>
        </w:rPr>
        <w:t>Technická specifikace</w:t>
      </w:r>
    </w:p>
    <w:p w14:paraId="0DD98F7D" w14:textId="77777777" w:rsidR="008423EF" w:rsidRDefault="008423EF" w:rsidP="00CB09A7">
      <w:pPr>
        <w:pStyle w:val="Default"/>
        <w:rPr>
          <w:sz w:val="36"/>
          <w:szCs w:val="36"/>
        </w:rPr>
      </w:pPr>
    </w:p>
    <w:p w14:paraId="4401BF27" w14:textId="7C1A0909" w:rsidR="00CB09A7" w:rsidRDefault="00CB09A7" w:rsidP="00CB09A7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KOMPONENTY </w:t>
      </w:r>
    </w:p>
    <w:p w14:paraId="67B13EE1" w14:textId="14BA8B84" w:rsidR="00CB09A7" w:rsidRDefault="00CB09A7" w:rsidP="00CB09A7">
      <w:pPr>
        <w:pStyle w:val="Default"/>
        <w:numPr>
          <w:ilvl w:val="0"/>
          <w:numId w:val="1"/>
        </w:numPr>
        <w:spacing w:after="34"/>
        <w:rPr>
          <w:sz w:val="22"/>
          <w:szCs w:val="22"/>
        </w:rPr>
      </w:pPr>
      <w:r>
        <w:rPr>
          <w:sz w:val="22"/>
          <w:szCs w:val="22"/>
        </w:rPr>
        <w:t xml:space="preserve"> Anténu GNSS/LTE na střechu vozidla (musí nahradit stávající) </w:t>
      </w:r>
    </w:p>
    <w:p w14:paraId="15C62D02" w14:textId="53870511" w:rsidR="00CB09A7" w:rsidRDefault="00CB09A7" w:rsidP="00CB09A7">
      <w:pPr>
        <w:pStyle w:val="Default"/>
        <w:numPr>
          <w:ilvl w:val="0"/>
          <w:numId w:val="1"/>
        </w:numPr>
        <w:spacing w:after="34"/>
        <w:rPr>
          <w:sz w:val="22"/>
          <w:szCs w:val="22"/>
        </w:rPr>
      </w:pPr>
      <w:r>
        <w:rPr>
          <w:sz w:val="22"/>
          <w:szCs w:val="22"/>
        </w:rPr>
        <w:t xml:space="preserve"> Kabely napájení – pro vstupní napájení a jako výstup pro napájení tabel, LCD, …… </w:t>
      </w:r>
    </w:p>
    <w:p w14:paraId="6EB97573" w14:textId="7DDA4D44" w:rsidR="00CB09A7" w:rsidRDefault="00CB09A7" w:rsidP="00CB09A7">
      <w:pPr>
        <w:pStyle w:val="Default"/>
        <w:numPr>
          <w:ilvl w:val="0"/>
          <w:numId w:val="1"/>
        </w:numPr>
        <w:spacing w:after="34"/>
        <w:rPr>
          <w:sz w:val="22"/>
          <w:szCs w:val="22"/>
        </w:rPr>
      </w:pPr>
      <w:r>
        <w:rPr>
          <w:sz w:val="22"/>
          <w:szCs w:val="22"/>
        </w:rPr>
        <w:t xml:space="preserve"> Kabely pro akustiku a ovládání – na reproduktory a na tlačítka od dveří</w:t>
      </w:r>
      <w:proofErr w:type="gramStart"/>
      <w:r>
        <w:rPr>
          <w:sz w:val="22"/>
          <w:szCs w:val="22"/>
        </w:rPr>
        <w:t xml:space="preserve"> ….</w:t>
      </w:r>
      <w:proofErr w:type="gramEnd"/>
      <w:r>
        <w:rPr>
          <w:sz w:val="22"/>
          <w:szCs w:val="22"/>
        </w:rPr>
        <w:t xml:space="preserve">. </w:t>
      </w:r>
    </w:p>
    <w:p w14:paraId="5BDBA0CE" w14:textId="3EC20BA8" w:rsidR="00CB09A7" w:rsidRPr="00B57547" w:rsidRDefault="00CB09A7" w:rsidP="00CB09A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B57547" w:rsidRPr="00B57547">
        <w:rPr>
          <w:sz w:val="22"/>
          <w:szCs w:val="22"/>
        </w:rPr>
        <w:t>Základna se šuplíkem pro jednotku EPC 5.0</w:t>
      </w:r>
    </w:p>
    <w:p w14:paraId="13B4EB8F" w14:textId="77777777" w:rsidR="00CB09A7" w:rsidRDefault="00CB09A7" w:rsidP="00CB09A7">
      <w:pPr>
        <w:pStyle w:val="Default"/>
        <w:rPr>
          <w:sz w:val="22"/>
          <w:szCs w:val="22"/>
        </w:rPr>
      </w:pPr>
    </w:p>
    <w:p w14:paraId="73B29213" w14:textId="77777777" w:rsidR="00CB09A7" w:rsidRDefault="00CB09A7" w:rsidP="00CB09A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Schválený typ antény pro použití s řídicí jednotkou EPC 5.</w:t>
      </w:r>
      <w:proofErr w:type="gramStart"/>
      <w:r>
        <w:rPr>
          <w:sz w:val="22"/>
          <w:szCs w:val="22"/>
        </w:rPr>
        <w:t>0A</w:t>
      </w:r>
      <w:proofErr w:type="gramEnd"/>
      <w:r>
        <w:rPr>
          <w:sz w:val="22"/>
          <w:szCs w:val="22"/>
        </w:rPr>
        <w:t xml:space="preserve"> je typ: </w:t>
      </w:r>
    </w:p>
    <w:p w14:paraId="249ACFED" w14:textId="77777777" w:rsidR="00CB09A7" w:rsidRDefault="00CB09A7" w:rsidP="00CB09A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2J6A41BGF-500DACAR302-CE-500LL100-CE </w:t>
      </w:r>
    </w:p>
    <w:p w14:paraId="622775A9" w14:textId="77777777" w:rsidR="00CB09A7" w:rsidRDefault="00CB09A7" w:rsidP="00CB09A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Anténa má přívodní kabely </w:t>
      </w:r>
      <w:r>
        <w:rPr>
          <w:b/>
          <w:bCs/>
          <w:sz w:val="22"/>
          <w:szCs w:val="22"/>
        </w:rPr>
        <w:t>o délce 5 m</w:t>
      </w:r>
      <w:r>
        <w:rPr>
          <w:sz w:val="22"/>
          <w:szCs w:val="22"/>
        </w:rPr>
        <w:t xml:space="preserve">. Kabely mají nalisovány anténní konektory, proto při manipulaci s anténou je třeba dbát zvýšené opatrnosti, aby nedošlo k jejich poškození!!! </w:t>
      </w:r>
    </w:p>
    <w:p w14:paraId="1ED9C7F0" w14:textId="77777777" w:rsidR="00CB09A7" w:rsidRDefault="00CB09A7" w:rsidP="00CB09A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Montáž antény musí být provedena na střechu vozidla v levém předním rohu nad řidičem. Anténu je třeba umístit na rovnou plochu střechy bez perforací, aby při dotažení dostatečně dolehlo k povrchu pryžové těsnění antény. </w:t>
      </w:r>
    </w:p>
    <w:p w14:paraId="23D7F91D" w14:textId="73E33227" w:rsidR="00CB09A7" w:rsidRDefault="00CB09A7" w:rsidP="00CB09A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B09A7">
        <w:rPr>
          <w:noProof/>
          <w:sz w:val="22"/>
          <w:szCs w:val="22"/>
        </w:rPr>
        <w:drawing>
          <wp:inline distT="0" distB="0" distL="0" distR="0" wp14:anchorId="3030170B" wp14:editId="1CF4BC29">
            <wp:extent cx="5133975" cy="44672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22F1" w14:textId="77777777" w:rsidR="00CB09A7" w:rsidRDefault="00CB09A7" w:rsidP="00CB09A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880D12E" w14:textId="0C4E582B" w:rsidR="00CB09A7" w:rsidRPr="00CB09A7" w:rsidRDefault="00CB09A7" w:rsidP="00CB09A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B09A7">
        <w:rPr>
          <w:rFonts w:ascii="Calibri" w:hAnsi="Calibri" w:cs="Calibri"/>
          <w:color w:val="000000"/>
        </w:rPr>
        <w:t xml:space="preserve">Základna se šuplíkem pro jednotku EPC 5.0 je mechanicky kompatibilní se zařízením USVC Mikroelektronika (dále jen USVC), které se tímto nahrazuje. Po demontáži USVC se na místo položí základna EPC a pro uchycení se použijí podložky a matky. </w:t>
      </w:r>
    </w:p>
    <w:p w14:paraId="40E596B8" w14:textId="77777777" w:rsidR="00CB09A7" w:rsidRPr="00CB09A7" w:rsidRDefault="00CB09A7" w:rsidP="00CB09A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CB09A7">
        <w:rPr>
          <w:rFonts w:ascii="Calibri" w:hAnsi="Calibri" w:cs="Calibri"/>
          <w:color w:val="000000"/>
        </w:rPr>
        <w:t xml:space="preserve">Montáž jednotky na palubní desku vozidla se provádí nasazením podstavce jednotky na místu určeném k montáži tak aby šestice šroubů vystupující </w:t>
      </w:r>
      <w:proofErr w:type="gramStart"/>
      <w:r w:rsidRPr="00CB09A7">
        <w:rPr>
          <w:rFonts w:ascii="Calibri" w:hAnsi="Calibri" w:cs="Calibri"/>
          <w:color w:val="000000"/>
        </w:rPr>
        <w:t>s</w:t>
      </w:r>
      <w:proofErr w:type="gramEnd"/>
      <w:r w:rsidRPr="00CB09A7">
        <w:rPr>
          <w:rFonts w:ascii="Calibri" w:hAnsi="Calibri" w:cs="Calibri"/>
          <w:color w:val="000000"/>
        </w:rPr>
        <w:t xml:space="preserve"> podstavce zapadly do připravených otvorů na montážní ploše ve vozidle. Podstavec se ze spodní strany přitáhne maticemi s podložkami. </w:t>
      </w:r>
    </w:p>
    <w:p w14:paraId="784FBDEC" w14:textId="0C03F7D8" w:rsidR="002519DB" w:rsidRDefault="00CB09A7">
      <w:r w:rsidRPr="00CB09A7">
        <w:rPr>
          <w:noProof/>
        </w:rPr>
        <w:lastRenderedPageBreak/>
        <w:drawing>
          <wp:inline distT="0" distB="0" distL="0" distR="0" wp14:anchorId="5D0313DE" wp14:editId="79CF31D6">
            <wp:extent cx="3334336" cy="2590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07" cy="25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A7">
        <w:rPr>
          <w:noProof/>
        </w:rPr>
        <w:drawing>
          <wp:inline distT="0" distB="0" distL="0" distR="0" wp14:anchorId="5645B462" wp14:editId="4B260112">
            <wp:extent cx="2162175" cy="2756671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21" cy="27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7C6F4" w14:textId="764E3C1A" w:rsidR="00CB09A7" w:rsidRDefault="00CB09A7"/>
    <w:p w14:paraId="3264B0C0" w14:textId="2376C56D" w:rsidR="00CB09A7" w:rsidRDefault="00CB09A7">
      <w:r w:rsidRPr="00CB09A7">
        <w:rPr>
          <w:noProof/>
        </w:rPr>
        <w:drawing>
          <wp:inline distT="0" distB="0" distL="0" distR="0" wp14:anchorId="03D3497C" wp14:editId="248B25CC">
            <wp:extent cx="4377070" cy="258127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06" cy="25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A7">
        <w:rPr>
          <w:noProof/>
        </w:rPr>
        <w:drawing>
          <wp:inline distT="0" distB="0" distL="0" distR="0" wp14:anchorId="1E80BD38" wp14:editId="4BE7BFEC">
            <wp:extent cx="1832859" cy="1638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93" cy="16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4B70" w14:textId="6F7EC992" w:rsidR="00CB09A7" w:rsidRDefault="00CB09A7">
      <w:r>
        <w:rPr>
          <w:color w:val="0D0D0D"/>
        </w:rPr>
        <w:t>Sestava řídící jednotky EPC 5.</w:t>
      </w:r>
      <w:proofErr w:type="gramStart"/>
      <w:r>
        <w:rPr>
          <w:color w:val="0D0D0D"/>
        </w:rPr>
        <w:t>0A</w:t>
      </w:r>
      <w:proofErr w:type="gramEnd"/>
      <w:r>
        <w:rPr>
          <w:color w:val="0D0D0D"/>
        </w:rPr>
        <w:t>, terminálu EPT 5.10A a tiskárny EPP 5.0 LQB jsou složeny v jeden celek (na jedné kovové základně), který lze snadno nasadit i sejmout z podstavce pomocí jednoduchých narážecích čepů. Ty navedou sestavu naprosto přesně do dokovacího konektoru.</w:t>
      </w:r>
    </w:p>
    <w:sectPr w:rsidR="00CB0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4552A8A"/>
    <w:multiLevelType w:val="hybridMultilevel"/>
    <w:tmpl w:val="F285EBEA"/>
    <w:lvl w:ilvl="0" w:tplc="FFFFFFFF">
      <w:start w:val="1"/>
      <w:numFmt w:val="ideographDigital"/>
      <w:lvlText w:val=""/>
      <w:lvlJc w:val="left"/>
    </w:lvl>
    <w:lvl w:ilvl="1" w:tplc="6EFA4CCB">
      <w:start w:val="1"/>
      <w:numFmt w:val="bullet"/>
      <w:lvlText w:val="•"/>
      <w:lvlJc w:val="left"/>
    </w:lvl>
    <w:lvl w:ilvl="2" w:tplc="FFFFFFFF">
      <w:start w:val="1"/>
      <w:numFmt w:val="ideographDigital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034E36D"/>
    <w:multiLevelType w:val="hybridMultilevel"/>
    <w:tmpl w:val="73D52C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A7"/>
    <w:rsid w:val="002519DB"/>
    <w:rsid w:val="008423EF"/>
    <w:rsid w:val="00B57547"/>
    <w:rsid w:val="00CB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6FF14"/>
  <w15:chartTrackingRefBased/>
  <w15:docId w15:val="{285ADB05-FA59-4964-B79C-115BA6B9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B09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Dopita Vladimír</dc:creator>
  <cp:keywords/>
  <dc:description/>
  <cp:lastModifiedBy>Wichová Alena</cp:lastModifiedBy>
  <cp:revision>2</cp:revision>
  <dcterms:created xsi:type="dcterms:W3CDTF">2020-10-07T07:19:00Z</dcterms:created>
  <dcterms:modified xsi:type="dcterms:W3CDTF">2020-10-07T07:19:00Z</dcterms:modified>
</cp:coreProperties>
</file>