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DD89D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NOVÉ VINAŘSTVÍ, a.s.</w:t>
      </w:r>
      <w:r w:rsidRPr="00C23BB6">
        <w:rPr>
          <w:rFonts w:ascii="Arial" w:hAnsi="Arial" w:cs="Arial"/>
          <w:sz w:val="22"/>
          <w:szCs w:val="22"/>
        </w:rPr>
        <w:t xml:space="preserve">, sídlo </w:t>
      </w:r>
      <w:proofErr w:type="spellStart"/>
      <w:r w:rsidRPr="00C23BB6">
        <w:rPr>
          <w:rFonts w:ascii="Arial" w:hAnsi="Arial" w:cs="Arial"/>
          <w:sz w:val="22"/>
          <w:szCs w:val="22"/>
        </w:rPr>
        <w:t>Zarybník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 516, Měřín, PSČ 594 42, IČO 26227789, </w:t>
      </w:r>
    </w:p>
    <w:p w14:paraId="136BE311" w14:textId="79D27CC2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>. předseda představenstva</w:t>
      </w:r>
      <w:r w:rsidR="00864FAB">
        <w:rPr>
          <w:rFonts w:ascii="Arial" w:hAnsi="Arial" w:cs="Arial"/>
          <w:sz w:val="22"/>
          <w:szCs w:val="22"/>
        </w:rPr>
        <w:t>:</w:t>
      </w:r>
      <w:r w:rsidRPr="00C23BB6">
        <w:rPr>
          <w:rFonts w:ascii="Arial" w:hAnsi="Arial" w:cs="Arial"/>
          <w:sz w:val="22"/>
          <w:szCs w:val="22"/>
        </w:rPr>
        <w:t xml:space="preserve"> </w:t>
      </w:r>
      <w:r w:rsidR="00864FAB">
        <w:rPr>
          <w:rFonts w:ascii="Arial" w:hAnsi="Arial" w:cs="Arial"/>
          <w:sz w:val="22"/>
          <w:szCs w:val="22"/>
        </w:rPr>
        <w:t xml:space="preserve">Mgr. </w:t>
      </w:r>
      <w:r w:rsidRPr="00C23BB6">
        <w:rPr>
          <w:rFonts w:ascii="Arial" w:hAnsi="Arial" w:cs="Arial"/>
          <w:sz w:val="22"/>
          <w:szCs w:val="22"/>
        </w:rPr>
        <w:t>Večeřová Lucie</w:t>
      </w:r>
    </w:p>
    <w:p w14:paraId="2CF2C976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792775E0" w14:textId="77777777" w:rsidR="00915F44" w:rsidRPr="00C23BB6" w:rsidRDefault="00915F44" w:rsidP="002234B7">
      <w:pPr>
        <w:widowControl/>
        <w:rPr>
          <w:rFonts w:ascii="Arial" w:hAnsi="Arial" w:cs="Arial"/>
          <w:sz w:val="22"/>
          <w:szCs w:val="22"/>
        </w:rPr>
      </w:pPr>
    </w:p>
    <w:p w14:paraId="79E2138C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7114E7C1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4A0BC7BB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40FA2B13" w14:textId="4CDCBED7" w:rsidR="00FF50F6" w:rsidRPr="00C23BB6" w:rsidRDefault="00864FA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FF50F6" w:rsidRPr="00C23BB6">
        <w:rPr>
          <w:rFonts w:ascii="Arial" w:hAnsi="Arial" w:cs="Arial"/>
          <w:b/>
          <w:sz w:val="22"/>
          <w:szCs w:val="22"/>
        </w:rPr>
        <w:t>Špalek Marek</w:t>
      </w:r>
      <w:r w:rsidR="00FF50F6"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F50F6" w:rsidRPr="00C23BB6">
        <w:rPr>
          <w:rFonts w:ascii="Arial" w:hAnsi="Arial" w:cs="Arial"/>
          <w:sz w:val="22"/>
          <w:szCs w:val="22"/>
        </w:rPr>
        <w:t>r.č</w:t>
      </w:r>
      <w:proofErr w:type="spellEnd"/>
      <w:r w:rsidR="00FF50F6" w:rsidRPr="00C23BB6">
        <w:rPr>
          <w:rFonts w:ascii="Arial" w:hAnsi="Arial" w:cs="Arial"/>
          <w:sz w:val="22"/>
          <w:szCs w:val="22"/>
        </w:rPr>
        <w:t>. 74</w:t>
      </w:r>
      <w:r w:rsidR="005E74A6">
        <w:rPr>
          <w:rFonts w:ascii="Arial" w:hAnsi="Arial" w:cs="Arial"/>
          <w:sz w:val="22"/>
          <w:szCs w:val="22"/>
        </w:rPr>
        <w:t>XXXX</w:t>
      </w:r>
      <w:r w:rsidR="00FF50F6" w:rsidRPr="00C23BB6">
        <w:rPr>
          <w:rFonts w:ascii="Arial" w:hAnsi="Arial" w:cs="Arial"/>
          <w:sz w:val="22"/>
          <w:szCs w:val="22"/>
        </w:rPr>
        <w:t>/</w:t>
      </w:r>
      <w:r w:rsidR="005E74A6">
        <w:rPr>
          <w:rFonts w:ascii="Arial" w:hAnsi="Arial" w:cs="Arial"/>
          <w:sz w:val="22"/>
          <w:szCs w:val="22"/>
        </w:rPr>
        <w:t>XXXX</w:t>
      </w:r>
      <w:r w:rsidR="00FF50F6" w:rsidRPr="00C23BB6">
        <w:rPr>
          <w:rFonts w:ascii="Arial" w:hAnsi="Arial" w:cs="Arial"/>
          <w:sz w:val="22"/>
          <w:szCs w:val="22"/>
        </w:rPr>
        <w:t xml:space="preserve">, trvale bytem Nový </w:t>
      </w:r>
      <w:proofErr w:type="spellStart"/>
      <w:r w:rsidR="00FF50F6" w:rsidRPr="00C23BB6">
        <w:rPr>
          <w:rFonts w:ascii="Arial" w:hAnsi="Arial" w:cs="Arial"/>
          <w:sz w:val="22"/>
          <w:szCs w:val="22"/>
        </w:rPr>
        <w:t>Šaldorf</w:t>
      </w:r>
      <w:proofErr w:type="spellEnd"/>
      <w:r w:rsidR="00FF50F6" w:rsidRPr="00C23BB6">
        <w:rPr>
          <w:rFonts w:ascii="Arial" w:hAnsi="Arial" w:cs="Arial"/>
          <w:sz w:val="22"/>
          <w:szCs w:val="22"/>
        </w:rPr>
        <w:t xml:space="preserve"> č. ev. </w:t>
      </w:r>
      <w:r w:rsidR="005E74A6">
        <w:rPr>
          <w:rFonts w:ascii="Arial" w:hAnsi="Arial" w:cs="Arial"/>
          <w:sz w:val="22"/>
          <w:szCs w:val="22"/>
        </w:rPr>
        <w:t>XX</w:t>
      </w:r>
      <w:r w:rsidR="00FF50F6" w:rsidRPr="00C23BB6">
        <w:rPr>
          <w:rFonts w:ascii="Arial" w:hAnsi="Arial" w:cs="Arial"/>
          <w:sz w:val="22"/>
          <w:szCs w:val="22"/>
        </w:rPr>
        <w:t>/</w:t>
      </w:r>
      <w:r w:rsidR="005E74A6">
        <w:rPr>
          <w:rFonts w:ascii="Arial" w:hAnsi="Arial" w:cs="Arial"/>
          <w:sz w:val="22"/>
          <w:szCs w:val="22"/>
        </w:rPr>
        <w:t>X</w:t>
      </w:r>
      <w:r w:rsidR="00FF50F6" w:rsidRPr="00C23BB6">
        <w:rPr>
          <w:rFonts w:ascii="Arial" w:hAnsi="Arial" w:cs="Arial"/>
          <w:sz w:val="22"/>
          <w:szCs w:val="22"/>
        </w:rPr>
        <w:t xml:space="preserve">, Nový </w:t>
      </w:r>
      <w:proofErr w:type="spellStart"/>
      <w:r w:rsidR="00FF50F6" w:rsidRPr="00C23BB6">
        <w:rPr>
          <w:rFonts w:ascii="Arial" w:hAnsi="Arial" w:cs="Arial"/>
          <w:sz w:val="22"/>
          <w:szCs w:val="22"/>
        </w:rPr>
        <w:t>Šaldorf-Sedlešovice</w:t>
      </w:r>
      <w:proofErr w:type="spellEnd"/>
      <w:r w:rsidR="00FF50F6" w:rsidRPr="00C23BB6">
        <w:rPr>
          <w:rFonts w:ascii="Arial" w:hAnsi="Arial" w:cs="Arial"/>
          <w:sz w:val="22"/>
          <w:szCs w:val="22"/>
        </w:rPr>
        <w:t>, PSČ 671 81</w:t>
      </w:r>
    </w:p>
    <w:p w14:paraId="58533F15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0CA7F7E7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22DE0248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3A0A41D3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368C01F0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34331633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6E77D58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19C05224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021BF943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06362C13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6745993D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05308">
        <w:rPr>
          <w:rFonts w:ascii="Arial" w:hAnsi="Arial" w:cs="Arial"/>
          <w:sz w:val="22"/>
          <w:szCs w:val="22"/>
        </w:rPr>
        <w:t>DIČ:  CZ</w:t>
      </w:r>
      <w:proofErr w:type="gramEnd"/>
      <w:r w:rsidRPr="00B05308">
        <w:rPr>
          <w:rFonts w:ascii="Arial" w:hAnsi="Arial" w:cs="Arial"/>
          <w:sz w:val="22"/>
          <w:szCs w:val="22"/>
        </w:rPr>
        <w:t>01312774</w:t>
      </w:r>
    </w:p>
    <w:p w14:paraId="74149CCD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55D06BB8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C14670" w14:textId="77777777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A807E6">
        <w:rPr>
          <w:rFonts w:ascii="Arial" w:hAnsi="Arial" w:cs="Arial"/>
          <w:sz w:val="22"/>
          <w:szCs w:val="22"/>
        </w:rPr>
        <w:t>uzavírají  podle</w:t>
      </w:r>
      <w:proofErr w:type="gramEnd"/>
      <w:r w:rsidRPr="00A807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 xml:space="preserve">. § 1888 a násl. zákona č. 89/2012 Sb., občanského zákoníku, v platném </w:t>
      </w:r>
      <w:proofErr w:type="gramStart"/>
      <w:r w:rsidRPr="00A807E6">
        <w:rPr>
          <w:rFonts w:ascii="Arial" w:hAnsi="Arial" w:cs="Arial"/>
          <w:sz w:val="22"/>
          <w:szCs w:val="22"/>
        </w:rPr>
        <w:t>znění,  tuto</w:t>
      </w:r>
      <w:proofErr w:type="gramEnd"/>
      <w:r w:rsidRPr="00A807E6">
        <w:rPr>
          <w:rFonts w:ascii="Arial" w:hAnsi="Arial" w:cs="Arial"/>
          <w:sz w:val="22"/>
          <w:szCs w:val="22"/>
        </w:rPr>
        <w:t>:</w:t>
      </w:r>
    </w:p>
    <w:p w14:paraId="0CB8134D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0CC937EF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1E737FD4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FFB9DBD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2DF3E92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49701186" w14:textId="2D2278C3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19.8.2010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864FAB">
        <w:rPr>
          <w:rFonts w:ascii="Arial" w:hAnsi="Arial" w:cs="Arial"/>
          <w:sz w:val="22"/>
          <w:szCs w:val="22"/>
        </w:rPr>
        <w:t>vedoucím krajského pracoviště pro Jihomoravský kraj Ing. Janem Ševčíkem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proofErr w:type="gramStart"/>
      <w:r w:rsidR="00CE7C4E" w:rsidRPr="00864FAB">
        <w:rPr>
          <w:rFonts w:ascii="Arial" w:hAnsi="Arial" w:cs="Arial"/>
          <w:b/>
          <w:bCs/>
          <w:sz w:val="22"/>
          <w:szCs w:val="22"/>
        </w:rPr>
        <w:t>1019781059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</w:t>
      </w:r>
      <w:proofErr w:type="gramEnd"/>
      <w:r w:rsidR="00CE7C4E" w:rsidRPr="00D87E4D">
        <w:rPr>
          <w:rFonts w:ascii="Arial" w:hAnsi="Arial" w:cs="Arial"/>
          <w:sz w:val="22"/>
          <w:szCs w:val="22"/>
        </w:rPr>
        <w:t>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864FAB">
        <w:rPr>
          <w:rFonts w:ascii="Arial" w:hAnsi="Arial" w:cs="Arial"/>
          <w:sz w:val="22"/>
          <w:szCs w:val="22"/>
        </w:rPr>
        <w:t>18</w:t>
      </w:r>
      <w:r w:rsidR="00E15777">
        <w:rPr>
          <w:rFonts w:ascii="Arial" w:hAnsi="Arial" w:cs="Arial"/>
          <w:sz w:val="22"/>
          <w:szCs w:val="22"/>
        </w:rPr>
        <w:t>.2.2021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864FAB">
        <w:rPr>
          <w:rFonts w:ascii="Arial" w:hAnsi="Arial" w:cs="Arial"/>
          <w:b/>
          <w:bCs/>
          <w:sz w:val="22"/>
          <w:szCs w:val="22"/>
        </w:rPr>
        <w:t>21 247 514,00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dvacet jeden milion dvě stě čtyřicet sedm tisíc pět set čtrnáct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B5D1B25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DE746A3" w14:textId="77777777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 w:rsidRPr="00864FAB">
        <w:rPr>
          <w:rFonts w:ascii="Arial" w:hAnsi="Arial" w:cs="Arial"/>
          <w:b/>
          <w:bCs/>
          <w:sz w:val="22"/>
          <w:szCs w:val="22"/>
        </w:rPr>
        <w:t>21 247 514,00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</w:t>
      </w:r>
      <w:proofErr w:type="gramStart"/>
      <w:r w:rsidRPr="00A807E6">
        <w:rPr>
          <w:rFonts w:ascii="Arial" w:hAnsi="Arial" w:cs="Arial"/>
          <w:sz w:val="22"/>
          <w:szCs w:val="22"/>
        </w:rPr>
        <w:t>dlužník  závazek</w:t>
      </w:r>
      <w:proofErr w:type="gramEnd"/>
      <w:r w:rsidRPr="00A807E6">
        <w:rPr>
          <w:rFonts w:ascii="Arial" w:hAnsi="Arial" w:cs="Arial"/>
          <w:sz w:val="22"/>
          <w:szCs w:val="22"/>
        </w:rPr>
        <w:t xml:space="preserve"> hradit takto:</w:t>
      </w:r>
    </w:p>
    <w:p w14:paraId="5C8DC024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3F8496AA" w14:textId="77777777" w:rsidR="00864FAB" w:rsidRDefault="00864FAB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864FAB">
          <w:headerReference w:type="default" r:id="rId9"/>
          <w:type w:val="continuous"/>
          <w:pgSz w:w="11907" w:h="16840"/>
          <w:pgMar w:top="1418" w:right="1304" w:bottom="851" w:left="1304" w:header="706" w:footer="706" w:gutter="0"/>
          <w:paperSrc w:first="273" w:other="273"/>
          <w:cols w:space="709"/>
        </w:sectPr>
      </w:pPr>
    </w:p>
    <w:p w14:paraId="51654CD8" w14:textId="77777777" w:rsidR="00864FAB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864FAB" w:rsidSect="00864FAB">
          <w:type w:val="continuous"/>
          <w:pgSz w:w="11907" w:h="16840"/>
          <w:pgMar w:top="1418" w:right="1304" w:bottom="851" w:left="1304" w:header="706" w:footer="706" w:gutter="0"/>
          <w:paperSrc w:first="273" w:other="273"/>
          <w:cols w:num="2" w:space="709"/>
        </w:sectPr>
      </w:pPr>
      <w:r>
        <w:rPr>
          <w:rFonts w:ascii="Arial" w:hAnsi="Arial" w:cs="Arial"/>
          <w:sz w:val="22"/>
          <w:szCs w:val="22"/>
        </w:rPr>
        <w:t>1.9.2021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1.9.2022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1.9.2023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1.9.2024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1.9.2025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1.9.2026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1.9.2027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1.9.2028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1.9.2029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1.9.2030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1.9.2031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1.9.2032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1.9.2033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1.9.2034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1.9.2035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1.9.2036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1.9.2037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1.9.2038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1.9.2039</w:t>
      </w:r>
      <w:r>
        <w:rPr>
          <w:rFonts w:ascii="Arial" w:hAnsi="Arial" w:cs="Arial"/>
          <w:sz w:val="22"/>
          <w:szCs w:val="22"/>
        </w:rPr>
        <w:tab/>
        <w:t>1 062 375,00 Kč</w:t>
      </w:r>
      <w:r>
        <w:rPr>
          <w:rFonts w:ascii="Arial" w:hAnsi="Arial" w:cs="Arial"/>
          <w:sz w:val="22"/>
          <w:szCs w:val="22"/>
        </w:rPr>
        <w:br/>
        <w:t>31.8.2040</w:t>
      </w:r>
      <w:r>
        <w:rPr>
          <w:rFonts w:ascii="Arial" w:hAnsi="Arial" w:cs="Arial"/>
          <w:sz w:val="22"/>
          <w:szCs w:val="22"/>
        </w:rPr>
        <w:tab/>
        <w:t>1 062 389,00 Kč</w:t>
      </w:r>
      <w:r>
        <w:rPr>
          <w:rFonts w:ascii="Arial" w:hAnsi="Arial" w:cs="Arial"/>
          <w:sz w:val="22"/>
          <w:szCs w:val="22"/>
        </w:rPr>
        <w:br/>
      </w:r>
    </w:p>
    <w:p w14:paraId="3BED228E" w14:textId="0F4FA929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537CC7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04E693F2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1CC6607E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01707062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 w:rsidRPr="00864FAB">
        <w:rPr>
          <w:rFonts w:ascii="Arial" w:hAnsi="Arial" w:cs="Arial"/>
          <w:b/>
          <w:bCs/>
          <w:sz w:val="22"/>
          <w:szCs w:val="22"/>
        </w:rPr>
        <w:t>1019781059</w:t>
      </w:r>
      <w:r w:rsidR="00475787">
        <w:rPr>
          <w:rFonts w:ascii="Arial" w:hAnsi="Arial" w:cs="Arial"/>
          <w:sz w:val="22"/>
          <w:szCs w:val="22"/>
        </w:rPr>
        <w:t>.</w:t>
      </w:r>
    </w:p>
    <w:p w14:paraId="51941254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88FF93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47E398C9" w14:textId="77777777" w:rsidR="00E53A3D" w:rsidRDefault="00E53A3D" w:rsidP="00E53A3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016931FD" w14:textId="77777777" w:rsidR="00E53A3D" w:rsidRDefault="00E53A3D" w:rsidP="00E53A3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3BAF57A8" w14:textId="77777777" w:rsidR="00E53A3D" w:rsidRDefault="00E53A3D" w:rsidP="00E53A3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bookmarkStart w:id="0" w:name="_Hlk64529931"/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bookmarkEnd w:id="0"/>
    <w:p w14:paraId="50C289F8" w14:textId="77777777" w:rsidR="00E53A3D" w:rsidRDefault="00E53A3D" w:rsidP="00E53A3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5233CE67" w14:textId="77777777" w:rsidR="00E53A3D" w:rsidRDefault="00E53A3D" w:rsidP="00E53A3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82210F" w14:textId="77777777" w:rsidR="00E53A3D" w:rsidRDefault="00E53A3D" w:rsidP="00E53A3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3AF58C" w14:textId="10321F62" w:rsidR="00E53A3D" w:rsidRDefault="00E53A3D" w:rsidP="00E53A3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956B46">
        <w:rPr>
          <w:rFonts w:ascii="Arial" w:hAnsi="Arial" w:cs="Arial"/>
          <w:sz w:val="22"/>
          <w:szCs w:val="22"/>
        </w:rPr>
        <w:t>Měříně</w:t>
      </w:r>
      <w:r>
        <w:rPr>
          <w:rFonts w:ascii="Arial" w:hAnsi="Arial" w:cs="Arial"/>
          <w:sz w:val="22"/>
          <w:szCs w:val="22"/>
        </w:rPr>
        <w:t xml:space="preserve"> dne </w:t>
      </w:r>
      <w:r w:rsidR="00956B46">
        <w:rPr>
          <w:rFonts w:ascii="Arial" w:hAnsi="Arial" w:cs="Arial"/>
          <w:sz w:val="22"/>
          <w:szCs w:val="22"/>
        </w:rPr>
        <w:t>3.3.2021</w:t>
      </w:r>
      <w:r>
        <w:rPr>
          <w:rFonts w:ascii="Arial" w:hAnsi="Arial" w:cs="Arial"/>
          <w:sz w:val="22"/>
          <w:szCs w:val="22"/>
        </w:rPr>
        <w:tab/>
        <w:t>V</w:t>
      </w:r>
      <w:r w:rsidR="00120839">
        <w:rPr>
          <w:rFonts w:ascii="Arial" w:hAnsi="Arial" w:cs="Arial"/>
          <w:sz w:val="22"/>
          <w:szCs w:val="22"/>
        </w:rPr>
        <w:t>e Znojmě</w:t>
      </w:r>
      <w:r>
        <w:rPr>
          <w:rFonts w:ascii="Arial" w:hAnsi="Arial" w:cs="Arial"/>
          <w:sz w:val="22"/>
          <w:szCs w:val="22"/>
        </w:rPr>
        <w:t xml:space="preserve"> dne </w:t>
      </w:r>
      <w:r w:rsidR="00120839">
        <w:rPr>
          <w:rFonts w:ascii="Arial" w:hAnsi="Arial" w:cs="Arial"/>
          <w:sz w:val="22"/>
          <w:szCs w:val="22"/>
        </w:rPr>
        <w:t>1.3.2021</w:t>
      </w:r>
    </w:p>
    <w:p w14:paraId="27EABF12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73B0ECC1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6577926F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3739A2F0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392C9945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7F00BBDD" w14:textId="77777777" w:rsidR="00E53A3D" w:rsidRDefault="00E53A3D" w:rsidP="00E53A3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33F848" w14:textId="77777777" w:rsidR="00E53A3D" w:rsidRDefault="00E53A3D" w:rsidP="00E53A3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Ing. Špalek Marek</w:t>
      </w:r>
    </w:p>
    <w:p w14:paraId="16C8CAAF" w14:textId="77777777" w:rsidR="00E53A3D" w:rsidRDefault="00E53A3D" w:rsidP="00E53A3D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předseda představenstva 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30145DF6" w14:textId="77777777" w:rsidR="00E53A3D" w:rsidRDefault="00E53A3D" w:rsidP="00E53A3D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Mgr.Večeřová</w:t>
      </w:r>
      <w:proofErr w:type="spellEnd"/>
      <w:r>
        <w:rPr>
          <w:rFonts w:ascii="Arial" w:hAnsi="Arial" w:cs="Arial"/>
          <w:sz w:val="22"/>
          <w:szCs w:val="22"/>
        </w:rPr>
        <w:t xml:space="preserve"> Lucie</w:t>
      </w:r>
      <w:r>
        <w:rPr>
          <w:rFonts w:ascii="Arial" w:hAnsi="Arial" w:cs="Arial"/>
          <w:sz w:val="22"/>
          <w:szCs w:val="22"/>
        </w:rPr>
        <w:tab/>
      </w:r>
    </w:p>
    <w:p w14:paraId="18657DA9" w14:textId="77777777" w:rsidR="00E53A3D" w:rsidRDefault="00E53A3D" w:rsidP="00E53A3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08928754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785E4734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198AB293" w14:textId="164F2680" w:rsidR="00E53A3D" w:rsidRDefault="00E53A3D" w:rsidP="00E53A3D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120839">
        <w:rPr>
          <w:rFonts w:ascii="Arial" w:hAnsi="Arial" w:cs="Arial"/>
          <w:sz w:val="22"/>
          <w:szCs w:val="22"/>
        </w:rPr>
        <w:t>8.3.2021</w:t>
      </w:r>
    </w:p>
    <w:p w14:paraId="78F16EFE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613BEBF3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52D7B5D9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3868273D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0EB62E19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</w:p>
    <w:p w14:paraId="7E132DE0" w14:textId="77777777" w:rsidR="00E53A3D" w:rsidRDefault="00E53A3D" w:rsidP="00E53A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0D3DE70" w14:textId="77777777" w:rsidR="00E53A3D" w:rsidRDefault="00E53A3D" w:rsidP="00E53A3D">
      <w:pPr>
        <w:pStyle w:val="adresa"/>
        <w:tabs>
          <w:tab w:val="left" w:pos="708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B095677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</w:p>
    <w:p w14:paraId="5046DCA9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498C1988" w14:textId="77777777" w:rsidR="00E53A3D" w:rsidRDefault="00E53A3D" w:rsidP="00E53A3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</w:p>
    <w:p w14:paraId="1EBC63F4" w14:textId="77777777" w:rsidR="00E53A3D" w:rsidRDefault="00E53A3D" w:rsidP="00E53A3D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3C53508C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6345DA95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</w:p>
    <w:p w14:paraId="09DF6A29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F86D2D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7813FBA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</w:p>
    <w:p w14:paraId="04767706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FC0DA59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48578E0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</w:p>
    <w:p w14:paraId="7F7AFC78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C34724B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31173E5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</w:p>
    <w:p w14:paraId="7F98116C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07E1588B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6B0E8D28" w14:textId="77777777" w:rsidR="00E53A3D" w:rsidRDefault="00E53A3D" w:rsidP="00E53A3D">
      <w:pPr>
        <w:jc w:val="both"/>
        <w:rPr>
          <w:rFonts w:ascii="Arial" w:hAnsi="Arial" w:cs="Arial"/>
          <w:sz w:val="22"/>
          <w:szCs w:val="22"/>
        </w:rPr>
      </w:pPr>
    </w:p>
    <w:p w14:paraId="225F7B87" w14:textId="7C1AA17B" w:rsidR="009575AD" w:rsidRPr="00B05308" w:rsidRDefault="00E53A3D" w:rsidP="00E53A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sectPr w:rsidR="009575AD" w:rsidRPr="00B05308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C3A8B" w14:textId="77777777" w:rsidR="00F66267" w:rsidRDefault="00F66267">
      <w:r>
        <w:separator/>
      </w:r>
    </w:p>
  </w:endnote>
  <w:endnote w:type="continuationSeparator" w:id="0">
    <w:p w14:paraId="7B208452" w14:textId="77777777" w:rsidR="00F66267" w:rsidRDefault="00F6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234D1" w14:textId="77777777" w:rsidR="00F66267" w:rsidRDefault="00F66267">
      <w:r>
        <w:separator/>
      </w:r>
    </w:p>
  </w:footnote>
  <w:footnote w:type="continuationSeparator" w:id="0">
    <w:p w14:paraId="48BA16D4" w14:textId="77777777" w:rsidR="00F66267" w:rsidRDefault="00F6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6493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20839"/>
    <w:rsid w:val="001330EA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2CAC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5E74A6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64FAB"/>
    <w:rsid w:val="008A2F49"/>
    <w:rsid w:val="008B368B"/>
    <w:rsid w:val="008C71FB"/>
    <w:rsid w:val="008F4DE0"/>
    <w:rsid w:val="0091260E"/>
    <w:rsid w:val="00915F44"/>
    <w:rsid w:val="009251E6"/>
    <w:rsid w:val="00955B5A"/>
    <w:rsid w:val="00956B46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5D0B"/>
    <w:rsid w:val="00D87E4D"/>
    <w:rsid w:val="00DA06D6"/>
    <w:rsid w:val="00DA30EB"/>
    <w:rsid w:val="00DE41F5"/>
    <w:rsid w:val="00DF2489"/>
    <w:rsid w:val="00E11D7C"/>
    <w:rsid w:val="00E15777"/>
    <w:rsid w:val="00E53A3D"/>
    <w:rsid w:val="00E84343"/>
    <w:rsid w:val="00F10C18"/>
    <w:rsid w:val="00F56393"/>
    <w:rsid w:val="00F66267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BAAB0"/>
  <w14:defaultImageDpi w14:val="0"/>
  <w15:docId w15:val="{34C781F8-E2A1-4993-AD77-B7D94D3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5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3" ma:contentTypeDescription="Vytvoří nový dokument" ma:contentTypeScope="" ma:versionID="3b26cc72227ce81f394868934b772bd6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81b7f7255346ddcd47f802f689a07ba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754A7-9CBE-4D73-AA3A-C6DCC56C4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074DD-746A-4B97-9DA6-4E6EBA612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EF9CE-A6D3-4BBD-8319-C705ADE52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758</Words>
  <Characters>4151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 Luboš</dc:creator>
  <cp:keywords/>
  <dc:description/>
  <cp:lastModifiedBy>Schejbal Luboš DiS.</cp:lastModifiedBy>
  <cp:revision>5</cp:revision>
  <cp:lastPrinted>2000-06-20T10:00:00Z</cp:lastPrinted>
  <dcterms:created xsi:type="dcterms:W3CDTF">2021-02-18T07:51:00Z</dcterms:created>
  <dcterms:modified xsi:type="dcterms:W3CDTF">2021-03-08T13:10:00Z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