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1BC0" w14:textId="77777777" w:rsidR="00197957" w:rsidRPr="002321C9" w:rsidRDefault="00485253" w:rsidP="00197957">
      <w:pPr>
        <w:spacing w:after="0" w:line="240" w:lineRule="auto"/>
        <w:jc w:val="center"/>
        <w:rPr>
          <w:rFonts w:cs="Arial"/>
          <w:b/>
          <w:bCs/>
          <w:sz w:val="36"/>
          <w:szCs w:val="32"/>
        </w:rPr>
      </w:pPr>
      <w:r w:rsidRPr="002321C9">
        <w:rPr>
          <w:rFonts w:cs="Arial"/>
          <w:b/>
          <w:bCs/>
          <w:sz w:val="36"/>
          <w:szCs w:val="32"/>
        </w:rPr>
        <w:t>Rámcová s</w:t>
      </w:r>
      <w:r w:rsidR="00197957" w:rsidRPr="002321C9">
        <w:rPr>
          <w:rFonts w:cs="Arial"/>
          <w:b/>
          <w:bCs/>
          <w:sz w:val="36"/>
          <w:szCs w:val="32"/>
        </w:rPr>
        <w:t>mlouva</w:t>
      </w:r>
    </w:p>
    <w:p w14:paraId="24FB99E6" w14:textId="09D6BFEF" w:rsidR="00197957" w:rsidRPr="002321C9" w:rsidRDefault="00197957" w:rsidP="00197957">
      <w:pPr>
        <w:spacing w:after="0" w:line="240" w:lineRule="auto"/>
        <w:jc w:val="center"/>
        <w:rPr>
          <w:rFonts w:cs="Arial"/>
          <w:sz w:val="24"/>
        </w:rPr>
      </w:pPr>
      <w:r w:rsidRPr="002321C9">
        <w:rPr>
          <w:rFonts w:cs="Arial"/>
          <w:sz w:val="24"/>
        </w:rPr>
        <w:t xml:space="preserve">č. smlouvy Poskytovatele: </w:t>
      </w:r>
      <w:r w:rsidR="003A35C2" w:rsidRPr="002321C9">
        <w:rPr>
          <w:color w:val="000000"/>
          <w:sz w:val="24"/>
          <w:szCs w:val="24"/>
          <w:lang w:eastAsia="cs-CZ"/>
        </w:rPr>
        <w:t>SMO21007</w:t>
      </w:r>
    </w:p>
    <w:p w14:paraId="634BDDDA" w14:textId="77777777" w:rsidR="00197957" w:rsidRPr="002321C9" w:rsidRDefault="00197957" w:rsidP="00197957">
      <w:pPr>
        <w:spacing w:after="0" w:line="240" w:lineRule="auto"/>
        <w:jc w:val="center"/>
        <w:rPr>
          <w:rFonts w:cs="Arial"/>
          <w:sz w:val="24"/>
        </w:rPr>
      </w:pPr>
      <w:r w:rsidRPr="002321C9">
        <w:rPr>
          <w:rFonts w:cs="Arial"/>
          <w:sz w:val="24"/>
        </w:rPr>
        <w:t>č. smlouvy Nabyvatele: …………</w:t>
      </w:r>
    </w:p>
    <w:p w14:paraId="3D4B6585" w14:textId="77777777" w:rsidR="00A635A0" w:rsidRPr="002321C9" w:rsidRDefault="00A635A0" w:rsidP="00A635A0">
      <w:pPr>
        <w:spacing w:after="0" w:line="240" w:lineRule="auto"/>
        <w:jc w:val="both"/>
        <w:rPr>
          <w:rFonts w:cstheme="minorHAnsi"/>
          <w:b/>
          <w:sz w:val="24"/>
          <w:szCs w:val="24"/>
        </w:rPr>
      </w:pPr>
      <w:proofErr w:type="spellStart"/>
      <w:r w:rsidRPr="002321C9">
        <w:rPr>
          <w:rFonts w:cstheme="minorHAnsi"/>
          <w:b/>
          <w:sz w:val="24"/>
          <w:szCs w:val="24"/>
        </w:rPr>
        <w:t>Popron</w:t>
      </w:r>
      <w:proofErr w:type="spellEnd"/>
      <w:r w:rsidRPr="002321C9">
        <w:rPr>
          <w:rFonts w:cstheme="minorHAnsi"/>
          <w:b/>
          <w:sz w:val="24"/>
          <w:szCs w:val="24"/>
        </w:rPr>
        <w:t xml:space="preserve"> Systems s.r.o.</w:t>
      </w:r>
    </w:p>
    <w:p w14:paraId="1082793C" w14:textId="77777777" w:rsidR="00A635A0" w:rsidRPr="002321C9" w:rsidRDefault="00A635A0" w:rsidP="00A635A0">
      <w:pPr>
        <w:spacing w:after="0" w:line="240" w:lineRule="auto"/>
        <w:jc w:val="both"/>
        <w:rPr>
          <w:rFonts w:cstheme="minorHAnsi"/>
          <w:sz w:val="24"/>
          <w:szCs w:val="24"/>
        </w:rPr>
      </w:pPr>
      <w:r w:rsidRPr="002321C9">
        <w:rPr>
          <w:rFonts w:cstheme="minorHAnsi"/>
          <w:sz w:val="24"/>
          <w:szCs w:val="24"/>
        </w:rPr>
        <w:t>IČ: 61855162, DIČ: CZ61855162</w:t>
      </w:r>
    </w:p>
    <w:p w14:paraId="7871A512" w14:textId="77777777" w:rsidR="00A635A0" w:rsidRPr="002321C9" w:rsidRDefault="00A635A0" w:rsidP="00A635A0">
      <w:pPr>
        <w:spacing w:after="0" w:line="240" w:lineRule="auto"/>
        <w:jc w:val="both"/>
        <w:rPr>
          <w:rFonts w:cstheme="minorHAnsi"/>
          <w:sz w:val="24"/>
          <w:szCs w:val="24"/>
        </w:rPr>
      </w:pPr>
      <w:r w:rsidRPr="002321C9">
        <w:rPr>
          <w:rFonts w:cstheme="minorHAnsi"/>
          <w:sz w:val="24"/>
          <w:szCs w:val="24"/>
        </w:rPr>
        <w:t>Sídlo: Praha 1, Jungmannova 30, PSČ 110 00</w:t>
      </w:r>
    </w:p>
    <w:p w14:paraId="3AD69F2C" w14:textId="77777777" w:rsidR="00A635A0" w:rsidRPr="002321C9" w:rsidRDefault="00A635A0" w:rsidP="00A635A0">
      <w:pPr>
        <w:spacing w:after="0" w:line="240" w:lineRule="auto"/>
        <w:jc w:val="both"/>
        <w:rPr>
          <w:rFonts w:cstheme="minorHAnsi"/>
          <w:sz w:val="24"/>
          <w:szCs w:val="24"/>
        </w:rPr>
      </w:pPr>
      <w:r w:rsidRPr="002321C9">
        <w:rPr>
          <w:rFonts w:cstheme="minorHAnsi"/>
          <w:sz w:val="24"/>
          <w:szCs w:val="24"/>
        </w:rPr>
        <w:t xml:space="preserve">Jejímž jménem jedná: Martin Nováček, jednatel společnosti  </w:t>
      </w:r>
    </w:p>
    <w:p w14:paraId="56A529BC" w14:textId="77777777" w:rsidR="00A635A0" w:rsidRPr="002321C9" w:rsidRDefault="00A635A0" w:rsidP="00A635A0">
      <w:pPr>
        <w:spacing w:after="0" w:line="240" w:lineRule="auto"/>
        <w:jc w:val="both"/>
        <w:rPr>
          <w:rFonts w:cstheme="minorHAnsi"/>
          <w:sz w:val="24"/>
          <w:szCs w:val="24"/>
        </w:rPr>
      </w:pPr>
      <w:r w:rsidRPr="002321C9">
        <w:rPr>
          <w:rFonts w:cstheme="minorHAnsi"/>
          <w:sz w:val="24"/>
          <w:szCs w:val="24"/>
        </w:rPr>
        <w:t>Obchodní rejstřík vedený u Městského soudu v Praze, oddíl C, vložka 31495</w:t>
      </w:r>
    </w:p>
    <w:p w14:paraId="646914D3" w14:textId="77777777" w:rsidR="00197957" w:rsidRPr="002321C9" w:rsidRDefault="00197957" w:rsidP="00197957">
      <w:pPr>
        <w:spacing w:after="0" w:line="240" w:lineRule="auto"/>
        <w:jc w:val="both"/>
        <w:rPr>
          <w:rFonts w:cs="Arial"/>
          <w:sz w:val="24"/>
        </w:rPr>
      </w:pPr>
      <w:r w:rsidRPr="002321C9">
        <w:rPr>
          <w:rFonts w:cs="Arial"/>
          <w:sz w:val="24"/>
        </w:rPr>
        <w:t>dále jen „Poskytovatel“</w:t>
      </w:r>
    </w:p>
    <w:p w14:paraId="2E50CFF9" w14:textId="77777777" w:rsidR="00197957" w:rsidRPr="002321C9" w:rsidRDefault="00197957" w:rsidP="00197957">
      <w:pPr>
        <w:spacing w:after="0" w:line="240" w:lineRule="auto"/>
        <w:jc w:val="both"/>
        <w:rPr>
          <w:rFonts w:cs="Arial"/>
          <w:sz w:val="24"/>
        </w:rPr>
      </w:pPr>
      <w:r w:rsidRPr="002321C9">
        <w:rPr>
          <w:rFonts w:cs="Arial"/>
          <w:sz w:val="24"/>
        </w:rPr>
        <w:t>a</w:t>
      </w:r>
    </w:p>
    <w:p w14:paraId="6D475DD1" w14:textId="77777777" w:rsidR="00837E11" w:rsidRPr="002321C9" w:rsidRDefault="00837E11" w:rsidP="00837E11">
      <w:pPr>
        <w:spacing w:after="0" w:line="240" w:lineRule="auto"/>
        <w:jc w:val="both"/>
        <w:rPr>
          <w:rFonts w:cs="Arial"/>
          <w:b/>
          <w:bCs/>
          <w:sz w:val="24"/>
        </w:rPr>
      </w:pPr>
      <w:r w:rsidRPr="002321C9">
        <w:rPr>
          <w:rFonts w:cs="Arial"/>
          <w:b/>
          <w:bCs/>
          <w:sz w:val="24"/>
        </w:rPr>
        <w:t>Ústav experimentální medicíny AV ČR, v. v. i.</w:t>
      </w:r>
    </w:p>
    <w:p w14:paraId="65E71D60" w14:textId="77777777" w:rsidR="00837E11" w:rsidRPr="002321C9" w:rsidRDefault="00837E11" w:rsidP="00837E11">
      <w:pPr>
        <w:spacing w:after="0" w:line="240" w:lineRule="auto"/>
        <w:jc w:val="both"/>
        <w:rPr>
          <w:rFonts w:cs="Arial"/>
          <w:sz w:val="24"/>
        </w:rPr>
      </w:pPr>
      <w:r w:rsidRPr="002321C9">
        <w:rPr>
          <w:rFonts w:cs="Arial"/>
          <w:sz w:val="24"/>
        </w:rPr>
        <w:t>se sídlem Vídeňská 1083, 142 20 Praha 4</w:t>
      </w:r>
    </w:p>
    <w:p w14:paraId="6E5ECEDA" w14:textId="77777777" w:rsidR="00837E11" w:rsidRPr="002321C9" w:rsidRDefault="00837E11" w:rsidP="00837E11">
      <w:pPr>
        <w:spacing w:after="0" w:line="240" w:lineRule="auto"/>
        <w:jc w:val="both"/>
        <w:rPr>
          <w:rFonts w:cs="Arial"/>
          <w:sz w:val="24"/>
        </w:rPr>
      </w:pPr>
      <w:r w:rsidRPr="002321C9">
        <w:rPr>
          <w:rFonts w:cs="Arial"/>
          <w:sz w:val="24"/>
        </w:rPr>
        <w:t>IČ: 68378041</w:t>
      </w:r>
    </w:p>
    <w:p w14:paraId="46327F60" w14:textId="77777777" w:rsidR="00837E11" w:rsidRPr="002321C9" w:rsidRDefault="00837E11" w:rsidP="00837E11">
      <w:pPr>
        <w:spacing w:after="0" w:line="240" w:lineRule="auto"/>
        <w:jc w:val="both"/>
        <w:rPr>
          <w:rFonts w:cs="Arial"/>
          <w:sz w:val="24"/>
        </w:rPr>
      </w:pPr>
      <w:r w:rsidRPr="002321C9">
        <w:rPr>
          <w:rFonts w:cs="Arial"/>
          <w:sz w:val="24"/>
        </w:rPr>
        <w:t xml:space="preserve">Jejímž jménem jedná: Ing. Miroslava </w:t>
      </w:r>
      <w:proofErr w:type="spellStart"/>
      <w:r w:rsidRPr="002321C9">
        <w:rPr>
          <w:rFonts w:cs="Arial"/>
          <w:sz w:val="24"/>
        </w:rPr>
        <w:t>Anděrová</w:t>
      </w:r>
      <w:proofErr w:type="spellEnd"/>
      <w:r w:rsidRPr="002321C9">
        <w:rPr>
          <w:rFonts w:cs="Arial"/>
          <w:sz w:val="24"/>
        </w:rPr>
        <w:t>, CSc., ředitelka</w:t>
      </w:r>
    </w:p>
    <w:p w14:paraId="1A4D5B39" w14:textId="77777777" w:rsidR="00197957" w:rsidRPr="002321C9" w:rsidRDefault="00197957" w:rsidP="00197957">
      <w:pPr>
        <w:spacing w:after="0" w:line="240" w:lineRule="auto"/>
        <w:jc w:val="both"/>
        <w:rPr>
          <w:rFonts w:cs="Arial"/>
          <w:sz w:val="24"/>
        </w:rPr>
      </w:pPr>
      <w:r w:rsidRPr="002321C9">
        <w:rPr>
          <w:rFonts w:cs="Arial"/>
          <w:sz w:val="24"/>
        </w:rPr>
        <w:t>dále jen „Nabyvatel“</w:t>
      </w:r>
    </w:p>
    <w:p w14:paraId="24B148EA" w14:textId="77777777" w:rsidR="00197957" w:rsidRPr="002321C9" w:rsidRDefault="00197957" w:rsidP="00197957">
      <w:pPr>
        <w:spacing w:after="0" w:line="240" w:lineRule="auto"/>
        <w:jc w:val="both"/>
        <w:rPr>
          <w:rFonts w:cs="Arial"/>
          <w:sz w:val="24"/>
        </w:rPr>
      </w:pPr>
    </w:p>
    <w:p w14:paraId="4046FD1E" w14:textId="77777777" w:rsidR="00197957" w:rsidRPr="002321C9" w:rsidRDefault="00197957" w:rsidP="00197957">
      <w:pPr>
        <w:spacing w:after="0" w:line="240" w:lineRule="auto"/>
        <w:jc w:val="both"/>
        <w:rPr>
          <w:rFonts w:cs="Arial"/>
          <w:sz w:val="24"/>
        </w:rPr>
      </w:pPr>
    </w:p>
    <w:p w14:paraId="7E694601" w14:textId="77777777" w:rsidR="00E7013E" w:rsidRPr="002321C9" w:rsidRDefault="00E7013E" w:rsidP="00485253">
      <w:pPr>
        <w:pStyle w:val="Odstavecseseznamem"/>
        <w:numPr>
          <w:ilvl w:val="0"/>
          <w:numId w:val="2"/>
        </w:numPr>
        <w:spacing w:after="0" w:line="240" w:lineRule="auto"/>
        <w:jc w:val="center"/>
        <w:rPr>
          <w:rFonts w:cs="Arial"/>
          <w:b/>
          <w:bCs/>
          <w:sz w:val="24"/>
        </w:rPr>
      </w:pPr>
      <w:r w:rsidRPr="002321C9">
        <w:rPr>
          <w:rFonts w:cs="Arial"/>
          <w:b/>
          <w:bCs/>
          <w:sz w:val="24"/>
        </w:rPr>
        <w:t>Preambule</w:t>
      </w:r>
    </w:p>
    <w:p w14:paraId="27AF99F6" w14:textId="3409F326" w:rsidR="00502202" w:rsidRPr="002321C9" w:rsidRDefault="00502202" w:rsidP="00485253">
      <w:pPr>
        <w:pStyle w:val="Odstavecseseznamem"/>
        <w:numPr>
          <w:ilvl w:val="1"/>
          <w:numId w:val="2"/>
        </w:numPr>
        <w:spacing w:after="0" w:line="240" w:lineRule="auto"/>
        <w:jc w:val="both"/>
        <w:rPr>
          <w:rFonts w:cs="Arial"/>
          <w:sz w:val="24"/>
        </w:rPr>
      </w:pPr>
      <w:r w:rsidRPr="002321C9">
        <w:rPr>
          <w:rFonts w:cs="Arial"/>
          <w:sz w:val="24"/>
        </w:rPr>
        <w:t xml:space="preserve">Smlouva se mezi výše uvedenými Stranami uzavírá na základě zadávacího řízení na veřejnou zakázku s názvem </w:t>
      </w:r>
      <w:r w:rsidR="00A06B58" w:rsidRPr="002321C9">
        <w:rPr>
          <w:sz w:val="24"/>
          <w:szCs w:val="24"/>
        </w:rPr>
        <w:t>Ekonomický informační systém</w:t>
      </w:r>
      <w:r w:rsidRPr="002321C9">
        <w:rPr>
          <w:rFonts w:cs="Arial"/>
          <w:sz w:val="24"/>
        </w:rPr>
        <w:t xml:space="preserve"> uveřejněnou ve Věstníku veřejných zakázek dne </w:t>
      </w:r>
      <w:bookmarkStart w:id="0" w:name="_Hlk64453931"/>
      <w:r w:rsidR="00A06B58" w:rsidRPr="002321C9">
        <w:rPr>
          <w:rFonts w:cs="Arial"/>
          <w:sz w:val="24"/>
        </w:rPr>
        <w:t xml:space="preserve">14.11.2019 </w:t>
      </w:r>
      <w:bookmarkEnd w:id="0"/>
      <w:r w:rsidRPr="002321C9">
        <w:rPr>
          <w:rFonts w:cs="Arial"/>
          <w:sz w:val="24"/>
        </w:rPr>
        <w:t xml:space="preserve">pod evidenčním číslem veřejné zakázky </w:t>
      </w:r>
      <w:r w:rsidR="00A06B58" w:rsidRPr="002321C9">
        <w:rPr>
          <w:rFonts w:cs="Arial"/>
          <w:sz w:val="24"/>
        </w:rPr>
        <w:t>Z2019-</w:t>
      </w:r>
      <w:proofErr w:type="gramStart"/>
      <w:r w:rsidR="00A06B58" w:rsidRPr="002321C9">
        <w:rPr>
          <w:rFonts w:cs="Arial"/>
          <w:sz w:val="24"/>
        </w:rPr>
        <w:t xml:space="preserve">040982 </w:t>
      </w:r>
      <w:r w:rsidRPr="002321C9">
        <w:rPr>
          <w:rFonts w:cs="Arial"/>
          <w:sz w:val="24"/>
        </w:rPr>
        <w:t xml:space="preserve"> a</w:t>
      </w:r>
      <w:proofErr w:type="gramEnd"/>
      <w:r w:rsidRPr="002321C9">
        <w:rPr>
          <w:rFonts w:cs="Arial"/>
          <w:sz w:val="24"/>
        </w:rPr>
        <w:t xml:space="preserve"> zadávanou Nabyvatelem jako zadavatelem ve smyslu zákona č. 134/2016 Sb., o zadávání veřejných zakázek, ve znění pozdějších předpisů (dále jen „ZZVZ“), v němž byla nabídka Poskytovatele vybrána jako vítězná.</w:t>
      </w:r>
    </w:p>
    <w:p w14:paraId="16B2471D" w14:textId="77777777" w:rsidR="00502202" w:rsidRPr="002321C9" w:rsidRDefault="00502202" w:rsidP="00485253">
      <w:pPr>
        <w:pStyle w:val="Odstavecseseznamem"/>
        <w:numPr>
          <w:ilvl w:val="1"/>
          <w:numId w:val="2"/>
        </w:numPr>
        <w:spacing w:after="0" w:line="240" w:lineRule="auto"/>
        <w:jc w:val="both"/>
        <w:rPr>
          <w:rFonts w:cs="Arial"/>
          <w:sz w:val="24"/>
        </w:rPr>
      </w:pPr>
      <w:r w:rsidRPr="002321C9">
        <w:rPr>
          <w:rFonts w:cs="Arial"/>
          <w:sz w:val="24"/>
        </w:rPr>
        <w:t xml:space="preserve">Účelem, pro který je Smlouva uzavírána, je provedení díla Poskytovatelem spočívajícího v dodávce, instalaci a implementaci Ekonomického informačního systému, který plně odpovídá všem funkčním, technickým, legislativním a procesním požadavkům Nabyvatele, a souvisejících služeb dle potřeb a požadavků Nabyvatele jako veřejné výzkumné instituce ve smyslu zákona č. 341/2005 Sb., o veřejných výzkumných institucích. Cílem Nabyvatele je převzetí plně funkčního a integrovaného Ekonomického informačního systému a řádné proškolení uživatelů – zaměstnanců Nabyvatele tak, aby Nabyvatel mohl i nadále efektivně, hospodárně a účelně plnit své zákonné či smluvní povinnosti. </w:t>
      </w:r>
    </w:p>
    <w:p w14:paraId="505EE7B8" w14:textId="3F81159C"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 xml:space="preserve">Nabyvatel má zájem za níže uvedených podmínek, získat ucelené řešení dodávky a podpory svých firemních procesů, které bude budováno na platformě Informačního systému </w:t>
      </w:r>
      <w:r w:rsidR="00A635A0" w:rsidRPr="002321C9">
        <w:rPr>
          <w:rFonts w:cs="Arial"/>
          <w:sz w:val="24"/>
        </w:rPr>
        <w:t>HELIOS Green,</w:t>
      </w:r>
      <w:r w:rsidRPr="002321C9">
        <w:rPr>
          <w:rFonts w:cs="Arial"/>
          <w:sz w:val="24"/>
        </w:rPr>
        <w:t xml:space="preserve"> Spisové služba </w:t>
      </w:r>
      <w:r w:rsidR="00A635A0" w:rsidRPr="002321C9">
        <w:rPr>
          <w:rFonts w:cs="Arial"/>
          <w:sz w:val="24"/>
        </w:rPr>
        <w:t xml:space="preserve">HELIOS </w:t>
      </w:r>
      <w:proofErr w:type="spellStart"/>
      <w:r w:rsidR="00A635A0" w:rsidRPr="002321C9">
        <w:rPr>
          <w:rFonts w:cs="Arial"/>
          <w:sz w:val="24"/>
        </w:rPr>
        <w:t>eObec</w:t>
      </w:r>
      <w:proofErr w:type="spellEnd"/>
      <w:r w:rsidRPr="002321C9">
        <w:rPr>
          <w:rFonts w:cs="Arial"/>
          <w:sz w:val="24"/>
        </w:rPr>
        <w:t xml:space="preserve"> a webové aplikace </w:t>
      </w:r>
      <w:r w:rsidR="00A635A0" w:rsidRPr="002321C9">
        <w:rPr>
          <w:rFonts w:cs="Arial"/>
          <w:sz w:val="24"/>
        </w:rPr>
        <w:t xml:space="preserve">Firemní </w:t>
      </w:r>
      <w:proofErr w:type="gramStart"/>
      <w:r w:rsidR="00A635A0" w:rsidRPr="002321C9">
        <w:rPr>
          <w:rFonts w:cs="Arial"/>
          <w:sz w:val="24"/>
        </w:rPr>
        <w:t>Intranet</w:t>
      </w:r>
      <w:proofErr w:type="gramEnd"/>
      <w:r w:rsidRPr="002321C9">
        <w:rPr>
          <w:rFonts w:cs="Arial"/>
          <w:sz w:val="24"/>
        </w:rPr>
        <w:t xml:space="preserve"> (dále je „Informační systém“).</w:t>
      </w:r>
    </w:p>
    <w:p w14:paraId="63EC62EC"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Poskytovatel má zájem za níže uvedených podmínek takové řešení Nabyvateli poskytnout jako komplexní řešení, což zahrnuje analýzu vhodné realizace, Implementaci, poskytnutí Licencí a navazující podporu na platformě Informačního systému, případně systémovou integraci řešení třetích stran.</w:t>
      </w:r>
    </w:p>
    <w:p w14:paraId="7E9BD2D8"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Smluvní strany se dohodly na rámcových podmínkách realizace tohoto Informačního systému takto</w:t>
      </w:r>
      <w:r w:rsidR="00485253" w:rsidRPr="002321C9">
        <w:rPr>
          <w:rFonts w:cs="Arial"/>
          <w:sz w:val="24"/>
        </w:rPr>
        <w:t>.</w:t>
      </w:r>
    </w:p>
    <w:p w14:paraId="3AF4A3E0" w14:textId="77777777" w:rsidR="00485253" w:rsidRPr="002321C9" w:rsidRDefault="00485253" w:rsidP="00485253">
      <w:pPr>
        <w:spacing w:after="0" w:line="240" w:lineRule="auto"/>
        <w:jc w:val="both"/>
        <w:rPr>
          <w:rFonts w:cs="Arial"/>
          <w:sz w:val="24"/>
        </w:rPr>
      </w:pPr>
    </w:p>
    <w:p w14:paraId="563FA882" w14:textId="77777777" w:rsidR="00E7013E" w:rsidRPr="002321C9" w:rsidRDefault="00E7013E" w:rsidP="00485253">
      <w:pPr>
        <w:pStyle w:val="Odstavecseseznamem"/>
        <w:numPr>
          <w:ilvl w:val="0"/>
          <w:numId w:val="2"/>
        </w:numPr>
        <w:spacing w:after="0" w:line="240" w:lineRule="auto"/>
        <w:jc w:val="center"/>
        <w:rPr>
          <w:rFonts w:cs="Arial"/>
          <w:b/>
          <w:bCs/>
          <w:sz w:val="24"/>
        </w:rPr>
      </w:pPr>
      <w:r w:rsidRPr="002321C9">
        <w:rPr>
          <w:rFonts w:cs="Arial"/>
          <w:b/>
          <w:bCs/>
          <w:sz w:val="24"/>
        </w:rPr>
        <w:t>Předmět smlouvy</w:t>
      </w:r>
    </w:p>
    <w:p w14:paraId="63305ECA"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 xml:space="preserve">Předmětem plnění této Rámcové smlouvy ze strany Poskytovatele jsou dodávky software a služeb souvisejících s přípravou, realizací, uvedením do provozu a následným provozem a údržbou Informačního systému. Jednotlivé dílčí dodávky budou smluvně zajištěny </w:t>
      </w:r>
      <w:r w:rsidRPr="002321C9">
        <w:rPr>
          <w:rFonts w:cs="Arial"/>
          <w:sz w:val="24"/>
        </w:rPr>
        <w:lastRenderedPageBreak/>
        <w:t xml:space="preserve">Prováděcími smlouvami v návaznosti a podle podmínek této Rámcové smlouvy. Prováděcí smlouvy a tato Rámcová smlouva jsou vůči sobě navzájem smlouvami závislými ve smyslu </w:t>
      </w:r>
      <w:proofErr w:type="spellStart"/>
      <w:r w:rsidRPr="002321C9">
        <w:rPr>
          <w:rFonts w:cs="Arial"/>
          <w:sz w:val="24"/>
        </w:rPr>
        <w:t>ust</w:t>
      </w:r>
      <w:proofErr w:type="spellEnd"/>
      <w:r w:rsidRPr="002321C9">
        <w:rPr>
          <w:rFonts w:cs="Arial"/>
          <w:sz w:val="24"/>
        </w:rPr>
        <w:t>. 1727 NOZ.</w:t>
      </w:r>
    </w:p>
    <w:p w14:paraId="51B143DF"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Předmětem plnění této Rámcové smlouvy ze strany Nabyvatele je poskytování náležité součinnosti Poskytovateli a zaplacení dohodnutých cen podle Prováděcích smluv.</w:t>
      </w:r>
    </w:p>
    <w:p w14:paraId="1885AFB6" w14:textId="77777777" w:rsidR="00485253" w:rsidRPr="002321C9" w:rsidRDefault="00485253" w:rsidP="00485253">
      <w:pPr>
        <w:spacing w:after="0" w:line="240" w:lineRule="auto"/>
        <w:jc w:val="both"/>
        <w:rPr>
          <w:rFonts w:cs="Arial"/>
          <w:sz w:val="24"/>
        </w:rPr>
      </w:pPr>
    </w:p>
    <w:p w14:paraId="5BB28998" w14:textId="77777777" w:rsidR="00E7013E" w:rsidRPr="002321C9" w:rsidRDefault="00E7013E" w:rsidP="00485253">
      <w:pPr>
        <w:pStyle w:val="Odstavecseseznamem"/>
        <w:numPr>
          <w:ilvl w:val="0"/>
          <w:numId w:val="2"/>
        </w:numPr>
        <w:spacing w:after="0" w:line="240" w:lineRule="auto"/>
        <w:jc w:val="center"/>
        <w:rPr>
          <w:rFonts w:cs="Arial"/>
          <w:b/>
          <w:bCs/>
          <w:sz w:val="24"/>
        </w:rPr>
      </w:pPr>
      <w:r w:rsidRPr="002321C9">
        <w:rPr>
          <w:rFonts w:cs="Arial"/>
          <w:b/>
          <w:bCs/>
          <w:sz w:val="24"/>
        </w:rPr>
        <w:t>Definice pojmů</w:t>
      </w:r>
    </w:p>
    <w:p w14:paraId="6B557A10"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Pojmy s počátečním velkým písmenem uvedené v této Rámcové smlouvě mají svůj význam. Jejich obsah a výklad je uveden v Příloze č. 1 této smlouvy, ledaže je v konkrétním případě uvedeno jinak.</w:t>
      </w:r>
    </w:p>
    <w:p w14:paraId="49389C97"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Pojmy v Prováděcích smlouvách se použijí se stejným obsahem a výkladem, ledaže je v konkrétním případě stanoveno jinak.</w:t>
      </w:r>
    </w:p>
    <w:p w14:paraId="1BDC3289" w14:textId="77777777" w:rsidR="00E7013E" w:rsidRPr="002321C9" w:rsidRDefault="00485253" w:rsidP="00485253">
      <w:pPr>
        <w:pStyle w:val="Odstavecseseznamem"/>
        <w:numPr>
          <w:ilvl w:val="1"/>
          <w:numId w:val="2"/>
        </w:numPr>
        <w:spacing w:after="0" w:line="240" w:lineRule="auto"/>
        <w:jc w:val="both"/>
        <w:rPr>
          <w:rFonts w:cs="Arial"/>
          <w:sz w:val="24"/>
        </w:rPr>
      </w:pPr>
      <w:r w:rsidRPr="002321C9">
        <w:rPr>
          <w:rFonts w:cs="Arial"/>
          <w:sz w:val="24"/>
        </w:rPr>
        <w:t>V</w:t>
      </w:r>
      <w:r w:rsidR="00E7013E" w:rsidRPr="002321C9">
        <w:rPr>
          <w:rFonts w:cs="Arial"/>
          <w:sz w:val="24"/>
        </w:rPr>
        <w:t xml:space="preserve"> případě sporu o obsah či výklad pojmů užitých Smluvními stranami v jiných písemných či elektronických dokumentech, které souvisí s touto Rámcovou smlouvou či Prováděcími smlouvami, se definice pojmů uvedená v Příloze č. 1 této smlouvy použije obdobně.</w:t>
      </w:r>
    </w:p>
    <w:p w14:paraId="698B77E6"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Názvy článků a nadpisy jednotlivých odstavců v této Rámcové smlouvě či v Prováděcích smlouvách jsou uvedeny pouze pro přehlednost a nemají žádný vliv na výklad pojmů a ustanovení.</w:t>
      </w:r>
    </w:p>
    <w:p w14:paraId="2683B35C" w14:textId="77777777" w:rsidR="00485253" w:rsidRPr="002321C9" w:rsidRDefault="00485253" w:rsidP="00485253">
      <w:pPr>
        <w:spacing w:after="0" w:line="240" w:lineRule="auto"/>
        <w:jc w:val="both"/>
        <w:rPr>
          <w:rFonts w:cs="Arial"/>
          <w:sz w:val="24"/>
        </w:rPr>
      </w:pPr>
    </w:p>
    <w:p w14:paraId="25848D1E" w14:textId="77777777" w:rsidR="00E7013E" w:rsidRPr="002321C9" w:rsidRDefault="00E7013E" w:rsidP="00485253">
      <w:pPr>
        <w:pStyle w:val="Odstavecseseznamem"/>
        <w:numPr>
          <w:ilvl w:val="0"/>
          <w:numId w:val="2"/>
        </w:numPr>
        <w:spacing w:after="0" w:line="240" w:lineRule="auto"/>
        <w:jc w:val="center"/>
        <w:rPr>
          <w:rFonts w:cs="Arial"/>
          <w:b/>
          <w:bCs/>
          <w:sz w:val="24"/>
        </w:rPr>
      </w:pPr>
      <w:r w:rsidRPr="002321C9">
        <w:rPr>
          <w:rFonts w:cs="Arial"/>
          <w:b/>
          <w:bCs/>
          <w:sz w:val="24"/>
        </w:rPr>
        <w:t>Prováděcí smlouvy</w:t>
      </w:r>
    </w:p>
    <w:p w14:paraId="69267051"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Předmět plnění této Rámcové smlouvy bude realizován formou Prováděcích smluv, na kterých se Smluvní strany dohodnou a které se po podpisu oprávněnými zástupci Smluvních stran stanou nedílnou součástí této Rámcové smlouvy.</w:t>
      </w:r>
    </w:p>
    <w:p w14:paraId="02AFCB04"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Jednotlivé Prováděcí smlouvy jsou reprezentovány zejména:</w:t>
      </w:r>
    </w:p>
    <w:p w14:paraId="2D0C0809" w14:textId="77777777" w:rsidR="00E7013E" w:rsidRPr="002321C9" w:rsidRDefault="00E7013E" w:rsidP="00485253">
      <w:pPr>
        <w:pStyle w:val="Odstavecseseznamem"/>
        <w:numPr>
          <w:ilvl w:val="2"/>
          <w:numId w:val="2"/>
        </w:numPr>
        <w:spacing w:after="0" w:line="240" w:lineRule="auto"/>
        <w:jc w:val="both"/>
        <w:rPr>
          <w:rFonts w:cs="Arial"/>
          <w:sz w:val="24"/>
        </w:rPr>
      </w:pPr>
      <w:r w:rsidRPr="002321C9">
        <w:rPr>
          <w:rFonts w:cs="Arial"/>
          <w:sz w:val="24"/>
        </w:rPr>
        <w:t>Licenční smlouvou,</w:t>
      </w:r>
    </w:p>
    <w:p w14:paraId="419D01DC" w14:textId="77777777" w:rsidR="00E7013E" w:rsidRPr="002321C9" w:rsidRDefault="00E7013E" w:rsidP="00485253">
      <w:pPr>
        <w:pStyle w:val="Odstavecseseznamem"/>
        <w:numPr>
          <w:ilvl w:val="2"/>
          <w:numId w:val="2"/>
        </w:numPr>
        <w:spacing w:after="0" w:line="240" w:lineRule="auto"/>
        <w:jc w:val="both"/>
        <w:rPr>
          <w:rFonts w:cs="Arial"/>
          <w:sz w:val="24"/>
        </w:rPr>
      </w:pPr>
      <w:r w:rsidRPr="002321C9">
        <w:rPr>
          <w:rFonts w:cs="Arial"/>
          <w:sz w:val="24"/>
        </w:rPr>
        <w:t>Implementační smlouvou,</w:t>
      </w:r>
    </w:p>
    <w:p w14:paraId="3F5D356E" w14:textId="77777777" w:rsidR="00E7013E" w:rsidRPr="002321C9" w:rsidRDefault="00485253" w:rsidP="00485253">
      <w:pPr>
        <w:pStyle w:val="Odstavecseseznamem"/>
        <w:numPr>
          <w:ilvl w:val="2"/>
          <w:numId w:val="2"/>
        </w:numPr>
        <w:spacing w:after="0" w:line="240" w:lineRule="auto"/>
        <w:jc w:val="both"/>
        <w:rPr>
          <w:rFonts w:cs="Arial"/>
          <w:sz w:val="24"/>
        </w:rPr>
      </w:pPr>
      <w:r w:rsidRPr="002321C9">
        <w:rPr>
          <w:rFonts w:cs="Arial"/>
          <w:sz w:val="24"/>
        </w:rPr>
        <w:t>S</w:t>
      </w:r>
      <w:r w:rsidR="00E7013E" w:rsidRPr="002321C9">
        <w:rPr>
          <w:rFonts w:cs="Arial"/>
          <w:sz w:val="24"/>
        </w:rPr>
        <w:t>mlouvou o údržbě.</w:t>
      </w:r>
    </w:p>
    <w:p w14:paraId="75D79500"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Nestanoví-li příslušná Prováděcí smlouva jinak, budou se práva a povinnosti Smluvních stran vzniklá Prováděcí smlouvou řídit obecnou úpravou uvedenou v této Rámcové smlouvě.</w:t>
      </w:r>
    </w:p>
    <w:p w14:paraId="6A7C0B3F" w14:textId="77777777" w:rsidR="00485253" w:rsidRPr="002321C9" w:rsidRDefault="00485253" w:rsidP="00485253">
      <w:pPr>
        <w:spacing w:after="0" w:line="240" w:lineRule="auto"/>
        <w:jc w:val="both"/>
        <w:rPr>
          <w:rFonts w:cs="Arial"/>
          <w:sz w:val="24"/>
        </w:rPr>
      </w:pPr>
    </w:p>
    <w:p w14:paraId="33C85F9B" w14:textId="77777777" w:rsidR="00E7013E" w:rsidRPr="002321C9" w:rsidRDefault="00E7013E" w:rsidP="00485253">
      <w:pPr>
        <w:pStyle w:val="Odstavecseseznamem"/>
        <w:numPr>
          <w:ilvl w:val="0"/>
          <w:numId w:val="2"/>
        </w:numPr>
        <w:spacing w:after="0" w:line="240" w:lineRule="auto"/>
        <w:jc w:val="center"/>
        <w:rPr>
          <w:rFonts w:cs="Arial"/>
          <w:b/>
          <w:bCs/>
          <w:sz w:val="24"/>
        </w:rPr>
      </w:pPr>
      <w:r w:rsidRPr="002321C9">
        <w:rPr>
          <w:rFonts w:cs="Arial"/>
          <w:b/>
          <w:bCs/>
          <w:sz w:val="24"/>
        </w:rPr>
        <w:t>Vzájemná součinnost</w:t>
      </w:r>
    </w:p>
    <w:p w14:paraId="2908907B"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 xml:space="preserve"> Smluvní strany jsou si vědomy skutečnosti, že pro splnění předmětu Rámcové smlouvy i Prováděcích smluv není dostačující bezvadné plnění povinností pouze jednou ze Smluvních stran. Proto se zavazují vyvinout veškeré úsilí k zajištění úplné spolupráce při plnění předmětu těchto uzavřených smluv.</w:t>
      </w:r>
    </w:p>
    <w:p w14:paraId="489B89FD"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Smluvní strany jsou povinny plnit své závazky vyplývající z Rámcové smlouvy i z Prováděcích smluv tak, aby nedocházelo k prodlení s plněním jednotlivých termínů a k prodlení s plněním jednotlivých peněžních závazků.</w:t>
      </w:r>
    </w:p>
    <w:p w14:paraId="12097772"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Smluvní strany se zavazují informovat se o veškerých skutečnostech důležitých pro plnění svých závazků vyplývajících z Rámcové smlouvy i z Prováděcích smluv. V této souvislosti si sdělí vzájemné kontakty (doručovací adresa, telefon, e-mail,) a určí kontaktní osoby. Vzájemné kontakty pro tuto smlouvu jsou uvedeny v Příloze č. 2 této smlouvy.</w:t>
      </w:r>
    </w:p>
    <w:p w14:paraId="1037FD4D" w14:textId="77777777" w:rsidR="00E7013E" w:rsidRPr="002321C9" w:rsidRDefault="00E7013E" w:rsidP="00485253">
      <w:pPr>
        <w:pStyle w:val="Odstavecseseznamem"/>
        <w:numPr>
          <w:ilvl w:val="1"/>
          <w:numId w:val="2"/>
        </w:numPr>
        <w:spacing w:after="0" w:line="240" w:lineRule="auto"/>
        <w:jc w:val="both"/>
        <w:rPr>
          <w:rFonts w:cs="Arial"/>
          <w:sz w:val="24"/>
        </w:rPr>
      </w:pPr>
      <w:r w:rsidRPr="002321C9">
        <w:rPr>
          <w:rFonts w:cs="Arial"/>
          <w:sz w:val="24"/>
        </w:rPr>
        <w:t xml:space="preserve">V případě, že Smluvní strana poruší stanovenou povinnost součinnosti po dobu delší než 14 Pracovních dnů, počítaných ode dne, kdy k tomu byla druhou Smluvní stranou vyrozuměna, je druhá Smluvní strana oprávněna přerušit plnění svých povinností, které byly tímto neposkytnutím součinnosti dotčeny, a to až do okamžiku obnovení součinnosti. </w:t>
      </w:r>
      <w:r w:rsidRPr="002321C9">
        <w:rPr>
          <w:rFonts w:cs="Arial"/>
          <w:sz w:val="24"/>
        </w:rPr>
        <w:lastRenderedPageBreak/>
        <w:t>Stanovené lhůty a termíny pro plnění povinností se přiměřeně prodlouží, a to nejméně o dobu, po kterou došlo k jejich oprávněnému přerušení v souladu s tímto ustanovením.</w:t>
      </w:r>
    </w:p>
    <w:p w14:paraId="4EFD1EE1" w14:textId="77777777" w:rsidR="00EB761C" w:rsidRPr="002321C9" w:rsidRDefault="00EB761C" w:rsidP="00EB761C">
      <w:pPr>
        <w:spacing w:after="0" w:line="240" w:lineRule="auto"/>
        <w:jc w:val="both"/>
        <w:rPr>
          <w:rFonts w:cs="Arial"/>
          <w:sz w:val="24"/>
        </w:rPr>
      </w:pPr>
    </w:p>
    <w:p w14:paraId="5F968882" w14:textId="77777777" w:rsidR="00E7013E" w:rsidRPr="002321C9" w:rsidRDefault="00E7013E" w:rsidP="00EB761C">
      <w:pPr>
        <w:pStyle w:val="Odstavecseseznamem"/>
        <w:numPr>
          <w:ilvl w:val="0"/>
          <w:numId w:val="2"/>
        </w:numPr>
        <w:spacing w:after="0" w:line="240" w:lineRule="auto"/>
        <w:jc w:val="center"/>
        <w:rPr>
          <w:rFonts w:cs="Arial"/>
          <w:b/>
          <w:bCs/>
          <w:sz w:val="24"/>
        </w:rPr>
      </w:pPr>
      <w:r w:rsidRPr="002321C9">
        <w:rPr>
          <w:rFonts w:cs="Arial"/>
          <w:b/>
          <w:bCs/>
          <w:sz w:val="24"/>
        </w:rPr>
        <w:t>Organizace projektu</w:t>
      </w:r>
    </w:p>
    <w:p w14:paraId="2CFFDD36"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Pro každý ucelený projekt Implementace a následného provozování Informačního systému na základě uzavřené Prováděcí smlouvy, vytvoří Smluvní strany Realizační tým.</w:t>
      </w:r>
    </w:p>
    <w:p w14:paraId="6ED62F5D"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Realizační tým je tvořen z různých rolí. Složení Realizačního týmu, jeho organizace, povinnosti a odpovědnost jednotlivých rolí je vždy stanovena v uzavřené Prováděcí smlouvě.</w:t>
      </w:r>
    </w:p>
    <w:p w14:paraId="29E3FF51"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Smluvní strany se zavazují, že nebudou během Implementace bezdůvodně měnit osoby jmenované do Realizačního týmu, zejména Projektového manažera. Změní-li však některá ze Smluvních stran složení Realizačního týmu, je povinna neprodleně o tom písemně informovat druhou Smluvní stranu.</w:t>
      </w:r>
    </w:p>
    <w:p w14:paraId="2AC69C12"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V rámci jednotlivých etap projektu Implementace, probíhá testování funkčnosti Informačního systému, na kterém se podílí obě Smluvní strany. Testování funkčnosti se skládá z Funkčních testů, Pilotního testu a Komplexního testu předávané části Informačního systému a je specifikováno vždy v jednotlivé Prováděcí smlouvě. Prováděcí smlouva stanoví souhrn kritérií testování a podmínek jeho hodnocení, zpravidla formou tzv. Testovacích případů tak, aby vždy byla prověřena funkčnost testovaného výsledku činnosti či služeb.</w:t>
      </w:r>
    </w:p>
    <w:p w14:paraId="205E299F"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Předávání jednotlivých etap Prováděcích smluv je prováděno formou Akceptace. Podmínky Akceptace se stanovují pro každou konkrétní činnost a/nebo službu, či jejich dílčí část, poskytnutou Poskytovatelem Nabyvateli a jsou specifikovány vždy příslušné Prováděcí smlouvě.</w:t>
      </w:r>
    </w:p>
    <w:p w14:paraId="576F6C63"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Poskytovatel se zavazuje Služby poskytovat sám, nebo s využitím třetích osob (</w:t>
      </w:r>
      <w:r w:rsidR="005B2177" w:rsidRPr="002321C9">
        <w:rPr>
          <w:rFonts w:cs="Arial"/>
          <w:sz w:val="24"/>
        </w:rPr>
        <w:t>pod</w:t>
      </w:r>
      <w:r w:rsidRPr="002321C9">
        <w:rPr>
          <w:rFonts w:cs="Arial"/>
          <w:sz w:val="24"/>
        </w:rPr>
        <w:t xml:space="preserve">dodavatelů) uvedených v Příloze č.5 této smlouvy. Jakákoliv dodatečná změna osoby </w:t>
      </w:r>
      <w:r w:rsidR="005B2177" w:rsidRPr="002321C9">
        <w:rPr>
          <w:rFonts w:cs="Arial"/>
          <w:sz w:val="24"/>
        </w:rPr>
        <w:t>pod</w:t>
      </w:r>
      <w:r w:rsidRPr="002321C9">
        <w:rPr>
          <w:rFonts w:cs="Arial"/>
          <w:sz w:val="24"/>
        </w:rPr>
        <w:t xml:space="preserve">dodavatele musí být předem schváleno Nabyvatelem. Při poskytování Služeb </w:t>
      </w:r>
      <w:r w:rsidR="005B2177" w:rsidRPr="002321C9">
        <w:rPr>
          <w:rFonts w:cs="Arial"/>
          <w:sz w:val="24"/>
        </w:rPr>
        <w:t>pod</w:t>
      </w:r>
      <w:r w:rsidRPr="002321C9">
        <w:rPr>
          <w:rFonts w:cs="Arial"/>
          <w:sz w:val="24"/>
        </w:rPr>
        <w:t>dodavatelem, má Poskytovatel odpovědnost, jako by Služby poskytoval sám.</w:t>
      </w:r>
    </w:p>
    <w:p w14:paraId="689DF192" w14:textId="77777777" w:rsidR="00EB761C" w:rsidRPr="002321C9" w:rsidRDefault="00EB761C" w:rsidP="00EB761C">
      <w:pPr>
        <w:spacing w:after="0" w:line="240" w:lineRule="auto"/>
        <w:jc w:val="both"/>
        <w:rPr>
          <w:rFonts w:cs="Arial"/>
          <w:sz w:val="24"/>
        </w:rPr>
      </w:pPr>
    </w:p>
    <w:p w14:paraId="0E49658E" w14:textId="77777777" w:rsidR="00E7013E" w:rsidRPr="002321C9" w:rsidRDefault="00E7013E" w:rsidP="00EB761C">
      <w:pPr>
        <w:pStyle w:val="Odstavecseseznamem"/>
        <w:numPr>
          <w:ilvl w:val="0"/>
          <w:numId w:val="2"/>
        </w:numPr>
        <w:spacing w:after="0" w:line="240" w:lineRule="auto"/>
        <w:jc w:val="center"/>
        <w:rPr>
          <w:rFonts w:cs="Arial"/>
          <w:b/>
          <w:bCs/>
          <w:sz w:val="24"/>
        </w:rPr>
      </w:pPr>
      <w:r w:rsidRPr="002321C9">
        <w:rPr>
          <w:rFonts w:cs="Arial"/>
          <w:b/>
          <w:bCs/>
          <w:sz w:val="24"/>
        </w:rPr>
        <w:t>Funkčnost Informačního systému</w:t>
      </w:r>
    </w:p>
    <w:p w14:paraId="30C9A133"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Poskytovatel garantuje funkčnost implementovaného Informačního systému, která odpovídá dodané dokumentaci k Informačnímu systému.</w:t>
      </w:r>
    </w:p>
    <w:p w14:paraId="4239E63D"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Nabyvatel se zavazuje, že pro řádný Rutinní provoz Informačního systému, uzavře po ukončení Implementace Informačního systému s Poskytovatelem Smlouvu o údržbě.</w:t>
      </w:r>
    </w:p>
    <w:p w14:paraId="42427B4A"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Změny legislativního prostředí (příslušných právních předpisů) rozhodné pro řádnou funkčnost Informačního systému se Poskytovatel zavazuje řešit v souladu s podmínkami stanovenými v příslušné Smlouvě o údržbě.</w:t>
      </w:r>
    </w:p>
    <w:p w14:paraId="0B80AA84"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V případě zjištění nesouladu funkčnosti Informačního systému po ukončení jeho Implementace dle Implementační smlouvy s dodanou Dokumentací či jiné jeho vady, za kterou poskytovatel</w:t>
      </w:r>
      <w:r w:rsidR="00EB761C" w:rsidRPr="002321C9">
        <w:rPr>
          <w:rFonts w:cs="Arial"/>
          <w:sz w:val="24"/>
        </w:rPr>
        <w:t xml:space="preserve"> </w:t>
      </w:r>
      <w:r w:rsidRPr="002321C9">
        <w:rPr>
          <w:rFonts w:cs="Arial"/>
          <w:sz w:val="24"/>
        </w:rPr>
        <w:t xml:space="preserve">odpovídá, je Poskytovatel povinen bezplatně opravit danou funkčnost implementovaného Informačního systému či odstranit jeho vadu </w:t>
      </w:r>
      <w:r w:rsidR="00510091" w:rsidRPr="002321C9">
        <w:rPr>
          <w:rFonts w:cs="Arial"/>
          <w:sz w:val="24"/>
        </w:rPr>
        <w:t>po</w:t>
      </w:r>
      <w:r w:rsidRPr="002321C9">
        <w:rPr>
          <w:rFonts w:cs="Arial"/>
          <w:sz w:val="24"/>
        </w:rPr>
        <w:t xml:space="preserve">dle Provozních podmínek, které jsou Přílohou č. 3 této smlouvy a dále dle podmínek, které jsou sjednány ve Smlouvě o údržbě. V případě rozporu budou mít přednost ujednání obsažená v této Rámcové smlouvě a </w:t>
      </w:r>
      <w:r w:rsidR="008E6627" w:rsidRPr="002321C9">
        <w:rPr>
          <w:rFonts w:cs="Arial"/>
          <w:sz w:val="24"/>
        </w:rPr>
        <w:t>P</w:t>
      </w:r>
      <w:r w:rsidRPr="002321C9">
        <w:rPr>
          <w:rFonts w:cs="Arial"/>
          <w:sz w:val="24"/>
        </w:rPr>
        <w:t>rovozních podmínkách. Případné vady a chyby informačního systému po Akceptaci Implementace budou odstraňovány postupem stanoveným ve Smlouvě o údržbě.</w:t>
      </w:r>
    </w:p>
    <w:p w14:paraId="621A3B41"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lastRenderedPageBreak/>
        <w:t xml:space="preserve">Poskytovatel poskytuje nabyvateli záruku za jakost v délce trvání 12 měsíců od Akceptace implementace podle této smlouvy. Po tuto dobu bude mít Informační systém funkční vlastnosti předvídané Projektem, Dokumentací, touto smlouvou a Implementační smlouvou, bude mít vlastnosti obvyklé a bude způsobilý k danému účelu. Změnami, </w:t>
      </w:r>
      <w:proofErr w:type="spellStart"/>
      <w:r w:rsidRPr="002321C9">
        <w:rPr>
          <w:rFonts w:cs="Arial"/>
          <w:sz w:val="24"/>
        </w:rPr>
        <w:t>dovývoji</w:t>
      </w:r>
      <w:proofErr w:type="spellEnd"/>
      <w:r w:rsidRPr="002321C9">
        <w:rPr>
          <w:rFonts w:cs="Arial"/>
          <w:sz w:val="24"/>
        </w:rPr>
        <w:t xml:space="preserve"> a jinými úpravami Informačního systému provedenými Poskytovatelem se souhlasem Nabyvatele během platnosti záruky, není záruka dotčena.</w:t>
      </w:r>
    </w:p>
    <w:p w14:paraId="23601A63"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 xml:space="preserve">Nabyvatel je oprávněn požadovat po Poskytovateli provedení změn či doplnění Informačního systému, a to zpravidla prostřednictvím Změny konfigurace, Zakázkového </w:t>
      </w:r>
      <w:proofErr w:type="spellStart"/>
      <w:r w:rsidRPr="002321C9">
        <w:rPr>
          <w:rFonts w:cs="Arial"/>
          <w:sz w:val="24"/>
        </w:rPr>
        <w:t>dovývoje</w:t>
      </w:r>
      <w:proofErr w:type="spellEnd"/>
      <w:r w:rsidR="008E6627" w:rsidRPr="002321C9">
        <w:rPr>
          <w:rFonts w:cs="Arial"/>
          <w:sz w:val="24"/>
        </w:rPr>
        <w:t xml:space="preserve"> </w:t>
      </w:r>
      <w:r w:rsidRPr="002321C9">
        <w:rPr>
          <w:rFonts w:cs="Arial"/>
          <w:sz w:val="24"/>
        </w:rPr>
        <w:t>apod.</w:t>
      </w:r>
    </w:p>
    <w:p w14:paraId="38E0FF6A"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Nabyvatel je povinen oznámit vady a chyby Informačního systému Poskytovateli bez zbytečného odkladu postupem a formou sjednaným ve Smlouvě o údržbě.</w:t>
      </w:r>
    </w:p>
    <w:p w14:paraId="2AB348DF"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Pro oprávněné uplatnění odstraňování vad a chyb Informačního systému Smluvní strany sjednávají, že Nabyvatel je povinen:</w:t>
      </w:r>
    </w:p>
    <w:p w14:paraId="3AFF51CD"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respektovat podmínky užití Informačního systému stanovené v Dokumentaci;</w:t>
      </w:r>
    </w:p>
    <w:p w14:paraId="6FF2078D"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zajistit správu Informačního systému výhradně Správcem IT vyškoleným Poskytovatelem nebo některým z jím certifikovaných partnerů</w:t>
      </w:r>
      <w:r w:rsidR="00FC48A2" w:rsidRPr="002321C9">
        <w:rPr>
          <w:rFonts w:cs="Arial"/>
          <w:sz w:val="24"/>
        </w:rPr>
        <w:t>;</w:t>
      </w:r>
    </w:p>
    <w:p w14:paraId="3318A382"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v případě zajištění správy Informačního systému Správcem IT se Nabyvatel zavazuje zajistit Správce IT s příslušnou kvalifikací, která je specifikována v Smlouvě o údržbě;</w:t>
      </w:r>
    </w:p>
    <w:p w14:paraId="534592A9"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Nabyvatel zajistí, s cílem eliminovat vznik vad, aby byl Informační systém obsluhován pracovníky, kteří k tomu byli vyškoleni Poskytovatelem</w:t>
      </w:r>
      <w:r w:rsidR="00FC48A2" w:rsidRPr="002321C9">
        <w:rPr>
          <w:rFonts w:cs="Arial"/>
          <w:sz w:val="24"/>
        </w:rPr>
        <w:t>;</w:t>
      </w:r>
    </w:p>
    <w:p w14:paraId="2F182E78"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provozovat Informační systém v hardwarovém a softwarovém prostředí, které splňuje doporučení Poskytovatele;</w:t>
      </w:r>
    </w:p>
    <w:p w14:paraId="4DBB7999"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zpracovat vnitřní metodické postupy pro používání Informačního systému a tyto postupy udržovat v souladu se skutečností a uplatňovat je při užívání Informačního systému;</w:t>
      </w:r>
    </w:p>
    <w:p w14:paraId="2C34D1C7"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provádět v obvyklé míře pravidelné zálohování dat, jakož i jiná přiměřená bezpečnostní a kontrolní opatření s cílem v maximální míře eliminovat případná přerušení a výpadky chodu Informačního systému;</w:t>
      </w:r>
    </w:p>
    <w:p w14:paraId="0160880D" w14:textId="77777777" w:rsidR="00E7013E" w:rsidRPr="002321C9" w:rsidRDefault="00E7013E" w:rsidP="00EB761C">
      <w:pPr>
        <w:pStyle w:val="Odstavecseseznamem"/>
        <w:numPr>
          <w:ilvl w:val="2"/>
          <w:numId w:val="2"/>
        </w:numPr>
        <w:spacing w:after="0" w:line="240" w:lineRule="auto"/>
        <w:jc w:val="both"/>
        <w:rPr>
          <w:rFonts w:cs="Arial"/>
          <w:sz w:val="24"/>
        </w:rPr>
      </w:pPr>
      <w:r w:rsidRPr="002321C9">
        <w:rPr>
          <w:rFonts w:cs="Arial"/>
          <w:sz w:val="24"/>
        </w:rPr>
        <w:t>umožnit poskytovateli monitorovaný vzdálený přístup do Informačního systému pro řešení chyb a vad, pro jejichž analýzu a vyřešení vyžaduje výrobce software nebo Poskytovatel přístup k testovací aktuální kopii databáze i k ostré databázi pouze pro tyto účely.</w:t>
      </w:r>
    </w:p>
    <w:p w14:paraId="6F501C82"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Poskytovatel neručí za bezpečnost dat a neodpovídá za závady Informačního systému, které nevzniknou jeho zásahem nebo které vzniknou v důsledku neposkytnutí informací ze strany Nabyvatele, pokud Poskytovatel ani při vynaložení odborné péče nevhodnost nebo nesprávnost těchto informací nemohl zjistit.</w:t>
      </w:r>
    </w:p>
    <w:p w14:paraId="6F62937F"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Poskytovatel neodpovídá za vady, jestliže tyto byly způsobeny použitím informací předaných mu Nabyvatelem, pokud Poskytovatel ani při vynaložení odborné péče nevhodnost nebo nesprávnost těchto informací nemohl zjistit.</w:t>
      </w:r>
    </w:p>
    <w:p w14:paraId="33C166A6"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Vady a chyby Informačního systému, které vzniknou z důvodů výhradně ležících na straně Nabyvatele, odstraní Poskytovatel v přiměřené či Smluvními stranami sjednané lhůtě na náklady Nabyvatele.</w:t>
      </w:r>
    </w:p>
    <w:p w14:paraId="1D8BBD5B" w14:textId="77777777" w:rsidR="00EB761C" w:rsidRPr="002321C9" w:rsidRDefault="00EB761C" w:rsidP="00EB761C">
      <w:pPr>
        <w:spacing w:after="0" w:line="240" w:lineRule="auto"/>
        <w:jc w:val="both"/>
        <w:rPr>
          <w:rFonts w:cs="Arial"/>
          <w:sz w:val="24"/>
        </w:rPr>
      </w:pPr>
    </w:p>
    <w:p w14:paraId="14EC17BD" w14:textId="77777777" w:rsidR="00E7013E" w:rsidRPr="002321C9" w:rsidRDefault="00E7013E" w:rsidP="00EB761C">
      <w:pPr>
        <w:pStyle w:val="Odstavecseseznamem"/>
        <w:numPr>
          <w:ilvl w:val="0"/>
          <w:numId w:val="2"/>
        </w:numPr>
        <w:spacing w:after="0" w:line="240" w:lineRule="auto"/>
        <w:jc w:val="center"/>
        <w:rPr>
          <w:rFonts w:cs="Arial"/>
          <w:b/>
          <w:bCs/>
          <w:sz w:val="24"/>
        </w:rPr>
      </w:pPr>
      <w:r w:rsidRPr="002321C9">
        <w:rPr>
          <w:rFonts w:cs="Arial"/>
          <w:b/>
          <w:bCs/>
          <w:sz w:val="24"/>
        </w:rPr>
        <w:t>Práva duševního vlastnictví</w:t>
      </w:r>
    </w:p>
    <w:p w14:paraId="405772AB"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 xml:space="preserve">Licenci a práva k užívání Informačního systému poskytuje Poskytovatel Nabyvateli prostřednictvím Licenční smlouvy. Poskytovatel prohlašuje a zaručuje Nabyvateli, že vykonává veškerá majetková práva k Informačnímu systému zcela v souladu s Autorským </w:t>
      </w:r>
      <w:r w:rsidRPr="002321C9">
        <w:rPr>
          <w:rFonts w:cs="Arial"/>
          <w:sz w:val="24"/>
        </w:rPr>
        <w:lastRenderedPageBreak/>
        <w:t xml:space="preserve">zákonem a </w:t>
      </w:r>
      <w:proofErr w:type="spellStart"/>
      <w:r w:rsidRPr="002321C9">
        <w:rPr>
          <w:rFonts w:cs="Arial"/>
          <w:sz w:val="24"/>
        </w:rPr>
        <w:t>ust</w:t>
      </w:r>
      <w:proofErr w:type="spellEnd"/>
      <w:r w:rsidRPr="002321C9">
        <w:rPr>
          <w:rFonts w:cs="Arial"/>
          <w:sz w:val="24"/>
        </w:rPr>
        <w:t>. § 2358 a násl. NOZ. Poskytovatel dále prohlašuje, že je oprávněn poskytovat Podlicenci k těm částem Informačního systému, k nimž náleží majetková práva třetích stran, a to na základě smluvních vztahů s těmito třetími stranami dle Autorského zákona.</w:t>
      </w:r>
    </w:p>
    <w:p w14:paraId="75D6EF1F"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Nestanoví-li příslušná Prováděcí smlouva výslovně jinak, má se zato, že Poskytovatel poskytl Nabyvateli také časově neomezené nevýhradní právo k užití jakéhokoliv výsledku činností či služeb poskytnutých či učiněných Poskytovatelem na základě Rámcové smlouvy a/nebo Prováděcích smluv, které splňují znaky autorského díla či jiných předmětů chráněných právem k duševnímu nebo jinému průmyslovému vlastnictví, které Poskytovatel učinil či poskytl v rámci svých činností či služeb Nabyvateli v jeho prospěch.</w:t>
      </w:r>
    </w:p>
    <w:p w14:paraId="51A072C5" w14:textId="77777777" w:rsidR="00EB761C" w:rsidRPr="002321C9" w:rsidRDefault="00EB761C" w:rsidP="00EB761C">
      <w:pPr>
        <w:spacing w:after="0" w:line="240" w:lineRule="auto"/>
        <w:jc w:val="both"/>
        <w:rPr>
          <w:rFonts w:cs="Arial"/>
          <w:sz w:val="24"/>
        </w:rPr>
      </w:pPr>
    </w:p>
    <w:p w14:paraId="135FC8CF" w14:textId="77777777" w:rsidR="0030664A" w:rsidRPr="002321C9" w:rsidRDefault="0030664A" w:rsidP="0030664A">
      <w:pPr>
        <w:pStyle w:val="Odstavecseseznamem"/>
        <w:numPr>
          <w:ilvl w:val="0"/>
          <w:numId w:val="2"/>
        </w:numPr>
        <w:spacing w:after="0" w:line="240" w:lineRule="auto"/>
        <w:jc w:val="center"/>
        <w:rPr>
          <w:rFonts w:cs="Arial"/>
          <w:b/>
          <w:bCs/>
          <w:sz w:val="24"/>
        </w:rPr>
      </w:pPr>
      <w:r w:rsidRPr="002321C9">
        <w:rPr>
          <w:rFonts w:cs="Arial"/>
          <w:b/>
          <w:bCs/>
          <w:sz w:val="24"/>
        </w:rPr>
        <w:t>Ochrana důvěrných informací</w:t>
      </w:r>
    </w:p>
    <w:p w14:paraId="5CA76D7C"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Strany se dohodly, že za důvěrné informace se budou považovat pouze takové informace, které jedna ze Stran za důvěrné označí. (dále jen „Důvěrné informace“);</w:t>
      </w:r>
    </w:p>
    <w:p w14:paraId="1E202868"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 xml:space="preserve">Strany se dohodly, že Důvěrné informace nikomu nesdělí a přijmou taková opatření, která znemožní jejich přístupnost třetím osobám. </w:t>
      </w:r>
    </w:p>
    <w:p w14:paraId="52BAE902"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13Závazek k mlčenlivosti a ochraně Důvěrnosti informací je nadále platný bez ohledu na ukončení účinnosti Smlouvy.</w:t>
      </w:r>
    </w:p>
    <w:p w14:paraId="6789D9A6" w14:textId="77777777" w:rsidR="0030664A" w:rsidRPr="002321C9" w:rsidRDefault="0030664A" w:rsidP="0030664A">
      <w:pPr>
        <w:spacing w:after="0" w:line="240" w:lineRule="auto"/>
        <w:jc w:val="both"/>
        <w:rPr>
          <w:rFonts w:cs="Arial"/>
          <w:sz w:val="24"/>
        </w:rPr>
      </w:pPr>
    </w:p>
    <w:p w14:paraId="2E6FB309" w14:textId="77777777" w:rsidR="0030664A" w:rsidRPr="002321C9" w:rsidRDefault="0030664A" w:rsidP="0030664A">
      <w:pPr>
        <w:pStyle w:val="Odstavecseseznamem"/>
        <w:numPr>
          <w:ilvl w:val="0"/>
          <w:numId w:val="2"/>
        </w:numPr>
        <w:spacing w:after="0" w:line="240" w:lineRule="auto"/>
        <w:jc w:val="center"/>
        <w:rPr>
          <w:rFonts w:cs="Arial"/>
          <w:b/>
          <w:bCs/>
          <w:sz w:val="24"/>
        </w:rPr>
      </w:pPr>
      <w:r w:rsidRPr="002321C9">
        <w:rPr>
          <w:rFonts w:cs="Arial"/>
          <w:b/>
          <w:bCs/>
          <w:sz w:val="24"/>
        </w:rPr>
        <w:t>Ochrana osobních údajů</w:t>
      </w:r>
    </w:p>
    <w:p w14:paraId="0E34322B"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 xml:space="preserve">Strany jsou si vědomy, že v rámci Plnění Smlouvy budou Poskytovateli zpřístupněny osobní údaje, které spravuje Nabyvatel, aby Poskytovatel mohl řádně splnit své povinnosti ze Smlouvy, bude muset tyto osobní údaje zpracovávat, čímž se stane vůči Nabyvateli zpracovatelem ve smyslu čl. 4 bod 8) nařízením Evropského parlamentu a Rady (EU) 2016/679 ze dne 27. 4. 2016, o ochraně fyzických osob v souvislosti se zpracováním osobních údajů a o volném pohybu těchto údajů a o zrušení směrnice 95/46/ES (dále jen „GDPR“). </w:t>
      </w:r>
    </w:p>
    <w:p w14:paraId="0375638E"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 xml:space="preserve">Poskytovatel je oprávněn ke zpracování osobních údajů po dobu účinnosti Smlouvy, je však povinen tak činit v souladu s GDPR a zákonem č. 110/2019 Sb., o zpracování osobních údajů a řídit se pokyny </w:t>
      </w:r>
      <w:r w:rsidR="000934A0" w:rsidRPr="002321C9">
        <w:rPr>
          <w:rFonts w:cs="Arial"/>
          <w:sz w:val="24"/>
        </w:rPr>
        <w:t>Nabyvatel</w:t>
      </w:r>
      <w:r w:rsidRPr="002321C9">
        <w:rPr>
          <w:rFonts w:cs="Arial"/>
          <w:sz w:val="24"/>
        </w:rPr>
        <w:t xml:space="preserve">e jako správce. Na žádost </w:t>
      </w:r>
      <w:r w:rsidR="000934A0" w:rsidRPr="002321C9">
        <w:rPr>
          <w:rFonts w:cs="Arial"/>
          <w:sz w:val="24"/>
        </w:rPr>
        <w:t>Nabyvatel</w:t>
      </w:r>
      <w:r w:rsidRPr="002321C9">
        <w:rPr>
          <w:rFonts w:cs="Arial"/>
          <w:sz w:val="24"/>
        </w:rPr>
        <w:t xml:space="preserve">e je Poskytovatel povinen spolupracovat při výkonu práv subjektu údajů a plnění povinností </w:t>
      </w:r>
      <w:r w:rsidR="000934A0" w:rsidRPr="002321C9">
        <w:rPr>
          <w:rFonts w:cs="Arial"/>
          <w:sz w:val="24"/>
        </w:rPr>
        <w:t xml:space="preserve">Nabyvatele </w:t>
      </w:r>
      <w:r w:rsidRPr="002321C9">
        <w:rPr>
          <w:rFonts w:cs="Arial"/>
          <w:sz w:val="24"/>
        </w:rPr>
        <w:t xml:space="preserve">a rovněž prokázat </w:t>
      </w:r>
      <w:r w:rsidR="000934A0" w:rsidRPr="002321C9">
        <w:rPr>
          <w:rFonts w:cs="Arial"/>
          <w:sz w:val="24"/>
        </w:rPr>
        <w:t>Nabyvatel</w:t>
      </w:r>
      <w:r w:rsidRPr="002321C9">
        <w:rPr>
          <w:rFonts w:cs="Arial"/>
          <w:sz w:val="24"/>
        </w:rPr>
        <w:t xml:space="preserve">i, že zpracovává osobní údaje v souladu s tímto článkem a povinnostmi vyplývajícímu Poskytovateli jako zpracovateli přímo z GDPR a zákona č. 110/2019 Sb., o zpracování osobních údajů. </w:t>
      </w:r>
    </w:p>
    <w:p w14:paraId="49790073" w14:textId="77777777" w:rsidR="0030664A" w:rsidRPr="002321C9" w:rsidRDefault="0030664A" w:rsidP="0030664A">
      <w:pPr>
        <w:pStyle w:val="Odstavecseseznamem"/>
        <w:numPr>
          <w:ilvl w:val="1"/>
          <w:numId w:val="2"/>
        </w:numPr>
        <w:spacing w:after="0" w:line="240" w:lineRule="auto"/>
        <w:jc w:val="both"/>
        <w:rPr>
          <w:rFonts w:cs="Arial"/>
          <w:sz w:val="24"/>
        </w:rPr>
      </w:pPr>
      <w:r w:rsidRPr="002321C9">
        <w:rPr>
          <w:rFonts w:cs="Arial"/>
          <w:sz w:val="24"/>
        </w:rPr>
        <w:t xml:space="preserve">Poskytovatel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 Za tímto účelem Poskytovatel zajistí závazek mlčenlivosti členů Realizačního týmu včetně osob poddodavatelů. </w:t>
      </w:r>
      <w:r w:rsidR="00C72705" w:rsidRPr="002321C9">
        <w:rPr>
          <w:rFonts w:cs="Arial"/>
          <w:sz w:val="24"/>
        </w:rPr>
        <w:t xml:space="preserve">Poskytovatel </w:t>
      </w:r>
      <w:r w:rsidRPr="002321C9">
        <w:rPr>
          <w:rFonts w:cs="Arial"/>
          <w:sz w:val="24"/>
        </w:rPr>
        <w:t xml:space="preserve">je povinen provádět migraci dat nebo testování systému výhradně osobami proškolenými v oblasti GDPR při vědomí, že výše uvedené osoby budou zpracovávat osobní údaje týkající se mzdových a personálních údajů a je potřeba k těmto údajům přistupovat se zvýšenou obezřetností. Tyto povinnosti platí i po ukončení zpracování osobních údajů </w:t>
      </w:r>
      <w:r w:rsidR="00C72705" w:rsidRPr="002321C9">
        <w:rPr>
          <w:rFonts w:cs="Arial"/>
          <w:sz w:val="24"/>
        </w:rPr>
        <w:t>Poskytovatel</w:t>
      </w:r>
      <w:r w:rsidRPr="002321C9">
        <w:rPr>
          <w:rFonts w:cs="Arial"/>
          <w:sz w:val="24"/>
        </w:rPr>
        <w:t>em.</w:t>
      </w:r>
    </w:p>
    <w:p w14:paraId="421308A7" w14:textId="77777777" w:rsidR="0030664A" w:rsidRPr="002321C9" w:rsidRDefault="00C72705" w:rsidP="00C72705">
      <w:pPr>
        <w:pStyle w:val="Odstavecseseznamem"/>
        <w:numPr>
          <w:ilvl w:val="1"/>
          <w:numId w:val="2"/>
        </w:numPr>
        <w:spacing w:after="0" w:line="240" w:lineRule="auto"/>
        <w:jc w:val="both"/>
        <w:rPr>
          <w:rFonts w:cs="Arial"/>
          <w:sz w:val="24"/>
        </w:rPr>
      </w:pPr>
      <w:r w:rsidRPr="002321C9">
        <w:rPr>
          <w:rFonts w:cs="Arial"/>
          <w:sz w:val="24"/>
        </w:rPr>
        <w:t xml:space="preserve">Poskytovatel </w:t>
      </w:r>
      <w:r w:rsidR="0030664A" w:rsidRPr="002321C9">
        <w:rPr>
          <w:rFonts w:cs="Arial"/>
          <w:sz w:val="24"/>
        </w:rPr>
        <w:t xml:space="preserve">není oprávněn osobní údaje kopírovat, zpřístupňovat, upravovat nebo pozměňovat, používat, předávat, šířit, zveřejňovat, vyměňovat, třídit, kombinovat, nahlížet do nich, nebo s nimi nakládat za jiným </w:t>
      </w:r>
      <w:proofErr w:type="gramStart"/>
      <w:r w:rsidR="0030664A" w:rsidRPr="002321C9">
        <w:rPr>
          <w:rFonts w:cs="Arial"/>
          <w:sz w:val="24"/>
        </w:rPr>
        <w:t>účelem,</w:t>
      </w:r>
      <w:proofErr w:type="gramEnd"/>
      <w:r w:rsidR="0030664A" w:rsidRPr="002321C9">
        <w:rPr>
          <w:rFonts w:cs="Arial"/>
          <w:sz w:val="24"/>
        </w:rPr>
        <w:t xml:space="preserve"> než pro plnění povinností </w:t>
      </w:r>
      <w:r w:rsidR="0030664A" w:rsidRPr="002321C9">
        <w:rPr>
          <w:rFonts w:cs="Arial"/>
          <w:sz w:val="24"/>
        </w:rPr>
        <w:lastRenderedPageBreak/>
        <w:t xml:space="preserve">vyplývajících ze Smlouvy. </w:t>
      </w:r>
      <w:r w:rsidRPr="002321C9">
        <w:rPr>
          <w:rFonts w:cs="Arial"/>
          <w:sz w:val="24"/>
        </w:rPr>
        <w:t xml:space="preserve">Poskytovatel </w:t>
      </w:r>
      <w:r w:rsidR="0030664A" w:rsidRPr="002321C9">
        <w:rPr>
          <w:rFonts w:cs="Arial"/>
          <w:sz w:val="24"/>
        </w:rPr>
        <w:t xml:space="preserve">je povinen určit při zpracování taková opatření, která umožní určit a ověřit, komu byly osobní údaje předány. </w:t>
      </w:r>
    </w:p>
    <w:p w14:paraId="6F3FD671" w14:textId="77777777" w:rsidR="0030664A" w:rsidRPr="002321C9" w:rsidRDefault="00C72705" w:rsidP="00C72705">
      <w:pPr>
        <w:pStyle w:val="Odstavecseseznamem"/>
        <w:numPr>
          <w:ilvl w:val="1"/>
          <w:numId w:val="2"/>
        </w:numPr>
        <w:spacing w:after="0" w:line="240" w:lineRule="auto"/>
        <w:jc w:val="both"/>
        <w:rPr>
          <w:rFonts w:cs="Arial"/>
          <w:sz w:val="24"/>
        </w:rPr>
      </w:pPr>
      <w:r w:rsidRPr="002321C9">
        <w:rPr>
          <w:rFonts w:cs="Arial"/>
          <w:sz w:val="24"/>
        </w:rPr>
        <w:t xml:space="preserve">Poskytovatel </w:t>
      </w:r>
      <w:r w:rsidR="0030664A" w:rsidRPr="002321C9">
        <w:rPr>
          <w:rFonts w:cs="Arial"/>
          <w:sz w:val="24"/>
        </w:rPr>
        <w:t xml:space="preserve">je oprávněn využít ke zpracování osobních údajů dle Smlouvy jako další zpracovatele pouze ty osoby, které jsou pro </w:t>
      </w:r>
      <w:r w:rsidRPr="002321C9">
        <w:rPr>
          <w:rFonts w:cs="Arial"/>
          <w:sz w:val="24"/>
        </w:rPr>
        <w:t>Poskytovatel</w:t>
      </w:r>
      <w:r w:rsidR="0030664A" w:rsidRPr="002321C9">
        <w:rPr>
          <w:rFonts w:cs="Arial"/>
          <w:sz w:val="24"/>
        </w:rPr>
        <w:t>e činné jako poddodavatelé dle této Smlouvy.</w:t>
      </w:r>
    </w:p>
    <w:p w14:paraId="7F129CD7" w14:textId="77777777" w:rsidR="0030664A" w:rsidRPr="002321C9" w:rsidRDefault="00C72705" w:rsidP="00C72705">
      <w:pPr>
        <w:pStyle w:val="Odstavecseseznamem"/>
        <w:numPr>
          <w:ilvl w:val="1"/>
          <w:numId w:val="2"/>
        </w:numPr>
        <w:spacing w:after="0" w:line="240" w:lineRule="auto"/>
        <w:jc w:val="both"/>
        <w:rPr>
          <w:rFonts w:cs="Arial"/>
          <w:sz w:val="24"/>
        </w:rPr>
      </w:pPr>
      <w:r w:rsidRPr="002321C9">
        <w:rPr>
          <w:rFonts w:cs="Arial"/>
          <w:sz w:val="24"/>
        </w:rPr>
        <w:t xml:space="preserve">Poskytovatel </w:t>
      </w:r>
      <w:r w:rsidR="0030664A" w:rsidRPr="002321C9">
        <w:rPr>
          <w:rFonts w:cs="Arial"/>
          <w:sz w:val="24"/>
        </w:rPr>
        <w:t>je povinen při ukončení smluvního vztahu založeného Smlouv</w:t>
      </w:r>
      <w:r w:rsidRPr="002321C9">
        <w:rPr>
          <w:rFonts w:cs="Arial"/>
          <w:sz w:val="24"/>
        </w:rPr>
        <w:t>o</w:t>
      </w:r>
      <w:r w:rsidR="0030664A" w:rsidRPr="002321C9">
        <w:rPr>
          <w:rFonts w:cs="Arial"/>
          <w:sz w:val="24"/>
        </w:rPr>
        <w:t xml:space="preserve">u vymazat nebo provést export veškerých osobních údajů, které na základě Smlouvy zpracovával, a to dle volby </w:t>
      </w:r>
      <w:r w:rsidR="000934A0" w:rsidRPr="002321C9">
        <w:rPr>
          <w:rFonts w:cs="Arial"/>
          <w:sz w:val="24"/>
        </w:rPr>
        <w:t>Nabyvatel</w:t>
      </w:r>
      <w:r w:rsidR="0030664A" w:rsidRPr="002321C9">
        <w:rPr>
          <w:rFonts w:cs="Arial"/>
          <w:sz w:val="24"/>
        </w:rPr>
        <w:t>e individuálně tak, aby pozbyl veškeré možnosti s nakládáním s osobními údaji.</w:t>
      </w:r>
    </w:p>
    <w:p w14:paraId="0817E49C" w14:textId="77777777" w:rsidR="0030664A" w:rsidRPr="002321C9" w:rsidRDefault="0030664A" w:rsidP="00EB761C">
      <w:pPr>
        <w:spacing w:after="0" w:line="240" w:lineRule="auto"/>
        <w:jc w:val="both"/>
        <w:rPr>
          <w:rFonts w:cs="Arial"/>
          <w:sz w:val="24"/>
        </w:rPr>
      </w:pPr>
    </w:p>
    <w:p w14:paraId="17A9FBEE" w14:textId="77777777" w:rsidR="00E7013E" w:rsidRPr="002321C9" w:rsidRDefault="00E7013E" w:rsidP="00EB761C">
      <w:pPr>
        <w:pStyle w:val="Odstavecseseznamem"/>
        <w:numPr>
          <w:ilvl w:val="0"/>
          <w:numId w:val="2"/>
        </w:numPr>
        <w:spacing w:after="0" w:line="240" w:lineRule="auto"/>
        <w:jc w:val="center"/>
        <w:rPr>
          <w:rFonts w:cs="Arial"/>
          <w:b/>
          <w:bCs/>
          <w:sz w:val="24"/>
        </w:rPr>
      </w:pPr>
      <w:r w:rsidRPr="002321C9">
        <w:rPr>
          <w:rFonts w:cs="Arial"/>
          <w:b/>
          <w:bCs/>
          <w:sz w:val="24"/>
        </w:rPr>
        <w:t>Platební podmínky</w:t>
      </w:r>
    </w:p>
    <w:p w14:paraId="6F32A955"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Způsob provádění plateb. Veškeré platby podle této Rámcové smlouvy nebo Prováděcích smluv se budou provádět bezhotovostním převodem na příslušné účty Poskytovatele.</w:t>
      </w:r>
    </w:p>
    <w:p w14:paraId="059713D9"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Splatnost. Smluvní strany sjednávají splatnost faktur na 14 dní ode dne jejich vystavení.</w:t>
      </w:r>
    </w:p>
    <w:p w14:paraId="0FE129F3"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Okamžik splnění peněžitého závazku. V případě plnění peněžitého závazku podle této Rámcové smlouvy či Prováděcí smlouvy je takový závazek splněn okamžikem připsání příslušné platby na účet oprávněné Smluvní strany.</w:t>
      </w:r>
    </w:p>
    <w:p w14:paraId="4C131902"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Úrok z prodlení. Pro případ prodlení s plněním peněžitého závazku podle této Rámcové smlouvy či příslušné Prováděcí smlouvy je stanoven úrok z prodlení ve výši 0,06 % z dlužné částky za každý den prodlení.</w:t>
      </w:r>
    </w:p>
    <w:p w14:paraId="13B33161"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Platby za dílčí plnění. Platby za dílčí plnění se provedou na základě Akceptace příslušného plnění v souladu s uzavřenou Prováděcí smlouvou. Vyúčtování prostřednictvím faktur se provede na základě Akceptace příslušného uceleného plnění, nestanoví-li Prováděcí smlouva jinak.</w:t>
      </w:r>
    </w:p>
    <w:p w14:paraId="5C7A0CEF"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Pozastavení plnění v případě prodlení. Poskytovatel je oprávněn pozastavit plnění svých smluvních povinností v případě, že Nabyvatel bude v prodlení s úhradou jakékoliv dlužné částky vůči Poskytovateli déle než 30 dní po lhůtě splatnosti. Na tuto skutečnost</w:t>
      </w:r>
      <w:r w:rsidR="00FC48A2" w:rsidRPr="002321C9">
        <w:rPr>
          <w:rFonts w:cs="Arial"/>
          <w:sz w:val="24"/>
        </w:rPr>
        <w:t>,</w:t>
      </w:r>
      <w:r w:rsidRPr="002321C9">
        <w:rPr>
          <w:rFonts w:cs="Arial"/>
          <w:sz w:val="24"/>
        </w:rPr>
        <w:t xml:space="preserve"> tj. na pozastavení plnění povinností je Poskytovatel povinen Nabyvatele písemně upozornit. Poskytovatel je povinen plnění pozastavených povinností opětovně zahájit nejpozději do uplynutí 10 pracovních dnů ode dne úhrady dlužných částek (pro jejichž prodlení došlo k pozastavení) Nabyvatelem, nedohodnou-li se Smluvní strany jinak. Sjednané termíny plnění se přiměřeně prodlouží, a to o dobu prodlení, po kterou Poskytovatel v souladu s ujednáním tohoto ustanovení pozastavil plnění svých povinností plus 10 pracovních dnů.</w:t>
      </w:r>
    </w:p>
    <w:p w14:paraId="514F1D97"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Další cenové podmínky. Pokud v průběhu sjednané Implementace dojde prostřednictvím příslušného Změnového řízení k navýšení rozsahu prací nebo ke změně požadavků Nabyvatele, bude případný obchodní návrh Poskytovatele pro nově poskytované služby proveden v souladu s cenami dle Ceníku služeb uvedeného v</w:t>
      </w:r>
      <w:r w:rsidR="008E6627" w:rsidRPr="002321C9">
        <w:rPr>
          <w:rFonts w:cs="Arial"/>
          <w:sz w:val="24"/>
        </w:rPr>
        <w:t xml:space="preserve"> Příloze č. 4 a </w:t>
      </w:r>
      <w:r w:rsidRPr="002321C9">
        <w:rPr>
          <w:rFonts w:cs="Arial"/>
          <w:sz w:val="24"/>
        </w:rPr>
        <w:t>příslušné uzavřené Prováděcí smlouvě. V souvislosti s tím Nabyvatel souhlasí s takto stanoveným navýšením ceny a zavazuje se k její úhradě.</w:t>
      </w:r>
    </w:p>
    <w:p w14:paraId="632F11DB"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 xml:space="preserve">Poskytovatel je oprávněn jednou v průběhu každého kalendářního roku upravit ceny uvedené v Prováděcích smlouvách v rozsahu míry inflace vyjádřené přírůstkem průměrného ročního indexu spotřebitelských cen v České republice za předchozí kalendářní rok, zveřejněné Českým statistickým úřadem. Ceny upravené Poskytovatelem podle tohoto článku budou platné počínaje měsícem, který následuje po měsíci, ve kterém byla jejich úprava písemně oznámena Nabyvateli. Ceny podle tohoto ustanovení lze </w:t>
      </w:r>
      <w:r w:rsidRPr="002321C9">
        <w:rPr>
          <w:rFonts w:cs="Arial"/>
          <w:sz w:val="24"/>
        </w:rPr>
        <w:lastRenderedPageBreak/>
        <w:t>poprvé uplatnit v průběhu kalendářního roku následujícího po kalendářním roce, ve kterém Prováděcí smlouva nabyla účinnost.</w:t>
      </w:r>
    </w:p>
    <w:p w14:paraId="1FCCDCE5"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 xml:space="preserve">V případě, že bude Poskytovatel v prodlení s plněním svých povinností řádně a včas uskutečnit dokončit jednotlivé dílčí plnění poskytovaných služeb a bude-li takové prodlení způsobeno z důvodů stojících výhradně na straně Poskytovatele, je Nabyvatel oprávněn po Poskytovateli nárokovat smluvní pokutu ve výši </w:t>
      </w:r>
      <w:proofErr w:type="gramStart"/>
      <w:r w:rsidRPr="002321C9">
        <w:rPr>
          <w:rFonts w:cs="Arial"/>
          <w:sz w:val="24"/>
        </w:rPr>
        <w:t>0,3%</w:t>
      </w:r>
      <w:proofErr w:type="gramEnd"/>
      <w:r w:rsidRPr="002321C9">
        <w:rPr>
          <w:rFonts w:cs="Arial"/>
          <w:sz w:val="24"/>
        </w:rPr>
        <w:t xml:space="preserve"> z ceny jednotlivé dílčí části poskytovaných služeb za každý den takového prodlení. Maximálně však do výše ceny dílčích částí poskytovaných služeb. Povinnost Poskytovatele uhradit takovou pokutu zaniká v případě, že prodlení jednotlivé dílčí části poskytovaných služeb nezpůsobilo prodlení v zahájení rutinního provozu příslušné etapy.</w:t>
      </w:r>
    </w:p>
    <w:p w14:paraId="11430AF8" w14:textId="77777777" w:rsidR="00E7013E" w:rsidRPr="002321C9" w:rsidRDefault="00E7013E" w:rsidP="00EB761C">
      <w:pPr>
        <w:pStyle w:val="Odstavecseseznamem"/>
        <w:numPr>
          <w:ilvl w:val="1"/>
          <w:numId w:val="2"/>
        </w:numPr>
        <w:spacing w:after="0" w:line="240" w:lineRule="auto"/>
        <w:jc w:val="both"/>
        <w:rPr>
          <w:rFonts w:cs="Arial"/>
          <w:sz w:val="24"/>
        </w:rPr>
      </w:pPr>
      <w:r w:rsidRPr="002321C9">
        <w:rPr>
          <w:rFonts w:cs="Arial"/>
          <w:sz w:val="24"/>
        </w:rPr>
        <w:t xml:space="preserve">V případě, že správce daně rozhodl, že Poskytovatel je nespolehlivý plátce ve smyslu ustanovení § 106a zákona č. 235/2004 Sb., o dani z přidané hodnoty v platném znění (dále jen „ZDPH“) nebo Poskytovatel uvedl na daňovém dokladu sloužícímu jako podklad pro bezhotovostní úhradu jiný bankovní účet, než </w:t>
      </w:r>
      <w:r w:rsidR="008E6627" w:rsidRPr="002321C9">
        <w:rPr>
          <w:rFonts w:cs="Arial"/>
          <w:sz w:val="24"/>
        </w:rPr>
        <w:t xml:space="preserve">bankovní účet </w:t>
      </w:r>
      <w:r w:rsidRPr="002321C9">
        <w:rPr>
          <w:rFonts w:cs="Arial"/>
          <w:sz w:val="24"/>
        </w:rPr>
        <w:t xml:space="preserve">zveřejněný správcem daně dle ustanovení § 98 ZDPH, je Nabyvatel oprávněn </w:t>
      </w:r>
      <w:r w:rsidR="008E6627" w:rsidRPr="002321C9">
        <w:rPr>
          <w:rFonts w:cs="Arial"/>
          <w:sz w:val="24"/>
        </w:rPr>
        <w:t>postupovat v souladu s ustanovením ZDPH, které upravuje zvláštní způsob zajištění daně</w:t>
      </w:r>
      <w:r w:rsidRPr="002321C9">
        <w:rPr>
          <w:rFonts w:cs="Arial"/>
          <w:sz w:val="24"/>
        </w:rPr>
        <w:t>.</w:t>
      </w:r>
    </w:p>
    <w:p w14:paraId="54089466" w14:textId="77777777" w:rsidR="00F66C67" w:rsidRPr="002321C9" w:rsidRDefault="00F66C67" w:rsidP="00F66C67">
      <w:pPr>
        <w:spacing w:after="0" w:line="240" w:lineRule="auto"/>
        <w:jc w:val="both"/>
        <w:rPr>
          <w:rFonts w:cs="Arial"/>
          <w:sz w:val="24"/>
        </w:rPr>
      </w:pPr>
    </w:p>
    <w:p w14:paraId="6831F1C2"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Oznámení a doručování</w:t>
      </w:r>
    </w:p>
    <w:p w14:paraId="5F147E1C"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Způsob a forma oznámení. Veškeré projevy vůle, oznámení nebo jiná prohlášení, změny či ukončení této Rámcové smlouvy či uzavřených Prováděcích smluv mezi Smluvními stranami budou učiněny písemně a budou doručeny formou dopisu, osobně nebo prostřednictvím renomované kurýrní služby (např. DHL, UPS, FedEx) nebo prostřednictvím osoby poskytující služby na základě poštovní licence. V případě, kdy tato Rámcová smlouva a uzavřené Prováděcí smlouvy nebo příslušné právní předpisy nevyžadují písemnou formu, je možné použít e-mail.</w:t>
      </w:r>
    </w:p>
    <w:p w14:paraId="3036E1D2"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Doručování s předepsanými účinky. V případě, kdy jsou účinky projevu vůle obsažené v dopise vázány na okamžik doručení adresátovi (zejména prohlášení o splnění podmínek, odstoupení od této Rámcové smlouvy či Prováděcí smlouvy apod.) a tato Rámcová smlouva, Prováděcí smlouva nebo příslušné právní předpisy vyžadují jeho písemnou formu, považuje se takový dopis za doručený v den, kdy adresát osobně potvrdí převzetí dopisu nebo v den, kdy adresát potvrdí přijetí kurýrní službě nebo držiteli poštovní licence nebo v den, kdy adresát odmítne takové přijetí či potvrzení učinit nebo 5. pracovní den poté, kdy byl dopis obsahující takový projev vůle uložen v souladu s právními předpisy u osoby poskytující služby na základě poštovní licence.</w:t>
      </w:r>
    </w:p>
    <w:p w14:paraId="44821379"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Běžné doručování. V případech, na které se nevztahuje čl. 10.2. (Doručování s předepsanými účinky) se bude za datum doručení projevu vůle, oznámení nebo prohlášení považovat den, kdy adresát potvrdí přijetí dopisu kurýrní službě nebo držiteli poštovní licence, pokud bylo doručováno dopisem nebo den, kdy adresát potvrdí (automaticky či osobně) doručení e-mailu odesílateli.</w:t>
      </w:r>
    </w:p>
    <w:p w14:paraId="4D31EF29"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Doručovací adresy. Pokud Smluvní strana, která je adresátem, písemnou formou na adresu uvedenou v záhlaví této Rámcové smlouvy nebo uzavřené Prováděcí smlouvy neoznámí druhé Smluvní straně jinak, musí být veškerá komunikace, oznámení nebo prohlášení určená pro Smluvní stranu, která je adresátem, zaslána na příslušnou adresu, resp. e-mail, k rukám určené kontaktní osoby podle Přílohy č. 2 této smlouvy.</w:t>
      </w:r>
    </w:p>
    <w:p w14:paraId="0FB0C872" w14:textId="43CA20D5"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 xml:space="preserve">Elektronická fakturace. Nabyvatel souhlasí s použitím faktury v elektronické podobě ve smyslu § 26 odst. 3 zákona č. 235/2004 Sb., o dani z přidané hodnoty v platném znění pouze za současného splnění těchto </w:t>
      </w:r>
      <w:proofErr w:type="gramStart"/>
      <w:r w:rsidRPr="002321C9">
        <w:rPr>
          <w:rFonts w:cs="Arial"/>
          <w:sz w:val="24"/>
        </w:rPr>
        <w:t>podmínek - elektronická</w:t>
      </w:r>
      <w:proofErr w:type="gramEnd"/>
      <w:r w:rsidRPr="002321C9">
        <w:rPr>
          <w:rFonts w:cs="Arial"/>
          <w:sz w:val="24"/>
        </w:rPr>
        <w:t xml:space="preserve"> faktura bude zaslána jako </w:t>
      </w:r>
      <w:r w:rsidRPr="002321C9">
        <w:rPr>
          <w:rFonts w:cs="Arial"/>
          <w:sz w:val="24"/>
        </w:rPr>
        <w:lastRenderedPageBreak/>
        <w:t>jedna příloha jedné emailové</w:t>
      </w:r>
      <w:r w:rsidR="00F66C67" w:rsidRPr="002321C9">
        <w:rPr>
          <w:rFonts w:cs="Arial"/>
          <w:sz w:val="24"/>
        </w:rPr>
        <w:t xml:space="preserve"> </w:t>
      </w:r>
      <w:r w:rsidRPr="002321C9">
        <w:rPr>
          <w:rFonts w:cs="Arial"/>
          <w:sz w:val="24"/>
        </w:rPr>
        <w:t>zprávy na emailovou adresu ……</w:t>
      </w:r>
      <w:r w:rsidR="000A0ECD" w:rsidRPr="002321C9">
        <w:rPr>
          <w:rFonts w:cs="Arial"/>
          <w:sz w:val="24"/>
        </w:rPr>
        <w:t>……</w:t>
      </w:r>
      <w:r w:rsidRPr="002321C9">
        <w:rPr>
          <w:rFonts w:cs="Arial"/>
          <w:sz w:val="24"/>
        </w:rPr>
        <w:t>……, elektronická faktura bude ve formátu *.</w:t>
      </w:r>
      <w:proofErr w:type="spellStart"/>
      <w:r w:rsidRPr="002321C9">
        <w:rPr>
          <w:rFonts w:cs="Arial"/>
          <w:sz w:val="24"/>
        </w:rPr>
        <w:t>pdf</w:t>
      </w:r>
      <w:proofErr w:type="spellEnd"/>
      <w:r w:rsidRPr="002321C9">
        <w:rPr>
          <w:rFonts w:cs="Arial"/>
          <w:sz w:val="24"/>
        </w:rPr>
        <w:t xml:space="preserve"> (Portable </w:t>
      </w:r>
      <w:proofErr w:type="spellStart"/>
      <w:r w:rsidRPr="002321C9">
        <w:rPr>
          <w:rFonts w:cs="Arial"/>
          <w:sz w:val="24"/>
        </w:rPr>
        <w:t>Document</w:t>
      </w:r>
      <w:proofErr w:type="spellEnd"/>
      <w:r w:rsidRPr="002321C9">
        <w:rPr>
          <w:rFonts w:cs="Arial"/>
          <w:sz w:val="24"/>
        </w:rPr>
        <w:t xml:space="preserve"> </w:t>
      </w:r>
      <w:proofErr w:type="spellStart"/>
      <w:r w:rsidRPr="002321C9">
        <w:rPr>
          <w:rFonts w:cs="Arial"/>
          <w:sz w:val="24"/>
        </w:rPr>
        <w:t>Format</w:t>
      </w:r>
      <w:proofErr w:type="spellEnd"/>
      <w:r w:rsidRPr="002321C9">
        <w:rPr>
          <w:rFonts w:cs="Arial"/>
          <w:sz w:val="24"/>
        </w:rPr>
        <w:t>) a maximální velikost emailové zprávy včetně přílohy nebude vetší než 3MB. Smluvní strany se dohodly, že elektronická faktura se považuje za doručenou až v okamžiku odeslání emailové zprávy o jejím přijetí ze strany Nabyvatele zpět odesílateli elektronické faktury.</w:t>
      </w:r>
    </w:p>
    <w:p w14:paraId="0C067B02" w14:textId="77777777" w:rsidR="00510091" w:rsidRPr="002321C9" w:rsidRDefault="00510091" w:rsidP="00F66C67">
      <w:pPr>
        <w:spacing w:after="0" w:line="240" w:lineRule="auto"/>
        <w:jc w:val="both"/>
        <w:rPr>
          <w:rFonts w:cs="Arial"/>
          <w:sz w:val="24"/>
        </w:rPr>
      </w:pPr>
    </w:p>
    <w:p w14:paraId="6FA9BB0A" w14:textId="77777777" w:rsidR="00510091" w:rsidRPr="002321C9" w:rsidRDefault="00510091" w:rsidP="00F66C67">
      <w:pPr>
        <w:spacing w:after="0" w:line="240" w:lineRule="auto"/>
        <w:jc w:val="both"/>
        <w:rPr>
          <w:rFonts w:cs="Arial"/>
          <w:sz w:val="24"/>
        </w:rPr>
      </w:pPr>
    </w:p>
    <w:p w14:paraId="5D795B21"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Postoupení a započtení, přechod práv a povinností</w:t>
      </w:r>
    </w:p>
    <w:p w14:paraId="13A9DB6E"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Postoupení. Žádná ze Smluvních stran není oprávněna postoupit svá práva a povinnosti z této Rámcové smlouvy či Prováděcí smlouvy na jinou třetí osobu bez předchozího písemného souhlasu druhé Smluvní strany, ledaže to tato Rámcová smlouva či příslušná Prováděcí smlouva výslovně připouští.</w:t>
      </w:r>
    </w:p>
    <w:p w14:paraId="7653C7A6"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Přechod práv a povinností. Tato Rámcová smlouva jakož i každá z Prováděcích smluv je a bude závazná také pro právní nástupce Smluvních stran, přičemž každá ze Smluvních stran se zavazuje učinit veškeré kroky k tomu nezbytné. V případě přechodu práv a povinností z této Rámcové smlouvy v důsledku úkonu kterékoli ze Smluvních stran (zejm. fúze, převod či vklad podniku nebo jeho části, převod majetku či jiné dispozice s majetkem), ručí Smluvní strana, jejíž práva a povinnosti takto přešla, za splnění přešlých závazků.</w:t>
      </w:r>
    </w:p>
    <w:p w14:paraId="071F3075" w14:textId="77777777" w:rsidR="00F66C67" w:rsidRPr="002321C9" w:rsidRDefault="00F66C67" w:rsidP="00F66C67">
      <w:pPr>
        <w:spacing w:after="0" w:line="240" w:lineRule="auto"/>
        <w:jc w:val="both"/>
        <w:rPr>
          <w:rFonts w:cs="Arial"/>
          <w:sz w:val="24"/>
        </w:rPr>
      </w:pPr>
    </w:p>
    <w:p w14:paraId="5292A370" w14:textId="77777777" w:rsidR="003A07E9" w:rsidRPr="002321C9" w:rsidRDefault="003A07E9" w:rsidP="003A07E9">
      <w:pPr>
        <w:pStyle w:val="Odstavecseseznamem"/>
        <w:numPr>
          <w:ilvl w:val="0"/>
          <w:numId w:val="2"/>
        </w:numPr>
        <w:spacing w:after="0" w:line="240" w:lineRule="auto"/>
        <w:jc w:val="center"/>
        <w:rPr>
          <w:rFonts w:cs="Arial"/>
          <w:b/>
          <w:bCs/>
          <w:sz w:val="24"/>
        </w:rPr>
      </w:pPr>
      <w:r w:rsidRPr="002321C9">
        <w:rPr>
          <w:rFonts w:cs="Arial"/>
          <w:b/>
          <w:bCs/>
          <w:sz w:val="24"/>
        </w:rPr>
        <w:t>Exitová součinnost</w:t>
      </w:r>
    </w:p>
    <w:p w14:paraId="5E94DC99" w14:textId="77777777" w:rsidR="003A07E9" w:rsidRPr="002321C9" w:rsidRDefault="003A07E9" w:rsidP="003A07E9">
      <w:pPr>
        <w:pStyle w:val="Odstavecseseznamem"/>
        <w:numPr>
          <w:ilvl w:val="1"/>
          <w:numId w:val="2"/>
        </w:numPr>
        <w:spacing w:after="0" w:line="240" w:lineRule="auto"/>
        <w:jc w:val="both"/>
        <w:rPr>
          <w:rFonts w:cs="Arial"/>
          <w:sz w:val="24"/>
        </w:rPr>
      </w:pPr>
      <w:r w:rsidRPr="002321C9">
        <w:rPr>
          <w:rFonts w:cs="Arial"/>
          <w:sz w:val="24"/>
        </w:rPr>
        <w:t xml:space="preserve">V případě pokynu </w:t>
      </w:r>
      <w:r w:rsidR="00FC48A2" w:rsidRPr="002321C9">
        <w:rPr>
          <w:rFonts w:cs="Arial"/>
          <w:sz w:val="24"/>
        </w:rPr>
        <w:t>Naby</w:t>
      </w:r>
      <w:r w:rsidRPr="002321C9">
        <w:rPr>
          <w:rFonts w:cs="Arial"/>
          <w:sz w:val="24"/>
        </w:rPr>
        <w:t xml:space="preserve">vatele je </w:t>
      </w:r>
      <w:r w:rsidR="00FC48A2" w:rsidRPr="002321C9">
        <w:rPr>
          <w:rFonts w:cs="Arial"/>
          <w:sz w:val="24"/>
        </w:rPr>
        <w:t>Poskytovatel</w:t>
      </w:r>
      <w:r w:rsidRPr="002321C9">
        <w:rPr>
          <w:rFonts w:cs="Arial"/>
          <w:sz w:val="24"/>
        </w:rPr>
        <w:t xml:space="preserve"> povinen za účelem řádného a plynulého převedení všech činností spojených s touto Smlouvou:</w:t>
      </w:r>
    </w:p>
    <w:p w14:paraId="0FDFBC6A" w14:textId="77777777" w:rsidR="003A07E9" w:rsidRPr="002321C9" w:rsidRDefault="003A07E9" w:rsidP="003A07E9">
      <w:pPr>
        <w:pStyle w:val="Odstavecseseznamem"/>
        <w:numPr>
          <w:ilvl w:val="2"/>
          <w:numId w:val="2"/>
        </w:numPr>
        <w:spacing w:after="0" w:line="240" w:lineRule="auto"/>
        <w:jc w:val="both"/>
        <w:rPr>
          <w:rFonts w:cs="Arial"/>
          <w:sz w:val="24"/>
        </w:rPr>
      </w:pPr>
      <w:r w:rsidRPr="002321C9">
        <w:rPr>
          <w:rFonts w:cs="Arial"/>
          <w:sz w:val="24"/>
        </w:rPr>
        <w:t>poskytnout náležitou a nezbytnou součinnost;</w:t>
      </w:r>
    </w:p>
    <w:p w14:paraId="154BF864" w14:textId="77777777" w:rsidR="003A07E9" w:rsidRPr="002321C9" w:rsidRDefault="003A07E9" w:rsidP="003A07E9">
      <w:pPr>
        <w:pStyle w:val="Odstavecseseznamem"/>
        <w:numPr>
          <w:ilvl w:val="2"/>
          <w:numId w:val="2"/>
        </w:numPr>
        <w:spacing w:after="0" w:line="240" w:lineRule="auto"/>
        <w:jc w:val="both"/>
        <w:rPr>
          <w:rFonts w:cs="Arial"/>
          <w:sz w:val="24"/>
        </w:rPr>
      </w:pPr>
      <w:r w:rsidRPr="002321C9">
        <w:rPr>
          <w:rFonts w:cs="Arial"/>
          <w:sz w:val="24"/>
        </w:rPr>
        <w:t xml:space="preserve">poskytnout veškeré nezbytné informace a Dokumentaci; </w:t>
      </w:r>
    </w:p>
    <w:p w14:paraId="1E84CB8D" w14:textId="77777777" w:rsidR="003A07E9" w:rsidRPr="002321C9" w:rsidRDefault="003A07E9" w:rsidP="003A07E9">
      <w:pPr>
        <w:pStyle w:val="Odstavecseseznamem"/>
        <w:numPr>
          <w:ilvl w:val="2"/>
          <w:numId w:val="2"/>
        </w:numPr>
        <w:spacing w:after="0" w:line="240" w:lineRule="auto"/>
        <w:jc w:val="both"/>
        <w:rPr>
          <w:rFonts w:cs="Arial"/>
          <w:sz w:val="24"/>
        </w:rPr>
      </w:pPr>
      <w:r w:rsidRPr="002321C9">
        <w:rPr>
          <w:rFonts w:cs="Arial"/>
          <w:sz w:val="24"/>
        </w:rPr>
        <w:t>jednat s</w:t>
      </w:r>
      <w:r w:rsidR="00FC48A2" w:rsidRPr="002321C9">
        <w:rPr>
          <w:rFonts w:cs="Arial"/>
          <w:sz w:val="24"/>
        </w:rPr>
        <w:t xml:space="preserve"> Naby</w:t>
      </w:r>
      <w:r w:rsidRPr="002321C9">
        <w:rPr>
          <w:rFonts w:cs="Arial"/>
          <w:sz w:val="24"/>
        </w:rPr>
        <w:t>vatelem a dalšími třetími osobami;</w:t>
      </w:r>
    </w:p>
    <w:p w14:paraId="6781B50A" w14:textId="77777777" w:rsidR="003A07E9" w:rsidRPr="002321C9" w:rsidRDefault="003A07E9" w:rsidP="003A07E9">
      <w:pPr>
        <w:pStyle w:val="Odstavecseseznamem"/>
        <w:numPr>
          <w:ilvl w:val="2"/>
          <w:numId w:val="2"/>
        </w:numPr>
        <w:spacing w:after="0" w:line="240" w:lineRule="auto"/>
        <w:jc w:val="both"/>
        <w:rPr>
          <w:rFonts w:cs="Arial"/>
          <w:sz w:val="24"/>
        </w:rPr>
      </w:pPr>
      <w:r w:rsidRPr="002321C9">
        <w:rPr>
          <w:rFonts w:cs="Arial"/>
          <w:sz w:val="24"/>
        </w:rPr>
        <w:t>provést Migraci dat z EIS do nového systému vytvářeného třetí stranou;</w:t>
      </w:r>
    </w:p>
    <w:p w14:paraId="760B3225" w14:textId="77777777" w:rsidR="003A07E9" w:rsidRPr="002321C9" w:rsidRDefault="003A07E9" w:rsidP="003A07E9">
      <w:pPr>
        <w:pStyle w:val="Odstavecseseznamem"/>
        <w:spacing w:after="0" w:line="240" w:lineRule="auto"/>
        <w:ind w:left="397"/>
        <w:jc w:val="both"/>
        <w:rPr>
          <w:rFonts w:cs="Arial"/>
          <w:sz w:val="24"/>
        </w:rPr>
      </w:pPr>
      <w:r w:rsidRPr="002321C9">
        <w:rPr>
          <w:rFonts w:cs="Arial"/>
          <w:sz w:val="24"/>
        </w:rPr>
        <w:t>a to vše dle pokynů</w:t>
      </w:r>
      <w:r w:rsidR="00FC48A2" w:rsidRPr="002321C9">
        <w:rPr>
          <w:rFonts w:cs="Arial"/>
          <w:sz w:val="24"/>
        </w:rPr>
        <w:t xml:space="preserve"> Naby</w:t>
      </w:r>
      <w:r w:rsidRPr="002321C9">
        <w:rPr>
          <w:rFonts w:cs="Arial"/>
          <w:sz w:val="24"/>
        </w:rPr>
        <w:t>vatele („Exit“).</w:t>
      </w:r>
    </w:p>
    <w:p w14:paraId="268FBCC4" w14:textId="77777777" w:rsidR="003A07E9" w:rsidRPr="002321C9" w:rsidRDefault="003A07E9" w:rsidP="003A07E9">
      <w:pPr>
        <w:pStyle w:val="Odstavecseseznamem"/>
        <w:numPr>
          <w:ilvl w:val="1"/>
          <w:numId w:val="2"/>
        </w:numPr>
        <w:spacing w:after="0" w:line="240" w:lineRule="auto"/>
        <w:jc w:val="both"/>
        <w:rPr>
          <w:rFonts w:cs="Arial"/>
          <w:sz w:val="24"/>
        </w:rPr>
      </w:pPr>
      <w:r w:rsidRPr="002321C9">
        <w:rPr>
          <w:rFonts w:cs="Arial"/>
          <w:sz w:val="24"/>
        </w:rPr>
        <w:t xml:space="preserve">Závazek poskytnout Exit trvá do jednoho (1) roku po akceptaci Díla nebo ukončení této Smlouvy, podle toho, co nastane později. </w:t>
      </w:r>
      <w:r w:rsidR="00B8189C" w:rsidRPr="002321C9">
        <w:rPr>
          <w:rFonts w:cs="Arial"/>
          <w:sz w:val="24"/>
        </w:rPr>
        <w:t>Poskytovatel</w:t>
      </w:r>
      <w:r w:rsidRPr="002321C9">
        <w:rPr>
          <w:rFonts w:cs="Arial"/>
          <w:sz w:val="24"/>
        </w:rPr>
        <w:t xml:space="preserve"> je povinen poskytnout služby Exitu v požadovaném rozsahu nejpozději dvacet (20) pracovních dnů ode dne, kdy je k tomuto </w:t>
      </w:r>
      <w:r w:rsidR="00FC48A2" w:rsidRPr="002321C9">
        <w:rPr>
          <w:rFonts w:cs="Arial"/>
          <w:sz w:val="24"/>
        </w:rPr>
        <w:t>Naby</w:t>
      </w:r>
      <w:r w:rsidRPr="002321C9">
        <w:rPr>
          <w:rFonts w:cs="Arial"/>
          <w:sz w:val="24"/>
        </w:rPr>
        <w:t xml:space="preserve">vatelem vyzván, ledaže se Smluvní strany dohodnou jinak. V případě, že i přes písemnou výzvu </w:t>
      </w:r>
      <w:r w:rsidR="0070258D" w:rsidRPr="002321C9">
        <w:rPr>
          <w:rFonts w:cs="Arial"/>
          <w:sz w:val="24"/>
        </w:rPr>
        <w:t>Nabyvatele</w:t>
      </w:r>
      <w:r w:rsidRPr="002321C9">
        <w:rPr>
          <w:rFonts w:cs="Arial"/>
          <w:sz w:val="24"/>
        </w:rPr>
        <w:t xml:space="preserve"> </w:t>
      </w:r>
      <w:r w:rsidR="00B8189C" w:rsidRPr="002321C9">
        <w:rPr>
          <w:rFonts w:cs="Arial"/>
          <w:sz w:val="24"/>
        </w:rPr>
        <w:t>Poskytovatel</w:t>
      </w:r>
      <w:r w:rsidRPr="002321C9">
        <w:rPr>
          <w:rFonts w:cs="Arial"/>
          <w:sz w:val="24"/>
        </w:rPr>
        <w:t xml:space="preserve"> nesplnil závazek poskytnout Exit ani ve lhůtě uvedené v první větě, závazek poskytnout Exit nezaniká.</w:t>
      </w:r>
    </w:p>
    <w:p w14:paraId="73496079" w14:textId="77777777" w:rsidR="003A07E9" w:rsidRPr="002321C9" w:rsidRDefault="003A07E9" w:rsidP="003A07E9">
      <w:pPr>
        <w:pStyle w:val="Odstavecseseznamem"/>
        <w:numPr>
          <w:ilvl w:val="1"/>
          <w:numId w:val="2"/>
        </w:numPr>
        <w:spacing w:after="0" w:line="240" w:lineRule="auto"/>
        <w:jc w:val="both"/>
        <w:rPr>
          <w:rFonts w:cs="Arial"/>
          <w:sz w:val="24"/>
        </w:rPr>
      </w:pPr>
      <w:r w:rsidRPr="002321C9">
        <w:rPr>
          <w:rFonts w:cs="Arial"/>
          <w:sz w:val="24"/>
        </w:rPr>
        <w:t>Smluvní strany se dohodly, že cena a náklady spojené s poskytnutím Exitu budou kalkulovány podle jednotkové ceny člověkodnů uvedené v</w:t>
      </w:r>
      <w:r w:rsidR="00FC48A2" w:rsidRPr="002321C9">
        <w:rPr>
          <w:rFonts w:cs="Arial"/>
          <w:sz w:val="24"/>
        </w:rPr>
        <w:t>e</w:t>
      </w:r>
      <w:r w:rsidRPr="002321C9">
        <w:rPr>
          <w:rFonts w:cs="Arial"/>
          <w:sz w:val="24"/>
        </w:rPr>
        <w:t xml:space="preserve"> smlouvě</w:t>
      </w:r>
      <w:r w:rsidR="00FC48A2" w:rsidRPr="002321C9">
        <w:rPr>
          <w:rFonts w:cs="Arial"/>
          <w:sz w:val="24"/>
        </w:rPr>
        <w:t xml:space="preserve"> o údržbě</w:t>
      </w:r>
      <w:r w:rsidRPr="002321C9">
        <w:rPr>
          <w:rFonts w:cs="Arial"/>
          <w:sz w:val="24"/>
        </w:rPr>
        <w:t>.</w:t>
      </w:r>
    </w:p>
    <w:p w14:paraId="610707C7" w14:textId="77777777" w:rsidR="003A07E9" w:rsidRPr="002321C9" w:rsidRDefault="003A07E9" w:rsidP="003A07E9">
      <w:pPr>
        <w:spacing w:after="0" w:line="240" w:lineRule="auto"/>
        <w:jc w:val="both"/>
        <w:rPr>
          <w:rFonts w:cs="Arial"/>
          <w:sz w:val="24"/>
        </w:rPr>
      </w:pPr>
    </w:p>
    <w:p w14:paraId="65C24704"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Důvěrnost informací</w:t>
      </w:r>
    </w:p>
    <w:p w14:paraId="692B499B"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 xml:space="preserve">Důvěrnost informací. Žádná Smluvní strana nesmí sdělit nebo jinak zpřístupnit kterékoli třetí osobě, vyjma Klíčových obchodních partnerů, žádné informace o podmínkách, předmětu a plnění této Rámcové smlouvy či uzavřených Prováděcích smluv, ani žádné jiné informace o jednáních spojených s touto Rámcovou smlouvou, Prováděcími smlouvami nebo související s druhou Smluvní stranou, ani je použít v rozporu s jejich účelem pro své potřeby, aniž by byl dán předchozí písemný souhlas dotčené Smluvní strany, s výjimkou těch informací, které Smluvní strany uveřejní na základě zákonem uložené povinnosti. Uvedené informace považují Smluvní strany za důvěrné a Smluvní strany se zavazují tuto důvěrnost v nejvyšší možné míře zachovávat. Výjimka z povinnosti </w:t>
      </w:r>
      <w:r w:rsidRPr="002321C9">
        <w:rPr>
          <w:rFonts w:cs="Arial"/>
          <w:sz w:val="24"/>
        </w:rPr>
        <w:lastRenderedPageBreak/>
        <w:t>zachovávat důvěrnost podle předchozí věty tohoto článku se dále vztahuje na informace sdělené:</w:t>
      </w:r>
    </w:p>
    <w:p w14:paraId="3CB3A164"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 xml:space="preserve">zaměstnancům, poradcům a jiným spolupracovníkům či </w:t>
      </w:r>
      <w:r w:rsidR="00D41E49" w:rsidRPr="002321C9">
        <w:rPr>
          <w:rFonts w:cs="Arial"/>
          <w:sz w:val="24"/>
        </w:rPr>
        <w:t>pod</w:t>
      </w:r>
      <w:r w:rsidRPr="002321C9">
        <w:rPr>
          <w:rFonts w:cs="Arial"/>
          <w:sz w:val="24"/>
        </w:rPr>
        <w:t xml:space="preserve">dodavatelům Smluvních stran </w:t>
      </w:r>
      <w:r w:rsidR="008E6627" w:rsidRPr="002321C9">
        <w:rPr>
          <w:rFonts w:cs="Arial"/>
          <w:sz w:val="24"/>
        </w:rPr>
        <w:t xml:space="preserve">(jak je uvedeno v Příloze č. 5) </w:t>
      </w:r>
      <w:r w:rsidRPr="002321C9">
        <w:rPr>
          <w:rFonts w:cs="Arial"/>
          <w:sz w:val="24"/>
        </w:rPr>
        <w:t>vázaným obdobnými povinnostmi zachování důvěrnosti,</w:t>
      </w:r>
    </w:p>
    <w:p w14:paraId="52434A40"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zaměstnancům příslušných státních institucí a soudů, pokud zpřístupnění informací vyžadují právní předpisy nebo jsou jinak oprávněně požadovány,</w:t>
      </w:r>
    </w:p>
    <w:p w14:paraId="7A8459AE"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v případě, kdy již příslušná Smluvní strana informaci uveřejnila nebo informace již byla obecně známa, aniž by tím některá ze Smluvních stran porušila svoji povinnost,</w:t>
      </w:r>
    </w:p>
    <w:p w14:paraId="42715FA6"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bankám financujícím Nabyvatele a/nebo Klíčového obchodního partnera,</w:t>
      </w:r>
    </w:p>
    <w:p w14:paraId="126F2B77"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osobám, které jsou osobami spřízněnými se Smluvní stranou ve smyslu § 71 a násl. zák. č. 90/2012 Sb., pokud je takové sdělení nezbytné pro účely plnění povinností příslušné Smluvní strany vyplývajících z této Rámcové smlouvy a/nebo Prováděcí smlouvy,</w:t>
      </w:r>
    </w:p>
    <w:p w14:paraId="4DE324A2"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poskytovatelem svému vlastníkovi, které má za povinnost sdělovat formou reportingu o chodu společnosti.</w:t>
      </w:r>
    </w:p>
    <w:p w14:paraId="1E0141BB"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Pokuta za porušení mlčenlivosti. V případě, že některá ze Smluvních stran prokazatelně porušila závazek důvěrnosti mlčenlivosti dle tohoto článku, je druhá Smluvní strana oprávněna požadovat úhradu smluvní pokuty ve výši 100</w:t>
      </w:r>
      <w:r w:rsidR="00510091" w:rsidRPr="002321C9">
        <w:rPr>
          <w:rFonts w:cs="Arial"/>
          <w:sz w:val="24"/>
        </w:rPr>
        <w:t xml:space="preserve"> </w:t>
      </w:r>
      <w:r w:rsidRPr="002321C9">
        <w:rPr>
          <w:rFonts w:cs="Arial"/>
          <w:sz w:val="24"/>
        </w:rPr>
        <w:t>000 Kč (slovy jedno</w:t>
      </w:r>
      <w:r w:rsidR="00510091" w:rsidRPr="002321C9">
        <w:rPr>
          <w:rFonts w:cs="Arial"/>
          <w:sz w:val="24"/>
        </w:rPr>
        <w:t xml:space="preserve"> </w:t>
      </w:r>
      <w:r w:rsidRPr="002321C9">
        <w:rPr>
          <w:rFonts w:cs="Arial"/>
          <w:sz w:val="24"/>
        </w:rPr>
        <w:t>sto tisíc korun českých) s tím, že povinná Smluvní strana takovou smluvní pokutu uhradí nejpozději do 15 dnů od doručení písemné výzvy k úhradě. Úhradou smluvní pokuty není dotčeno právo oprávněné Smluvní strany na náhradu škody.</w:t>
      </w:r>
    </w:p>
    <w:p w14:paraId="31436579"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Veřejná oznámení. Jakékoli veřejné oznámení či prohlášení v souvislosti s touto Rámcovou smlouvou či Prováděcí smlouvou je možné pouze na základě předchozí písemné dohody obou Smluvních stran o obsahu a formě takového veřejného oznámení či prohlášení, s výjimkou případného tiskového prohlášení poskytujícího obecné informace o zahájení, průběhu či ukončení procesu Implementace Informačního systému u Nabyvatele, avšak vždy bez uvedení údajů o jakýchkoli platbách či částkách sjednané ceny.</w:t>
      </w:r>
    </w:p>
    <w:p w14:paraId="019891D3"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Reference. Za podmínek stanovených v tomto článku a dále za podmínky, že tím nebudou dotčena práva a oprávněné zájmy Nabyvatele, dává Nabyvatel Poskytovateli souhlas k tomu, aby Poskytovatel uváděl ve svých tiskových materiálech a při propagaci obchodní firmu Nabyvatele jako referenci.</w:t>
      </w:r>
    </w:p>
    <w:p w14:paraId="551F0E56" w14:textId="77777777" w:rsidR="00F66C67" w:rsidRPr="002321C9" w:rsidRDefault="00F66C67" w:rsidP="00F66C67">
      <w:pPr>
        <w:spacing w:after="0" w:line="240" w:lineRule="auto"/>
        <w:jc w:val="both"/>
        <w:rPr>
          <w:rFonts w:cs="Arial"/>
          <w:sz w:val="24"/>
        </w:rPr>
      </w:pPr>
    </w:p>
    <w:p w14:paraId="2375EC69"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Zákaz vzájemné konkurence</w:t>
      </w:r>
    </w:p>
    <w:p w14:paraId="7DFB3E0D"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Vzájemná konkurence. Smluvní strany se zavazují, že po dobu plnění uzavřených smluv a následně po dobu dvou let ode dne Akceptace poslední z poskytnutých služeb nepovedou bez písemného souhlasu opačné strany žádná jednání s pracovníky Smluvní strany s cílem nabídnout jim zaměstnání, nebo jakoukoli jinou či obdobnou formu spolupráce. Jestliže dojde v důsledku nedodržení tohoto závazku ke škodě jedné ze Smluvních stran, má právo strana, která se bude cítit ve svých oprávněných zájmech poškozena, vyzvat opačnou stranu k jednání s cílem dosáhnout smírného mimosoudního narovnání.</w:t>
      </w:r>
    </w:p>
    <w:p w14:paraId="2A88649F"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Porušení vzájemné konkurence. Za každé jednotlivé prokázané porušení smluvní povinnosti obsažené v předchozím odstavci</w:t>
      </w:r>
      <w:r w:rsidR="00510091" w:rsidRPr="002321C9">
        <w:rPr>
          <w:rFonts w:cs="Arial"/>
          <w:sz w:val="24"/>
        </w:rPr>
        <w:t>,</w:t>
      </w:r>
      <w:r w:rsidRPr="002321C9">
        <w:rPr>
          <w:rFonts w:cs="Arial"/>
          <w:sz w:val="24"/>
        </w:rPr>
        <w:t xml:space="preserve"> tj. v případě uzavření pracovní smlouvy, nebo jiné smlouvy na základě které bude zaměstnanec kterékoli ze Smluvních stran jako samostatná osoba poskytovat plnění ve prospěch opačné Smluvní strany, se sjednává </w:t>
      </w:r>
      <w:r w:rsidRPr="002321C9">
        <w:rPr>
          <w:rFonts w:cs="Arial"/>
          <w:sz w:val="24"/>
        </w:rPr>
        <w:lastRenderedPageBreak/>
        <w:t>smluvní pokuta ve výši 250</w:t>
      </w:r>
      <w:r w:rsidR="00510091" w:rsidRPr="002321C9">
        <w:rPr>
          <w:rFonts w:cs="Arial"/>
          <w:sz w:val="24"/>
        </w:rPr>
        <w:t xml:space="preserve"> </w:t>
      </w:r>
      <w:r w:rsidRPr="002321C9">
        <w:rPr>
          <w:rFonts w:cs="Arial"/>
          <w:sz w:val="24"/>
        </w:rPr>
        <w:t>000 Kč za každé jednotlivé prokázané porušení předmětné smluvní povinnosti. Smluvní pokuta je splatná na základě výzvy poškozené strany, a to ve lhůtě 15 dnů ode dne doručení výzvy. Smluvní strany výslovně ujednávají, že smluvní pokutu lze uplatnit i po skončení smlouvy, a to v případě, že ve lhůtě do 2 let ode dne skončení smlouvy dojde k porušení povinnosti stanovené tímto článkem smlouvy kteroukoli ze Smluvních stran. Uplatněním smluvní pokuty není dotčeno právo na náhradu škody.</w:t>
      </w:r>
    </w:p>
    <w:p w14:paraId="4D88F0D1" w14:textId="77777777" w:rsidR="00F66C67" w:rsidRPr="002321C9" w:rsidRDefault="00F66C67" w:rsidP="00F66C67">
      <w:pPr>
        <w:spacing w:after="0" w:line="240" w:lineRule="auto"/>
        <w:jc w:val="both"/>
        <w:rPr>
          <w:rFonts w:cs="Arial"/>
          <w:sz w:val="24"/>
        </w:rPr>
      </w:pPr>
    </w:p>
    <w:p w14:paraId="198B5F97"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Rozhodné právo a řešení sporů</w:t>
      </w:r>
    </w:p>
    <w:p w14:paraId="12DED948"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Rozhodné právo. Tato Rámcová smlouva jakož i Prováděcí smlouvy se řídí a budou vykládány v souladu s právem České republiky s vyloučením kolizních norem, které by odkazovaly na užití cizího práva.</w:t>
      </w:r>
    </w:p>
    <w:p w14:paraId="0A426631"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Řešení sporů. V případě jakéhokoli sporu mezi Smluvními stranami vzniklého v souvislosti s touto Rámcovou smlouvou či Prováděcí smlouvou se Smluvní strany zavazují vynaložit nejvyšší možné úsilí, které lze po nich spravedlivě požadovat, k dosažení smírného řešení na základě dohody Smluvních stran. Nedojde-li ke smírnému řešení, budou veškeré spory mezi Smluvními stranami vzniklé v souvislosti s touto Rámcovou smlouvou nebo uzavřenými Prováděcími smlouvami rozhodovány soudy České republiky.</w:t>
      </w:r>
    </w:p>
    <w:p w14:paraId="305720C5" w14:textId="77777777" w:rsidR="00F66C67" w:rsidRPr="002321C9" w:rsidRDefault="00F66C67" w:rsidP="00F66C67">
      <w:pPr>
        <w:spacing w:after="0" w:line="240" w:lineRule="auto"/>
        <w:jc w:val="both"/>
        <w:rPr>
          <w:rFonts w:cs="Arial"/>
          <w:sz w:val="24"/>
        </w:rPr>
      </w:pPr>
    </w:p>
    <w:p w14:paraId="1990FD89" w14:textId="77777777" w:rsidR="00F66C67" w:rsidRPr="002321C9" w:rsidRDefault="00F66C67" w:rsidP="00F66C67">
      <w:pPr>
        <w:spacing w:after="0" w:line="240" w:lineRule="auto"/>
        <w:jc w:val="both"/>
        <w:rPr>
          <w:rFonts w:cs="Arial"/>
          <w:sz w:val="24"/>
        </w:rPr>
      </w:pPr>
    </w:p>
    <w:p w14:paraId="6A5B2DAF"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Trvání a ukončení smlouvy</w:t>
      </w:r>
    </w:p>
    <w:p w14:paraId="46F48643"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Tato Rámcová smlouva je uzavřena na dobu neurčitou.</w:t>
      </w:r>
    </w:p>
    <w:p w14:paraId="2DCFA390"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Tato Rámcová smlouva může být z vůle Smluvních stran ukončena pouze následujícími způsoby:</w:t>
      </w:r>
    </w:p>
    <w:p w14:paraId="11C2A262"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Dohoda: písemnou dohodou Smluvních stran o ukončení této Rámcové smlouvy a vypořádání vzájemných nároků z nich;</w:t>
      </w:r>
    </w:p>
    <w:p w14:paraId="72DC3F9F"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Odstoupení v případě porušení povinností: odstoupením kterékoli ze Smluvních stran v případě podstatného porušení smluvních povinností z této Rámcové smlouvy druhou Smluvní stranou ve smyslu § 2001 a násl. občanského o zákoníku; za podstatné porušení povinností Poskytovatelem se považuje zejména prodlení Poskytovatele s plněním kteréhokoliv jeho závazku podle Rámcové smlouvy po dobu delší než 30 kalendářních dnů, pokud důvody prodlení leží výhradně na straně Poskytovatele; za podstatné porušení povinností ze strany Nabyvatele se rozumí jeho prodlení s úhradou kteréhokoli finančního plnění nebo neposkytování součinnosti dle článku 5.4 této smlouvy po dobu delší než 30 kalendářních dnů od sjednaného okamžiku splatnosti nebo od písemného upozornění na neposkytování součinnosti; odstoupení je účinné ke dni, kdy bylo porušující Smluvní straně doručeno písemné oznámení o tomto odstoupení spolu s určitou a skutkově konkrétní identifikací porušení smluvní povinnosti;</w:t>
      </w:r>
    </w:p>
    <w:p w14:paraId="0681B58B"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Odstoupení v případě likvidace či úpadku: odstoupením kterékoli Smluvní strany v případě, že druhá Smluvní strana byla zrušena s likvidací, a/nebo je zjevně v úpadku, byl na ni podán insolvenční návrh či návrh na moratorium, a/nebo bylo vůči této Smluvní straně vydáno soudní rozhodnutí o způsobu řešení jejího úpadku; odstoupení je účinné ke dni, kdy bylo druhé Smluvní straně doručeno písemné oznámení o odstoupení z tohoto důvodu;</w:t>
      </w:r>
    </w:p>
    <w:p w14:paraId="391E55DC"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 xml:space="preserve">Ukončením Rámcové smlouvy není dotčen nárok na zaplacení plnění poskytnutého řádně a včas na základě Rámcové smlouvy a/nebo Prováděcí smlouvy, a to až do okamžiku </w:t>
      </w:r>
      <w:r w:rsidRPr="002321C9">
        <w:rPr>
          <w:rFonts w:cs="Arial"/>
          <w:sz w:val="24"/>
        </w:rPr>
        <w:lastRenderedPageBreak/>
        <w:t>ukončení. Ukončením Rámcové smlouvy dále nejsou dotčeny nároky na náhradu škody, na zaplacení smluvní pokuty a další sankční nároky, jako např. nárok na úrok z prodlení apod.</w:t>
      </w:r>
    </w:p>
    <w:p w14:paraId="5BD0B3E2"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Doba trvání každé z Prováděcích smluv je stanovena na dobu řádného plnění všech práv a povinností Smluvních stran v nich sjednaných, ledaže příslušná Prováděcí smlouva stanoví jinou dobu trvání. Nestanoví-li Prováděcí smlouva jinak, použijí se pro možnosti a následky jejího ukončení ustanovení tohoto článku.</w:t>
      </w:r>
    </w:p>
    <w:p w14:paraId="7091D292" w14:textId="77777777" w:rsidR="00F66C67" w:rsidRPr="002321C9" w:rsidRDefault="00F66C67" w:rsidP="00F66C67">
      <w:pPr>
        <w:spacing w:after="0" w:line="240" w:lineRule="auto"/>
        <w:jc w:val="both"/>
        <w:rPr>
          <w:rFonts w:cs="Arial"/>
          <w:sz w:val="24"/>
        </w:rPr>
      </w:pPr>
    </w:p>
    <w:p w14:paraId="25481357" w14:textId="77777777" w:rsidR="00E7013E" w:rsidRPr="002321C9" w:rsidRDefault="00E7013E" w:rsidP="00F66C67">
      <w:pPr>
        <w:pStyle w:val="Odstavecseseznamem"/>
        <w:numPr>
          <w:ilvl w:val="0"/>
          <w:numId w:val="2"/>
        </w:numPr>
        <w:spacing w:after="0" w:line="240" w:lineRule="auto"/>
        <w:jc w:val="center"/>
        <w:rPr>
          <w:rFonts w:cs="Arial"/>
          <w:b/>
          <w:bCs/>
          <w:sz w:val="24"/>
        </w:rPr>
      </w:pPr>
      <w:r w:rsidRPr="002321C9">
        <w:rPr>
          <w:rFonts w:cs="Arial"/>
          <w:b/>
          <w:bCs/>
          <w:sz w:val="24"/>
        </w:rPr>
        <w:t>Závěrečná ustanovení</w:t>
      </w:r>
    </w:p>
    <w:p w14:paraId="591AC473" w14:textId="77777777" w:rsidR="00E7013E" w:rsidRPr="002321C9" w:rsidRDefault="00EC1FE9" w:rsidP="00F66C67">
      <w:pPr>
        <w:pStyle w:val="Odstavecseseznamem"/>
        <w:numPr>
          <w:ilvl w:val="1"/>
          <w:numId w:val="2"/>
        </w:numPr>
        <w:spacing w:after="0" w:line="240" w:lineRule="auto"/>
        <w:jc w:val="both"/>
        <w:rPr>
          <w:rFonts w:cs="Arial"/>
          <w:sz w:val="24"/>
        </w:rPr>
      </w:pPr>
      <w:r w:rsidRPr="002321C9">
        <w:rPr>
          <w:rFonts w:cs="Arial"/>
          <w:sz w:val="24"/>
        </w:rPr>
        <w:t xml:space="preserve">Smlouva nabývá platnosti podpisem </w:t>
      </w:r>
      <w:r w:rsidR="00397F2C" w:rsidRPr="002321C9">
        <w:rPr>
          <w:rFonts w:cs="Arial"/>
          <w:sz w:val="24"/>
        </w:rPr>
        <w:t>oběma smluvními stranami</w:t>
      </w:r>
      <w:r w:rsidRPr="002321C9">
        <w:rPr>
          <w:rFonts w:cs="Arial"/>
          <w:sz w:val="24"/>
        </w:rPr>
        <w:t xml:space="preserve">. V případě, že Smlouva není podepisovaná současně všemi Stranami, nabývá platnosti dnem doručení poslední ze Stran. Smlouva nabývá účinnosti dnem uveřejnění v registru smluv dle zákona č. 340/2015 Sb., o registru smluv, ve znění pozdějších předpisů. Uveřejnění Smlouvy v registru smluv zajistí </w:t>
      </w:r>
      <w:r w:rsidR="00397F2C" w:rsidRPr="002321C9">
        <w:rPr>
          <w:rFonts w:cs="Arial"/>
          <w:sz w:val="24"/>
        </w:rPr>
        <w:t>Nabyvatel</w:t>
      </w:r>
      <w:r w:rsidRPr="002321C9">
        <w:rPr>
          <w:rFonts w:cs="Arial"/>
          <w:sz w:val="24"/>
        </w:rPr>
        <w:t>, a to do pěti pracovních dnů od nabytí platnosti. Práva a povinnosti založená Smlouvu trvají po dobu plnění práv a povinností ze Smlouvy vyplývajících. Tím nejsou dotčeny jiné důvody změny a zániku závazku coby právního poměru mezi Stranami. Rovněž tímto nejsou dotčena práva a povinnosti Stran vyplývajících z řádného splnění závazku in concreto z uspokojení všech pohledávek.</w:t>
      </w:r>
    </w:p>
    <w:p w14:paraId="72EF536E"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Tato Rámcová smlouva je vyhotovena ve dvou stejnopisech v českém jazykovém znění. Každá ze Smluvních stran obdrží vždy po jednom stejnopisu.</w:t>
      </w:r>
    </w:p>
    <w:p w14:paraId="62609320"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Přílohy, které jsou uvedeny v textu této Rámcové smlouvy a na něž tato Rámcová smlouva odkazuje, jsou její nedílnou součástí.</w:t>
      </w:r>
    </w:p>
    <w:p w14:paraId="2DF92FAF"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Tuto Rámcovou smlouvu jako celek a/nebo kterékoli její ustanovení lze měnit pouze písemnými dodatky uzavřenými všemi Smluvními stranami. Dodatky musí být vzestupně číslovány a každý z nich musí ve svém úvodu obsahovat označení „Dodatek“ a specifikaci této Rámcové smlouvy. Toto ustanovení se uplatní obdobně pro případné změny Prováděcích smluv.</w:t>
      </w:r>
    </w:p>
    <w:p w14:paraId="4BA7061E"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Obě Smluvní strany tímto prohlašují a potvrzují, že veškerá ustanovení a podmínky této Rámcové smlouvy byly mezi nimi dohodnuty svobodně, vážně a určitě a na důkaz toho připojují své podpisy.</w:t>
      </w:r>
    </w:p>
    <w:p w14:paraId="61A299EB" w14:textId="77777777" w:rsidR="00E7013E" w:rsidRPr="002321C9" w:rsidRDefault="00E7013E" w:rsidP="00F66C67">
      <w:pPr>
        <w:pStyle w:val="Odstavecseseznamem"/>
        <w:numPr>
          <w:ilvl w:val="1"/>
          <w:numId w:val="2"/>
        </w:numPr>
        <w:spacing w:after="0" w:line="240" w:lineRule="auto"/>
        <w:jc w:val="both"/>
        <w:rPr>
          <w:rFonts w:cs="Arial"/>
          <w:sz w:val="24"/>
        </w:rPr>
      </w:pPr>
      <w:r w:rsidRPr="002321C9">
        <w:rPr>
          <w:rFonts w:cs="Arial"/>
          <w:sz w:val="24"/>
        </w:rPr>
        <w:t>Přílohy:</w:t>
      </w:r>
    </w:p>
    <w:p w14:paraId="35F7B13A"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Příloha č. 1 – Definice pojmů</w:t>
      </w:r>
    </w:p>
    <w:p w14:paraId="7A56C446"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Příloha č. 2 – Vzájemné kontakty</w:t>
      </w:r>
    </w:p>
    <w:p w14:paraId="6DB4B933"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Příloha č. 3 – Provozní podmínky</w:t>
      </w:r>
    </w:p>
    <w:p w14:paraId="4931B876"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Příloha č. 4 – Ceník služeb</w:t>
      </w:r>
    </w:p>
    <w:p w14:paraId="137E661B" w14:textId="77777777" w:rsidR="00E7013E" w:rsidRPr="002321C9" w:rsidRDefault="00E7013E" w:rsidP="00F66C67">
      <w:pPr>
        <w:pStyle w:val="Odstavecseseznamem"/>
        <w:numPr>
          <w:ilvl w:val="2"/>
          <w:numId w:val="2"/>
        </w:numPr>
        <w:spacing w:after="0" w:line="240" w:lineRule="auto"/>
        <w:jc w:val="both"/>
        <w:rPr>
          <w:rFonts w:cs="Arial"/>
          <w:sz w:val="24"/>
        </w:rPr>
      </w:pPr>
      <w:r w:rsidRPr="002321C9">
        <w:rPr>
          <w:rFonts w:cs="Arial"/>
          <w:sz w:val="24"/>
        </w:rPr>
        <w:t>Přílo</w:t>
      </w:r>
      <w:r w:rsidR="00F66C67" w:rsidRPr="002321C9">
        <w:rPr>
          <w:rFonts w:cs="Arial"/>
          <w:sz w:val="24"/>
        </w:rPr>
        <w:t>ha</w:t>
      </w:r>
      <w:r w:rsidRPr="002321C9">
        <w:rPr>
          <w:rFonts w:cs="Arial"/>
          <w:sz w:val="24"/>
        </w:rPr>
        <w:t xml:space="preserve"> č. 5 – Specifikace </w:t>
      </w:r>
      <w:r w:rsidR="005B2177" w:rsidRPr="002321C9">
        <w:rPr>
          <w:rFonts w:cs="Arial"/>
          <w:sz w:val="24"/>
        </w:rPr>
        <w:t>Pod</w:t>
      </w:r>
      <w:r w:rsidRPr="002321C9">
        <w:rPr>
          <w:rFonts w:cs="Arial"/>
          <w:sz w:val="24"/>
        </w:rPr>
        <w:t>dodavatelů</w:t>
      </w:r>
    </w:p>
    <w:p w14:paraId="731FC81D" w14:textId="77777777" w:rsidR="00F66C67" w:rsidRPr="002321C9" w:rsidRDefault="00F66C67" w:rsidP="00E7013E">
      <w:pPr>
        <w:spacing w:after="0" w:line="240" w:lineRule="auto"/>
        <w:jc w:val="both"/>
        <w:rPr>
          <w:rFonts w:cs="Arial"/>
          <w:sz w:val="24"/>
        </w:rPr>
      </w:pPr>
    </w:p>
    <w:p w14:paraId="4A35D717" w14:textId="77777777" w:rsidR="000A0ECD" w:rsidRPr="002321C9" w:rsidRDefault="000A0ECD" w:rsidP="00F556FA">
      <w:pPr>
        <w:spacing w:after="0" w:line="240" w:lineRule="auto"/>
        <w:jc w:val="both"/>
        <w:rPr>
          <w:rFonts w:cs="Arial"/>
          <w:sz w:val="24"/>
        </w:rPr>
      </w:pPr>
    </w:p>
    <w:p w14:paraId="254CE41E" w14:textId="420EBB57" w:rsidR="00F556FA" w:rsidRPr="002321C9" w:rsidRDefault="00F556FA" w:rsidP="00F556FA">
      <w:pPr>
        <w:spacing w:after="0" w:line="240" w:lineRule="auto"/>
        <w:jc w:val="both"/>
        <w:rPr>
          <w:rFonts w:cs="Arial"/>
          <w:sz w:val="24"/>
        </w:rPr>
      </w:pPr>
      <w:r w:rsidRPr="002321C9">
        <w:rPr>
          <w:rFonts w:cs="Arial"/>
          <w:sz w:val="24"/>
        </w:rPr>
        <w:t xml:space="preserve">V </w:t>
      </w:r>
      <w:r w:rsidR="00A635A0" w:rsidRPr="002321C9">
        <w:rPr>
          <w:rFonts w:cs="Arial"/>
          <w:sz w:val="24"/>
        </w:rPr>
        <w:t>Praze</w:t>
      </w:r>
      <w:r w:rsidRPr="002321C9">
        <w:rPr>
          <w:rFonts w:cs="Arial"/>
          <w:sz w:val="24"/>
        </w:rPr>
        <w:t xml:space="preserve"> dne </w:t>
      </w:r>
      <w:r w:rsidR="000A0ECD" w:rsidRPr="002321C9">
        <w:rPr>
          <w:rFonts w:cs="Arial"/>
          <w:sz w:val="24"/>
        </w:rPr>
        <w:t>………………….</w:t>
      </w:r>
    </w:p>
    <w:p w14:paraId="11D815D0" w14:textId="77777777" w:rsidR="00F556FA" w:rsidRPr="002321C9" w:rsidRDefault="00F556FA" w:rsidP="00F556FA">
      <w:pPr>
        <w:spacing w:after="0" w:line="240" w:lineRule="auto"/>
        <w:jc w:val="both"/>
        <w:rPr>
          <w:rFonts w:cs="Arial"/>
          <w:sz w:val="24"/>
        </w:rPr>
      </w:pPr>
    </w:p>
    <w:p w14:paraId="29C987E8" w14:textId="77777777" w:rsidR="00F556FA" w:rsidRPr="002321C9" w:rsidRDefault="00F556FA" w:rsidP="00F556FA">
      <w:pPr>
        <w:spacing w:after="0" w:line="240" w:lineRule="auto"/>
        <w:jc w:val="both"/>
        <w:rPr>
          <w:rFonts w:cs="Arial"/>
          <w:sz w:val="24"/>
        </w:rPr>
      </w:pPr>
    </w:p>
    <w:p w14:paraId="336FA3BA" w14:textId="77777777" w:rsidR="00F556FA" w:rsidRPr="002321C9" w:rsidRDefault="00F556FA" w:rsidP="00F556FA">
      <w:pPr>
        <w:spacing w:after="0" w:line="240" w:lineRule="auto"/>
        <w:jc w:val="both"/>
        <w:rPr>
          <w:rFonts w:cs="Arial"/>
          <w:sz w:val="24"/>
        </w:rPr>
      </w:pPr>
    </w:p>
    <w:p w14:paraId="5CE8E53E" w14:textId="77777777" w:rsidR="00F556FA" w:rsidRPr="002321C9" w:rsidRDefault="00F556FA" w:rsidP="00F556FA">
      <w:pPr>
        <w:spacing w:after="0" w:line="240" w:lineRule="auto"/>
        <w:jc w:val="both"/>
        <w:rPr>
          <w:rFonts w:cs="Arial"/>
          <w:sz w:val="24"/>
        </w:rPr>
      </w:pPr>
    </w:p>
    <w:p w14:paraId="6DAF7115" w14:textId="77777777" w:rsidR="00F556FA" w:rsidRPr="002321C9" w:rsidRDefault="00F556FA" w:rsidP="00F556FA">
      <w:pPr>
        <w:spacing w:after="0" w:line="240" w:lineRule="auto"/>
        <w:jc w:val="both"/>
        <w:rPr>
          <w:rFonts w:cs="Arial"/>
          <w:sz w:val="24"/>
        </w:rPr>
      </w:pPr>
    </w:p>
    <w:p w14:paraId="7E92329A" w14:textId="77777777" w:rsidR="00F556FA" w:rsidRPr="002321C9" w:rsidRDefault="00F556FA" w:rsidP="00F556FA">
      <w:pPr>
        <w:spacing w:after="0" w:line="240" w:lineRule="auto"/>
        <w:jc w:val="both"/>
        <w:rPr>
          <w:rFonts w:cs="Arial"/>
          <w:sz w:val="24"/>
        </w:rPr>
      </w:pPr>
    </w:p>
    <w:p w14:paraId="49AC4770" w14:textId="77777777" w:rsidR="00F556FA" w:rsidRPr="002321C9" w:rsidRDefault="00F556FA" w:rsidP="00F556FA">
      <w:pPr>
        <w:spacing w:after="0" w:line="240" w:lineRule="auto"/>
        <w:jc w:val="both"/>
        <w:rPr>
          <w:rFonts w:cs="Arial"/>
          <w:sz w:val="24"/>
        </w:rPr>
      </w:pPr>
      <w:r w:rsidRPr="002321C9">
        <w:rPr>
          <w:rFonts w:cs="Arial"/>
          <w:sz w:val="24"/>
        </w:rPr>
        <w:t>________________</w:t>
      </w:r>
      <w:r w:rsidRPr="002321C9">
        <w:rPr>
          <w:rFonts w:cs="Arial"/>
          <w:sz w:val="24"/>
        </w:rPr>
        <w:tab/>
      </w:r>
      <w:r w:rsidRPr="002321C9">
        <w:rPr>
          <w:rFonts w:cs="Arial"/>
          <w:sz w:val="24"/>
        </w:rPr>
        <w:tab/>
      </w:r>
      <w:r w:rsidR="000C7ABD" w:rsidRPr="002321C9">
        <w:rPr>
          <w:rFonts w:cs="Arial"/>
          <w:sz w:val="24"/>
        </w:rPr>
        <w:tab/>
      </w:r>
      <w:r w:rsidR="000C7ABD" w:rsidRPr="002321C9">
        <w:rPr>
          <w:rFonts w:cs="Arial"/>
          <w:sz w:val="24"/>
        </w:rPr>
        <w:tab/>
      </w:r>
      <w:r w:rsidRPr="002321C9">
        <w:rPr>
          <w:rFonts w:cs="Arial"/>
          <w:sz w:val="24"/>
        </w:rPr>
        <w:t>__________________</w:t>
      </w:r>
      <w:r w:rsidRPr="002321C9">
        <w:rPr>
          <w:rFonts w:cs="Arial"/>
          <w:sz w:val="24"/>
        </w:rPr>
        <w:tab/>
      </w:r>
    </w:p>
    <w:p w14:paraId="713D7983" w14:textId="77777777" w:rsidR="00F556FA" w:rsidRPr="0011191B" w:rsidRDefault="0070258D" w:rsidP="00F556FA">
      <w:pPr>
        <w:spacing w:after="0" w:line="240" w:lineRule="auto"/>
        <w:jc w:val="both"/>
        <w:rPr>
          <w:rFonts w:cs="Arial"/>
          <w:sz w:val="24"/>
        </w:rPr>
      </w:pPr>
      <w:r w:rsidRPr="002321C9">
        <w:rPr>
          <w:rFonts w:cs="Arial"/>
          <w:sz w:val="24"/>
        </w:rPr>
        <w:t>Nabyvatel</w:t>
      </w:r>
      <w:r w:rsidR="00F556FA" w:rsidRPr="002321C9">
        <w:rPr>
          <w:rFonts w:cs="Arial"/>
          <w:sz w:val="24"/>
        </w:rPr>
        <w:tab/>
      </w:r>
      <w:r w:rsidR="00F556FA" w:rsidRPr="002321C9">
        <w:rPr>
          <w:rFonts w:cs="Arial"/>
          <w:sz w:val="24"/>
        </w:rPr>
        <w:tab/>
      </w:r>
      <w:r w:rsidR="00F556FA" w:rsidRPr="002321C9">
        <w:rPr>
          <w:rFonts w:cs="Arial"/>
          <w:sz w:val="24"/>
        </w:rPr>
        <w:tab/>
      </w:r>
      <w:r w:rsidR="000C7ABD" w:rsidRPr="002321C9">
        <w:rPr>
          <w:rFonts w:cs="Arial"/>
          <w:sz w:val="24"/>
        </w:rPr>
        <w:tab/>
      </w:r>
      <w:r w:rsidR="000C7ABD" w:rsidRPr="002321C9">
        <w:rPr>
          <w:rFonts w:cs="Arial"/>
          <w:sz w:val="24"/>
        </w:rPr>
        <w:tab/>
      </w:r>
      <w:r w:rsidR="00F556FA" w:rsidRPr="002321C9">
        <w:rPr>
          <w:rFonts w:cs="Arial"/>
          <w:sz w:val="24"/>
        </w:rPr>
        <w:t>Poskytovatel</w:t>
      </w:r>
      <w:bookmarkStart w:id="1" w:name="_GoBack"/>
      <w:bookmarkEnd w:id="1"/>
    </w:p>
    <w:sectPr w:rsidR="00F556FA" w:rsidRPr="001119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8D38" w14:textId="77777777" w:rsidR="005B3284" w:rsidRDefault="005B3284" w:rsidP="008E6627">
      <w:pPr>
        <w:spacing w:after="0" w:line="240" w:lineRule="auto"/>
      </w:pPr>
      <w:r>
        <w:separator/>
      </w:r>
    </w:p>
  </w:endnote>
  <w:endnote w:type="continuationSeparator" w:id="0">
    <w:p w14:paraId="1E8D1488" w14:textId="77777777" w:rsidR="005B3284" w:rsidRDefault="005B3284" w:rsidP="008E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A8A8" w14:textId="1473320A" w:rsidR="008E6627" w:rsidRDefault="000A0ECD" w:rsidP="008E6627">
    <w:pPr>
      <w:pStyle w:val="Zpat"/>
      <w:jc w:val="center"/>
    </w:pPr>
    <w:r>
      <w:t>Strana</w:t>
    </w:r>
    <w:r w:rsidR="008E6627">
      <w:t xml:space="preserve"> </w:t>
    </w:r>
    <w:r w:rsidR="008E6627">
      <w:rPr>
        <w:b/>
        <w:bCs/>
      </w:rPr>
      <w:fldChar w:fldCharType="begin"/>
    </w:r>
    <w:r w:rsidR="008E6627">
      <w:rPr>
        <w:b/>
        <w:bCs/>
      </w:rPr>
      <w:instrText>PAGE  \* Arabic  \* MERGEFORMAT</w:instrText>
    </w:r>
    <w:r w:rsidR="008E6627">
      <w:rPr>
        <w:b/>
        <w:bCs/>
      </w:rPr>
      <w:fldChar w:fldCharType="separate"/>
    </w:r>
    <w:r w:rsidR="008E6627">
      <w:rPr>
        <w:b/>
        <w:bCs/>
      </w:rPr>
      <w:t>1</w:t>
    </w:r>
    <w:r w:rsidR="008E6627">
      <w:rPr>
        <w:b/>
        <w:bCs/>
      </w:rPr>
      <w:fldChar w:fldCharType="end"/>
    </w:r>
    <w:r w:rsidR="008E6627">
      <w:t xml:space="preserve"> z </w:t>
    </w:r>
    <w:r w:rsidR="008E6627">
      <w:rPr>
        <w:b/>
        <w:bCs/>
      </w:rPr>
      <w:fldChar w:fldCharType="begin"/>
    </w:r>
    <w:r w:rsidR="008E6627">
      <w:rPr>
        <w:b/>
        <w:bCs/>
      </w:rPr>
      <w:instrText>NUMPAGES  \* Arabic  \* MERGEFORMAT</w:instrText>
    </w:r>
    <w:r w:rsidR="008E6627">
      <w:rPr>
        <w:b/>
        <w:bCs/>
      </w:rPr>
      <w:fldChar w:fldCharType="separate"/>
    </w:r>
    <w:r w:rsidR="008E6627">
      <w:rPr>
        <w:b/>
        <w:bCs/>
      </w:rPr>
      <w:t>2</w:t>
    </w:r>
    <w:r w:rsidR="008E662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264D" w14:textId="77777777" w:rsidR="005B3284" w:rsidRDefault="005B3284" w:rsidP="008E6627">
      <w:pPr>
        <w:spacing w:after="0" w:line="240" w:lineRule="auto"/>
      </w:pPr>
      <w:r>
        <w:separator/>
      </w:r>
    </w:p>
  </w:footnote>
  <w:footnote w:type="continuationSeparator" w:id="0">
    <w:p w14:paraId="184B391C" w14:textId="77777777" w:rsidR="005B3284" w:rsidRDefault="005B3284" w:rsidP="008E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62763"/>
    <w:multiLevelType w:val="hybridMultilevel"/>
    <w:tmpl w:val="C6A42E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301AAC"/>
    <w:multiLevelType w:val="hybridMultilevel"/>
    <w:tmpl w:val="E6D62E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D34AF6"/>
    <w:multiLevelType w:val="multilevel"/>
    <w:tmpl w:val="24C628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DC46FE1"/>
    <w:multiLevelType w:val="hybridMultilevel"/>
    <w:tmpl w:val="D5883EC4"/>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Symbol" w:eastAsia="MS Mincho" w:hAnsi="Symbol"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A1FBF"/>
    <w:multiLevelType w:val="hybridMultilevel"/>
    <w:tmpl w:val="37261818"/>
    <w:lvl w:ilvl="0" w:tplc="32DCAA64">
      <w:start w:val="1"/>
      <w:numFmt w:val="bullet"/>
      <w:lvlText w:val=""/>
      <w:lvlJc w:val="left"/>
      <w:pPr>
        <w:ind w:left="720" w:hanging="360"/>
      </w:pPr>
      <w:rPr>
        <w:rFonts w:ascii="Wingdings" w:eastAsiaTheme="minorHAnsi" w:hAnsi="Wingdings"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391512"/>
    <w:multiLevelType w:val="hybridMultilevel"/>
    <w:tmpl w:val="117E535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307D7F"/>
    <w:multiLevelType w:val="multilevel"/>
    <w:tmpl w:val="C77C6A7A"/>
    <w:numStyleLink w:val="Smlouva"/>
  </w:abstractNum>
  <w:abstractNum w:abstractNumId="9" w15:restartNumberingAfterBreak="0">
    <w:nsid w:val="447324C5"/>
    <w:multiLevelType w:val="hybridMultilevel"/>
    <w:tmpl w:val="C95E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20294E"/>
    <w:multiLevelType w:val="multilevel"/>
    <w:tmpl w:val="21F28F80"/>
    <w:lvl w:ilvl="0">
      <w:start w:val="1"/>
      <w:numFmt w:val="decimal"/>
      <w:pStyle w:val="Smlouvalnek"/>
      <w:suff w:val="space"/>
      <w:lvlText w:val="%1."/>
      <w:lvlJc w:val="left"/>
      <w:pPr>
        <w:ind w:left="360" w:hanging="360"/>
      </w:pPr>
      <w:rPr>
        <w:rFonts w:hint="default"/>
      </w:rPr>
    </w:lvl>
    <w:lvl w:ilvl="1">
      <w:start w:val="1"/>
      <w:numFmt w:val="decimal"/>
      <w:pStyle w:val="Smlouvaodstavec"/>
      <w:suff w:val="space"/>
      <w:lvlText w:val="%1.%2."/>
      <w:lvlJc w:val="left"/>
      <w:pPr>
        <w:ind w:left="-446" w:hanging="94"/>
      </w:pPr>
      <w:rPr>
        <w:rFonts w:hint="default"/>
        <w:b w:val="0"/>
        <w:bCs/>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E8A39B3"/>
    <w:multiLevelType w:val="multilevel"/>
    <w:tmpl w:val="0DE2014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color w:val="00B0F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0656FB0"/>
    <w:multiLevelType w:val="hybridMultilevel"/>
    <w:tmpl w:val="7F988F9C"/>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34DA9"/>
    <w:multiLevelType w:val="hybridMultilevel"/>
    <w:tmpl w:val="3E2C93F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4534BE"/>
    <w:multiLevelType w:val="hybridMultilevel"/>
    <w:tmpl w:val="0FD479E8"/>
    <w:lvl w:ilvl="0" w:tplc="F6F822BE">
      <w:start w:val="1"/>
      <w:numFmt w:val="bullet"/>
      <w:lvlText w:val=""/>
      <w:lvlJc w:val="left"/>
      <w:pPr>
        <w:tabs>
          <w:tab w:val="num" w:pos="1531"/>
        </w:tabs>
        <w:ind w:left="1361" w:hanging="39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A5E5D"/>
    <w:multiLevelType w:val="multilevel"/>
    <w:tmpl w:val="BCC0C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84C46"/>
    <w:multiLevelType w:val="multilevel"/>
    <w:tmpl w:val="C8D2D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81323"/>
    <w:multiLevelType w:val="multilevel"/>
    <w:tmpl w:val="C77C6A7A"/>
    <w:numStyleLink w:val="Smlouva"/>
  </w:abstractNum>
  <w:abstractNum w:abstractNumId="18" w15:restartNumberingAfterBreak="0">
    <w:nsid w:val="7CC03889"/>
    <w:multiLevelType w:val="hybridMultilevel"/>
    <w:tmpl w:val="4FCA91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4"/>
  </w:num>
  <w:num w:numId="4">
    <w:abstractNumId w:val="18"/>
  </w:num>
  <w:num w:numId="5">
    <w:abstractNumId w:val="9"/>
  </w:num>
  <w:num w:numId="6">
    <w:abstractNumId w:val="8"/>
  </w:num>
  <w:num w:numId="7">
    <w:abstractNumId w:val="11"/>
  </w:num>
  <w:num w:numId="8">
    <w:abstractNumId w:val="10"/>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3"/>
  </w:num>
  <w:num w:numId="11">
    <w:abstractNumId w:val="7"/>
  </w:num>
  <w:num w:numId="12">
    <w:abstractNumId w:val="5"/>
  </w:num>
  <w:num w:numId="13">
    <w:abstractNumId w:val="12"/>
  </w:num>
  <w:num w:numId="14">
    <w:abstractNumId w:val="1"/>
  </w:num>
  <w:num w:numId="15">
    <w:abstractNumId w:val="15"/>
  </w:num>
  <w:num w:numId="16">
    <w:abstractNumId w:val="16"/>
  </w:num>
  <w:num w:numId="17">
    <w:abstractNumId w:val="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57"/>
    <w:rsid w:val="000934A0"/>
    <w:rsid w:val="000A0ECD"/>
    <w:rsid w:val="000C7ABD"/>
    <w:rsid w:val="00111372"/>
    <w:rsid w:val="00197957"/>
    <w:rsid w:val="002037D8"/>
    <w:rsid w:val="002321C9"/>
    <w:rsid w:val="0026099E"/>
    <w:rsid w:val="002C0B06"/>
    <w:rsid w:val="0030664A"/>
    <w:rsid w:val="00397F2C"/>
    <w:rsid w:val="003A07E9"/>
    <w:rsid w:val="003A35C2"/>
    <w:rsid w:val="003D7C4D"/>
    <w:rsid w:val="003F1508"/>
    <w:rsid w:val="00477935"/>
    <w:rsid w:val="00485253"/>
    <w:rsid w:val="004B0DCA"/>
    <w:rsid w:val="004B392C"/>
    <w:rsid w:val="00502202"/>
    <w:rsid w:val="00510091"/>
    <w:rsid w:val="0059368D"/>
    <w:rsid w:val="005B2177"/>
    <w:rsid w:val="005B3284"/>
    <w:rsid w:val="005D0AAB"/>
    <w:rsid w:val="005E4D65"/>
    <w:rsid w:val="0070258D"/>
    <w:rsid w:val="007A2230"/>
    <w:rsid w:val="007A56B0"/>
    <w:rsid w:val="007B3AFD"/>
    <w:rsid w:val="00837E11"/>
    <w:rsid w:val="008E6627"/>
    <w:rsid w:val="009128A7"/>
    <w:rsid w:val="009514A2"/>
    <w:rsid w:val="00A06B58"/>
    <w:rsid w:val="00A635A0"/>
    <w:rsid w:val="00AB598C"/>
    <w:rsid w:val="00B8189C"/>
    <w:rsid w:val="00C1172C"/>
    <w:rsid w:val="00C72705"/>
    <w:rsid w:val="00D016F9"/>
    <w:rsid w:val="00D216BC"/>
    <w:rsid w:val="00D41E49"/>
    <w:rsid w:val="00D63C82"/>
    <w:rsid w:val="00E7013E"/>
    <w:rsid w:val="00EB761C"/>
    <w:rsid w:val="00EC1FE9"/>
    <w:rsid w:val="00F556FA"/>
    <w:rsid w:val="00F66C67"/>
    <w:rsid w:val="00FA24E8"/>
    <w:rsid w:val="00FB2254"/>
    <w:rsid w:val="00FC48A2"/>
    <w:rsid w:val="00FD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7B0"/>
  <w15:chartTrackingRefBased/>
  <w15:docId w15:val="{C2EBFCD5-5486-4953-8F10-5FFD83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Hlavní nadpis"/>
    <w:next w:val="Normln"/>
    <w:link w:val="Nadpis1Char"/>
    <w:qFormat/>
    <w:rsid w:val="00A635A0"/>
    <w:pPr>
      <w:keepNext/>
      <w:keepLines/>
      <w:numPr>
        <w:numId w:val="7"/>
      </w:numPr>
      <w:pBdr>
        <w:top w:val="single" w:sz="4" w:space="5" w:color="00B0F0"/>
        <w:left w:val="single" w:sz="4" w:space="10" w:color="00B0F0"/>
        <w:bottom w:val="single" w:sz="4" w:space="5" w:color="00B0F0"/>
        <w:right w:val="single" w:sz="4" w:space="10" w:color="00B0F0"/>
      </w:pBdr>
      <w:shd w:val="clear" w:color="auto" w:fill="00B0F0"/>
      <w:spacing w:before="240" w:after="120"/>
      <w:ind w:right="1418"/>
      <w:outlineLvl w:val="0"/>
    </w:pPr>
    <w:rPr>
      <w:rFonts w:eastAsiaTheme="majorEastAsia" w:cstheme="majorBidi"/>
      <w:b/>
      <w:caps/>
      <w:color w:val="FFFFFF" w:themeColor="background1"/>
      <w:sz w:val="32"/>
      <w:szCs w:val="32"/>
    </w:rPr>
  </w:style>
  <w:style w:type="paragraph" w:styleId="Nadpis2">
    <w:name w:val="heading 2"/>
    <w:aliases w:val="Nadpis"/>
    <w:next w:val="Normln"/>
    <w:link w:val="Nadpis2Char"/>
    <w:unhideWhenUsed/>
    <w:qFormat/>
    <w:rsid w:val="00A635A0"/>
    <w:pPr>
      <w:keepNext/>
      <w:keepLines/>
      <w:numPr>
        <w:ilvl w:val="1"/>
        <w:numId w:val="7"/>
      </w:numPr>
      <w:spacing w:after="120"/>
      <w:outlineLvl w:val="1"/>
    </w:pPr>
    <w:rPr>
      <w:rFonts w:eastAsiaTheme="majorEastAsia" w:cstheme="majorBidi"/>
      <w:b/>
      <w:color w:val="00B0F0"/>
      <w:sz w:val="28"/>
      <w:szCs w:val="26"/>
    </w:rPr>
  </w:style>
  <w:style w:type="paragraph" w:styleId="Nadpis3">
    <w:name w:val="heading 3"/>
    <w:aliases w:val="Subtitle,sp_Nadpis 3,F3"/>
    <w:next w:val="Normln"/>
    <w:link w:val="Nadpis3Char"/>
    <w:unhideWhenUsed/>
    <w:qFormat/>
    <w:rsid w:val="00A635A0"/>
    <w:pPr>
      <w:keepNext/>
      <w:keepLines/>
      <w:numPr>
        <w:ilvl w:val="2"/>
        <w:numId w:val="7"/>
      </w:numPr>
      <w:spacing w:after="120"/>
      <w:outlineLvl w:val="2"/>
    </w:pPr>
    <w:rPr>
      <w:rFonts w:eastAsiaTheme="majorEastAsia" w:cstheme="majorBidi"/>
      <w:b/>
      <w:szCs w:val="24"/>
    </w:rPr>
  </w:style>
  <w:style w:type="paragraph" w:styleId="Nadpis4">
    <w:name w:val="heading 4"/>
    <w:basedOn w:val="Normln"/>
    <w:next w:val="Normln"/>
    <w:link w:val="Nadpis4Char"/>
    <w:unhideWhenUsed/>
    <w:qFormat/>
    <w:rsid w:val="00A635A0"/>
    <w:pPr>
      <w:keepNext/>
      <w:keepLines/>
      <w:numPr>
        <w:ilvl w:val="3"/>
        <w:numId w:val="7"/>
      </w:numPr>
      <w:spacing w:before="40" w:after="0"/>
      <w:ind w:left="567" w:hanging="567"/>
      <w:jc w:val="both"/>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A635A0"/>
    <w:pPr>
      <w:keepNext/>
      <w:keepLines/>
      <w:numPr>
        <w:ilvl w:val="4"/>
        <w:numId w:val="7"/>
      </w:numPr>
      <w:spacing w:before="40" w:after="0"/>
      <w:jc w:val="both"/>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A635A0"/>
    <w:pPr>
      <w:keepNext/>
      <w:keepLines/>
      <w:numPr>
        <w:ilvl w:val="5"/>
        <w:numId w:val="7"/>
      </w:numPr>
      <w:spacing w:before="40" w:after="0"/>
      <w:jc w:val="both"/>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A635A0"/>
    <w:pPr>
      <w:keepNext/>
      <w:keepLines/>
      <w:numPr>
        <w:ilvl w:val="6"/>
        <w:numId w:val="7"/>
      </w:numPr>
      <w:spacing w:before="40" w:after="0"/>
      <w:jc w:val="both"/>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A635A0"/>
    <w:pPr>
      <w:keepNext/>
      <w:keepLines/>
      <w:numPr>
        <w:ilvl w:val="7"/>
        <w:numId w:val="7"/>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A635A0"/>
    <w:pPr>
      <w:keepNext/>
      <w:keepLines/>
      <w:numPr>
        <w:ilvl w:val="8"/>
        <w:numId w:val="7"/>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basedOn w:val="Normln"/>
    <w:uiPriority w:val="34"/>
    <w:qFormat/>
    <w:rsid w:val="00197957"/>
    <w:pPr>
      <w:ind w:left="720"/>
      <w:contextualSpacing/>
    </w:pPr>
  </w:style>
  <w:style w:type="table" w:styleId="Mkatabulky">
    <w:name w:val="Table Grid"/>
    <w:basedOn w:val="Normlntabulka"/>
    <w:uiPriority w:val="39"/>
    <w:rsid w:val="001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6FA"/>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C48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8A2"/>
    <w:rPr>
      <w:rFonts w:ascii="Segoe UI" w:hAnsi="Segoe UI" w:cs="Segoe UI"/>
      <w:sz w:val="18"/>
      <w:szCs w:val="18"/>
    </w:rPr>
  </w:style>
  <w:style w:type="paragraph" w:styleId="Zhlav">
    <w:name w:val="header"/>
    <w:basedOn w:val="Normln"/>
    <w:link w:val="ZhlavChar"/>
    <w:uiPriority w:val="99"/>
    <w:unhideWhenUsed/>
    <w:rsid w:val="008E66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27"/>
  </w:style>
  <w:style w:type="paragraph" w:styleId="Zpat">
    <w:name w:val="footer"/>
    <w:basedOn w:val="Normln"/>
    <w:link w:val="ZpatChar"/>
    <w:uiPriority w:val="99"/>
    <w:unhideWhenUsed/>
    <w:rsid w:val="008E662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27"/>
  </w:style>
  <w:style w:type="character" w:customStyle="1" w:styleId="Nadpis1Char">
    <w:name w:val="Nadpis 1 Char"/>
    <w:aliases w:val="Hlavní nadpis Char"/>
    <w:basedOn w:val="Standardnpsmoodstavce"/>
    <w:link w:val="Nadpis1"/>
    <w:rsid w:val="00A635A0"/>
    <w:rPr>
      <w:rFonts w:eastAsiaTheme="majorEastAsia" w:cstheme="majorBidi"/>
      <w:b/>
      <w:caps/>
      <w:color w:val="FFFFFF" w:themeColor="background1"/>
      <w:sz w:val="32"/>
      <w:szCs w:val="32"/>
      <w:shd w:val="clear" w:color="auto" w:fill="00B0F0"/>
    </w:rPr>
  </w:style>
  <w:style w:type="character" w:customStyle="1" w:styleId="Nadpis2Char">
    <w:name w:val="Nadpis 2 Char"/>
    <w:aliases w:val="Nadpis Char"/>
    <w:basedOn w:val="Standardnpsmoodstavce"/>
    <w:link w:val="Nadpis2"/>
    <w:rsid w:val="00A635A0"/>
    <w:rPr>
      <w:rFonts w:eastAsiaTheme="majorEastAsia" w:cstheme="majorBidi"/>
      <w:b/>
      <w:color w:val="00B0F0"/>
      <w:sz w:val="28"/>
      <w:szCs w:val="26"/>
    </w:rPr>
  </w:style>
  <w:style w:type="character" w:customStyle="1" w:styleId="Nadpis3Char">
    <w:name w:val="Nadpis 3 Char"/>
    <w:aliases w:val="Subtitle Char,sp_Nadpis 3 Char,F3 Char"/>
    <w:basedOn w:val="Standardnpsmoodstavce"/>
    <w:link w:val="Nadpis3"/>
    <w:rsid w:val="00A635A0"/>
    <w:rPr>
      <w:rFonts w:eastAsiaTheme="majorEastAsia" w:cstheme="majorBidi"/>
      <w:b/>
      <w:szCs w:val="24"/>
    </w:rPr>
  </w:style>
  <w:style w:type="character" w:customStyle="1" w:styleId="Nadpis4Char">
    <w:name w:val="Nadpis 4 Char"/>
    <w:basedOn w:val="Standardnpsmoodstavce"/>
    <w:link w:val="Nadpis4"/>
    <w:rsid w:val="00A635A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635A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A635A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rsid w:val="00A635A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rsid w:val="00A635A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A635A0"/>
    <w:rPr>
      <w:rFonts w:asciiTheme="majorHAnsi" w:eastAsiaTheme="majorEastAsia" w:hAnsiTheme="majorHAnsi" w:cstheme="majorBidi"/>
      <w:i/>
      <w:iCs/>
      <w:color w:val="272727" w:themeColor="text1" w:themeTint="D8"/>
      <w:sz w:val="21"/>
      <w:szCs w:val="21"/>
    </w:rPr>
  </w:style>
  <w:style w:type="paragraph" w:customStyle="1" w:styleId="Smlouvalnek">
    <w:name w:val="Smlouva_článek"/>
    <w:basedOn w:val="Normln"/>
    <w:next w:val="Normln"/>
    <w:rsid w:val="00A635A0"/>
    <w:pPr>
      <w:numPr>
        <w:numId w:val="8"/>
      </w:numPr>
      <w:spacing w:after="180" w:line="240" w:lineRule="auto"/>
      <w:jc w:val="center"/>
    </w:pPr>
    <w:rPr>
      <w:rFonts w:ascii="Arial" w:eastAsia="Times New Roman" w:hAnsi="Arial" w:cs="Times New Roman"/>
      <w:b/>
      <w:sz w:val="20"/>
      <w:szCs w:val="20"/>
      <w:lang w:eastAsia="cs-CZ"/>
    </w:rPr>
  </w:style>
  <w:style w:type="paragraph" w:customStyle="1" w:styleId="Smlouvaodstavec">
    <w:name w:val="Smlouva_odstavec"/>
    <w:basedOn w:val="Normln"/>
    <w:link w:val="SmlouvaodstavecChar"/>
    <w:rsid w:val="00A635A0"/>
    <w:pPr>
      <w:numPr>
        <w:ilvl w:val="1"/>
        <w:numId w:val="8"/>
      </w:numPr>
      <w:spacing w:after="0" w:line="240" w:lineRule="auto"/>
    </w:pPr>
    <w:rPr>
      <w:rFonts w:ascii="Arial" w:eastAsia="Times New Roman" w:hAnsi="Arial" w:cs="Times New Roman"/>
      <w:sz w:val="20"/>
      <w:szCs w:val="20"/>
      <w:lang w:eastAsia="cs-CZ"/>
    </w:rPr>
  </w:style>
  <w:style w:type="paragraph" w:styleId="Normlnweb">
    <w:name w:val="Normal (Web)"/>
    <w:basedOn w:val="Normln"/>
    <w:unhideWhenUsed/>
    <w:rsid w:val="00A635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A635A0"/>
  </w:style>
  <w:style w:type="paragraph" w:styleId="Zkladntext">
    <w:name w:val="Body Text"/>
    <w:aliases w:val="subtitle2,body text"/>
    <w:link w:val="ZkladntextChar"/>
    <w:rsid w:val="00A635A0"/>
    <w:pPr>
      <w:spacing w:before="40" w:after="20" w:line="240" w:lineRule="auto"/>
      <w:ind w:left="720"/>
      <w:jc w:val="both"/>
    </w:pPr>
    <w:rPr>
      <w:rFonts w:ascii="Arial" w:eastAsia="Arial" w:hAnsi="Arial" w:cs="Times New Roman"/>
      <w:szCs w:val="20"/>
      <w:lang w:eastAsia="cs-CZ"/>
    </w:rPr>
  </w:style>
  <w:style w:type="character" w:customStyle="1" w:styleId="ZkladntextChar">
    <w:name w:val="Základní text Char"/>
    <w:aliases w:val="subtitle2 Char,body text Char"/>
    <w:basedOn w:val="Standardnpsmoodstavce"/>
    <w:link w:val="Zkladntext"/>
    <w:rsid w:val="00A635A0"/>
    <w:rPr>
      <w:rFonts w:ascii="Arial" w:eastAsia="Arial" w:hAnsi="Arial" w:cs="Times New Roman"/>
      <w:szCs w:val="20"/>
      <w:lang w:eastAsia="cs-CZ"/>
    </w:rPr>
  </w:style>
  <w:style w:type="paragraph" w:styleId="Prosttext">
    <w:name w:val="Plain Text"/>
    <w:basedOn w:val="Normln"/>
    <w:link w:val="ProsttextChar"/>
    <w:rsid w:val="00A635A0"/>
    <w:pPr>
      <w:spacing w:after="0" w:line="240" w:lineRule="auto"/>
    </w:pPr>
    <w:rPr>
      <w:rFonts w:ascii="Arial" w:eastAsia="Times New Roman" w:hAnsi="Arial" w:cs="Courier New"/>
      <w:sz w:val="20"/>
      <w:szCs w:val="20"/>
      <w:lang w:eastAsia="cs-CZ"/>
    </w:rPr>
  </w:style>
  <w:style w:type="character" w:customStyle="1" w:styleId="ProsttextChar">
    <w:name w:val="Prostý text Char"/>
    <w:basedOn w:val="Standardnpsmoodstavce"/>
    <w:link w:val="Prosttext"/>
    <w:rsid w:val="00A635A0"/>
    <w:rPr>
      <w:rFonts w:ascii="Arial" w:eastAsia="Times New Roman" w:hAnsi="Arial" w:cs="Courier New"/>
      <w:sz w:val="20"/>
      <w:szCs w:val="20"/>
      <w:lang w:eastAsia="cs-CZ"/>
    </w:rPr>
  </w:style>
  <w:style w:type="character" w:customStyle="1" w:styleId="Emphasis1">
    <w:name w:val="Emphasis1"/>
    <w:rsid w:val="00A635A0"/>
    <w:rPr>
      <w:i/>
    </w:rPr>
  </w:style>
  <w:style w:type="character" w:customStyle="1" w:styleId="SmlouvaodstavecChar">
    <w:name w:val="Smlouva_odstavec Char"/>
    <w:link w:val="Smlouvaodstavec"/>
    <w:rsid w:val="00A635A0"/>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A635A0"/>
    <w:rPr>
      <w:sz w:val="16"/>
      <w:szCs w:val="16"/>
    </w:rPr>
  </w:style>
  <w:style w:type="paragraph" w:styleId="Textkomente">
    <w:name w:val="annotation text"/>
    <w:basedOn w:val="Normln"/>
    <w:link w:val="TextkomenteChar"/>
    <w:uiPriority w:val="99"/>
    <w:semiHidden/>
    <w:unhideWhenUsed/>
    <w:rsid w:val="00A635A0"/>
    <w:pPr>
      <w:spacing w:line="240" w:lineRule="auto"/>
    </w:pPr>
    <w:rPr>
      <w:sz w:val="20"/>
      <w:szCs w:val="20"/>
    </w:rPr>
  </w:style>
  <w:style w:type="character" w:customStyle="1" w:styleId="TextkomenteChar">
    <w:name w:val="Text komentáře Char"/>
    <w:basedOn w:val="Standardnpsmoodstavce"/>
    <w:link w:val="Textkomente"/>
    <w:uiPriority w:val="99"/>
    <w:semiHidden/>
    <w:rsid w:val="00A635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4874</Words>
  <Characters>28761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Velík Martin</dc:creator>
  <cp:keywords/>
  <dc:description/>
  <cp:lastModifiedBy>Velík Martin</cp:lastModifiedBy>
  <cp:revision>6</cp:revision>
  <cp:lastPrinted>2021-02-17T10:41:00Z</cp:lastPrinted>
  <dcterms:created xsi:type="dcterms:W3CDTF">2021-02-17T21:11:00Z</dcterms:created>
  <dcterms:modified xsi:type="dcterms:W3CDTF">2021-02-25T19:42:00Z</dcterms:modified>
</cp:coreProperties>
</file>