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Položkový rozpočet</w:t>
      </w:r>
    </w:p>
    <w:tbl>
      <w:tblPr>
        <w:tblOverlap w:val="never"/>
        <w:jc w:val="center"/>
        <w:tblLayout w:type="fixed"/>
      </w:tblPr>
      <w:tblGrid>
        <w:gridCol w:w="389"/>
        <w:gridCol w:w="1229"/>
        <w:gridCol w:w="8602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W002/2021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Oprava rozvodů TUV+CIRK, 1.NP, areál sportoviště v ul. Albrechtická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Oprava rozvodů TUV + CIRK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DE2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DE2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D9DDE2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Oprava rozvodů TUV + CIRK, 1 .NP</w:t>
            </w:r>
          </w:p>
        </w:tc>
      </w:tr>
    </w:tbl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89"/>
        <w:gridCol w:w="1387"/>
        <w:gridCol w:w="4229"/>
        <w:gridCol w:w="542"/>
        <w:gridCol w:w="1166"/>
        <w:gridCol w:w="1090"/>
        <w:gridCol w:w="1416"/>
      </w:tblGrid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D9DDE2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DE2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DE2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DE2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DE2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DE2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/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DE2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250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D9DDE2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1704" w:val="left"/>
                <w:tab w:pos="914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 722</w:t>
              <w:tab/>
              <w:t>Vnitřní vodovod</w:t>
              <w:tab/>
              <w:t>85 885,88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722131931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Oprava-propojení dosavadního potrubí závit. DN 15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342,50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685,00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tabs>
          <w:tab w:pos="7027" w:val="left"/>
        </w:tabs>
        <w:bidi w:val="0"/>
        <w:spacing w:before="0" w:after="0" w:line="240" w:lineRule="auto"/>
        <w:ind w:left="1776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m.č. 160 - napojení na stávající potrubí TUV + CIRK : 1+1</w:t>
        <w:tab/>
        <w:t>2,00000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94"/>
        <w:gridCol w:w="1123"/>
        <w:gridCol w:w="4517"/>
        <w:gridCol w:w="686"/>
        <w:gridCol w:w="1272"/>
        <w:gridCol w:w="1133"/>
        <w:gridCol w:w="1133"/>
      </w:tblGrid>
      <w:tr>
        <w:trPr>
          <w:trHeight w:val="25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722131932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456" w:val="left"/>
              </w:tabs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Oprava-propojení dosavadního potrubí závit. DN 20</w:t>
              <w:tab/>
            </w:r>
            <w:r>
              <w:rPr>
                <w:color w:val="808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kus </w:t>
            </w:r>
            <w:r>
              <w:rPr>
                <w:color w:val="808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386,00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1 544,00|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místnost - zázemí trenéři - TUV : 1+1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m.č. 156 - napojení UM : 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m.č. 158 - napojení UM : 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722131933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456" w:val="left"/>
              </w:tabs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Oprava-propojení dosavadního potrubí závit. DN 25</w:t>
              <w:tab/>
            </w:r>
            <w:r>
              <w:rPr>
                <w:color w:val="808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kus </w:t>
            </w:r>
            <w:r>
              <w:rPr>
                <w:color w:val="808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443,00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1 329,00|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m.č. 158 - napojení sprchy : 1+1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m.č. 160 - napojení sprchy : 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722131935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456" w:val="left"/>
              </w:tabs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Oprava-propojení dosavadního potrubí závit. DN 40</w:t>
              <w:tab/>
            </w:r>
            <w:r>
              <w:rPr>
                <w:color w:val="808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kus </w:t>
            </w:r>
            <w:r>
              <w:rPr>
                <w:color w:val="808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648,00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1 296,00|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místnost - napojení na přívod do 1.PP : 1+1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722202422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446" w:val="left"/>
              </w:tabs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Kohout kul. nerozeb.s výpustí PP-R INSTAPLAST D 20</w:t>
              <w:tab/>
            </w:r>
            <w:r>
              <w:rPr>
                <w:color w:val="808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kus </w:t>
            </w:r>
            <w:r>
              <w:rPr>
                <w:color w:val="808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396,50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1 586,00|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m.č. 160 - napojení na stávající potrubí TUV + CIRK : 1+1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místnost - zázemí trenéři - TUV : 1+1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722202424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446" w:val="left"/>
              </w:tabs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Kohout kul. nerozeb.s výpustí PP-R INSTAPLAST D 32</w:t>
              <w:tab/>
            </w:r>
            <w:r>
              <w:rPr>
                <w:color w:val="808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kus </w:t>
            </w:r>
            <w:r>
              <w:rPr>
                <w:color w:val="808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1 830,00|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m.č. 158 - napojení sprchy : 1+1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m.č. 160 - napojení sprchy : 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1 7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722235115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446" w:val="left"/>
              </w:tabs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Kohout vod.kul.,vnitř.-vnitř.z.IVAR PERFECTA DN 40</w:t>
              <w:tab/>
            </w:r>
            <w:r>
              <w:rPr>
                <w:color w:val="808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kus </w:t>
            </w:r>
            <w:r>
              <w:rPr>
                <w:color w:val="808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1 970,00|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místnost - napojení do 1.PP : 1+1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722200010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446" w:val="left"/>
              </w:tabs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potrubí ocelového do DN 50</w:t>
              <w:tab/>
            </w:r>
            <w:r>
              <w:rPr>
                <w:color w:val="808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66,00000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325,00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21 450,00|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color w:val="008000"/>
          <w:spacing w:val="0"/>
          <w:w w:val="100"/>
          <w:position w:val="0"/>
          <w:shd w:val="clear" w:color="auto" w:fill="auto"/>
          <w:lang w:val="cs-CZ" w:eastAsia="cs-CZ" w:bidi="cs-CZ"/>
        </w:rPr>
        <w:t>Svislé přemístění ze 2. NP, nebo 1. PP, vodorovné vnitrostaveništní přemístění do 30 m, odvoz na skládku do 10 km. Bez poplatku za skládku.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trasa: :</w:t>
      </w:r>
    </w:p>
    <w:p>
      <w:pPr>
        <w:widowControl w:val="0"/>
        <w:spacing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tabs>
          <w:tab w:pos="6941" w:val="left"/>
        </w:tabs>
        <w:bidi w:val="0"/>
        <w:spacing w:before="0" w:after="60" w:line="240" w:lineRule="auto"/>
        <w:ind w:left="1776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technická místnost - m.č.160 - TUV : 5+25</w:t>
        <w:tab/>
        <w:t>30,00000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941" w:val="left"/>
        </w:tabs>
        <w:bidi w:val="0"/>
        <w:spacing w:before="0" w:after="60" w:line="240" w:lineRule="auto"/>
        <w:ind w:left="1776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technická místnost - m.č.160 - CIRK : 5+25</w:t>
        <w:tab/>
        <w:t>30,00000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027" w:val="left"/>
        </w:tabs>
        <w:bidi w:val="0"/>
        <w:spacing w:before="0" w:after="60" w:line="240" w:lineRule="auto"/>
        <w:ind w:left="1776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technická místnost - zázemí trenéři - TUV : 6</w:t>
        <w:tab/>
        <w:t>6,00000</w:t>
      </w:r>
    </w:p>
    <w:tbl>
      <w:tblPr>
        <w:tblOverlap w:val="never"/>
        <w:jc w:val="center"/>
        <w:tblLayout w:type="fixed"/>
      </w:tblPr>
      <w:tblGrid>
        <w:gridCol w:w="389"/>
        <w:gridCol w:w="1118"/>
        <w:gridCol w:w="4392"/>
        <w:gridCol w:w="778"/>
        <w:gridCol w:w="1310"/>
        <w:gridCol w:w="1128"/>
        <w:gridCol w:w="1104"/>
      </w:tblGrid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722300021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Vodovod, potrubí PPR - typ 3 Daplen PN 16, D 20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36,00000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673,83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24 257,88|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místnost - zázemí trenéři - TUV : 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místnost - m.č.160 - CIRK : 5+25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|-w-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722300022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Vodovod, potrubí PPR - typ 3 Daplen PN 16, D 32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922,00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27 660,00|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místnost - m.č.160 - TUV : 5+25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GBQA20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Gebo QA spojka svěrná litinová s vnějším závitem 3/4"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690,00|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místnost - zázemí trenéři - TUV : 1+1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gridSpan w:val="2"/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GBQA40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Gebo QA spojka svěrná litinová s vnějším závitem 6/4"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794,00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1 588,00|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76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technická místnost - napojení do 1.PP : 1+1 2,00000</w:t>
      </w:r>
    </w:p>
    <w:p>
      <w:pPr>
        <w:widowControl w:val="0"/>
        <w:spacing w:after="35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6598920</wp:posOffset>
                </wp:positionH>
                <wp:positionV relativeFrom="paragraph">
                  <wp:posOffset>12700</wp:posOffset>
                </wp:positionV>
                <wp:extent cx="789305" cy="17081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930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Stránka 1 z 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19.60000000000002pt;margin-top:1.pt;width:62.149999999999999pt;height:13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Stránka 1 z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Zpracováno programem BUILDpower S, © RTS, a.s.</w:t>
      </w:r>
    </w:p>
    <w:sectPr>
      <w:footnotePr>
        <w:pos w:val="pageBottom"/>
        <w:numFmt w:val="decimal"/>
        <w:numRestart w:val="continuous"/>
      </w:footnotePr>
      <w:pgSz w:w="11900" w:h="16840"/>
      <w:pgMar w:top="1124" w:left="831" w:right="797" w:bottom="238" w:header="696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Jiné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z w:val="16"/>
      <w:szCs w:val="1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21OV027 Cenová nabídka</dc:title>
  <dc:subject/>
  <dc:creator>Monika</dc:creator>
  <cp:keywords/>
</cp:coreProperties>
</file>