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EA" w:rsidRPr="0089573B" w:rsidRDefault="00B61CEA" w:rsidP="00B61CEA">
      <w:pPr>
        <w:keepNext/>
        <w:jc w:val="both"/>
        <w:outlineLvl w:val="0"/>
        <w:rPr>
          <w:rFonts w:ascii="Calibri" w:eastAsia="Calibri" w:hAnsi="Calibri" w:cs="Calibri"/>
          <w:sz w:val="24"/>
          <w:szCs w:val="24"/>
          <w:u w:val="thick"/>
          <w:lang w:eastAsia="en-US"/>
        </w:rPr>
      </w:pPr>
      <w:r>
        <w:rPr>
          <w:rFonts w:ascii="Algerian" w:hAnsi="Algerian"/>
          <w:sz w:val="28"/>
        </w:rPr>
        <w:tab/>
      </w:r>
    </w:p>
    <w:p w:rsidR="00B61CEA" w:rsidRDefault="00B61CEA" w:rsidP="00B61CEA">
      <w:pPr>
        <w:keepNext/>
        <w:jc w:val="both"/>
        <w:outlineLvl w:val="0"/>
        <w:rPr>
          <w:rFonts w:ascii="Algerian" w:hAnsi="Algerian"/>
          <w:sz w:val="28"/>
        </w:rPr>
      </w:pPr>
      <w:r w:rsidRPr="0089573B">
        <w:rPr>
          <w:rFonts w:ascii="Calibri" w:eastAsia="Calibri" w:hAnsi="Calibri" w:cs="Calibri"/>
          <w:sz w:val="24"/>
          <w:szCs w:val="24"/>
          <w:u w:val="thick"/>
          <w:lang w:eastAsia="en-US"/>
        </w:rPr>
        <w:softHyphen/>
      </w:r>
    </w:p>
    <w:p w:rsidR="00B61CEA" w:rsidRDefault="00D74CB9" w:rsidP="00B61CEA">
      <w:pPr>
        <w:keepNext/>
        <w:jc w:val="both"/>
        <w:outlineLvl w:val="0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25pt;margin-top:1.1pt;width:165.35pt;height:71.9pt;z-index:-251657728;mso-wrap-edited:f" wrapcoords="4416 0 3453 251 1365 3014 1365 4019 964 5526 321 8037 0 12056 0 12558 10519 12558 10519 12056 10198 8037 9314 3265 6986 251 6103 0 4416 0" o:allowincell="f">
            <v:imagedata r:id="rId5" o:title=""/>
            <o:lock v:ext="edit" aspectratio="f"/>
            <w10:wrap type="tight" anchorx="page"/>
          </v:shape>
          <o:OLEObject Type="Embed" ProgID="Word.Document.8" ShapeID="_x0000_s1026" DrawAspect="Content" ObjectID="_1676461276" r:id="rId6"/>
        </w:pict>
      </w:r>
      <w:r w:rsidR="00B61CEA">
        <w:rPr>
          <w:rFonts w:ascii="Algerian" w:hAnsi="Algerian"/>
          <w:sz w:val="28"/>
        </w:rPr>
        <w:t xml:space="preserve">    </w:t>
      </w:r>
      <w:r w:rsidR="00B61CEA">
        <w:rPr>
          <w:b/>
          <w:sz w:val="28"/>
          <w:szCs w:val="28"/>
        </w:rPr>
        <w:t>Z Á K L A D N Í  Š K O L A   S T A R Á   B O L E S L A V</w:t>
      </w:r>
    </w:p>
    <w:p w:rsidR="00B61CEA" w:rsidRDefault="00B61CEA" w:rsidP="00B61CEA">
      <w:pPr>
        <w:ind w:left="141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Jungmannova 164, 250 01  Brandýs nad Labem – Stará Boleslav,</w:t>
      </w:r>
    </w:p>
    <w:p w:rsidR="00B61CEA" w:rsidRDefault="00B61CEA" w:rsidP="00B61CEA">
      <w:pPr>
        <w:ind w:left="141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okres  Praha - východ,  IČO: 75033330, </w:t>
      </w:r>
      <w:r>
        <w:rPr>
          <w:i/>
          <w:color w:val="000000"/>
          <w:sz w:val="22"/>
          <w:szCs w:val="22"/>
        </w:rPr>
        <w:t>tel: 326 911 188, 326 912 121</w:t>
      </w:r>
    </w:p>
    <w:p w:rsidR="00B61CEA" w:rsidRDefault="00C17493" w:rsidP="00C17493">
      <w:pPr>
        <w:rPr>
          <w:i/>
        </w:rPr>
      </w:pPr>
      <w:r>
        <w:rPr>
          <w:i/>
          <w:color w:val="000000"/>
          <w:sz w:val="22"/>
          <w:szCs w:val="22"/>
        </w:rPr>
        <w:t xml:space="preserve">   </w:t>
      </w:r>
      <w:hyperlink r:id="rId7" w:history="1">
        <w:r w:rsidR="00B61CEA" w:rsidRPr="00C17493">
          <w:rPr>
            <w:rStyle w:val="Hypertextovodkaz"/>
            <w:i/>
            <w:color w:val="auto"/>
            <w:sz w:val="22"/>
            <w:szCs w:val="22"/>
          </w:rPr>
          <w:t>www.zsstaraboleslav.cz</w:t>
        </w:r>
      </w:hyperlink>
      <w:r w:rsidR="00B61CEA">
        <w:rPr>
          <w:i/>
          <w:color w:val="000000"/>
        </w:rPr>
        <w:t xml:space="preserve"> </w:t>
      </w:r>
      <w:r w:rsidR="00B61CEA">
        <w:rPr>
          <w:i/>
        </w:rPr>
        <w:t>, e-mail: info@zsstaraboleslav.cz</w:t>
      </w:r>
      <w:r w:rsidR="00B61CEA">
        <w:rPr>
          <w:i/>
          <w:sz w:val="22"/>
          <w:szCs w:val="22"/>
        </w:rPr>
        <w:t xml:space="preserve">, </w:t>
      </w:r>
      <w:r w:rsidR="00B61CEA">
        <w:rPr>
          <w:i/>
          <w:color w:val="000000"/>
          <w:sz w:val="22"/>
          <w:szCs w:val="22"/>
        </w:rPr>
        <w:t>datová schránka</w:t>
      </w:r>
      <w:r w:rsidR="00B61CEA">
        <w:rPr>
          <w:i/>
          <w:sz w:val="22"/>
          <w:szCs w:val="22"/>
        </w:rPr>
        <w:t>: kjemjv4</w:t>
      </w:r>
    </w:p>
    <w:p w:rsidR="00B61CEA" w:rsidRPr="0089573B" w:rsidRDefault="00B61CEA" w:rsidP="00B61CEA">
      <w:pPr>
        <w:rPr>
          <w:rFonts w:eastAsia="Calibri"/>
        </w:rPr>
      </w:pPr>
      <w:r>
        <w:rPr>
          <w:rFonts w:ascii="Calibri" w:eastAsia="Calibri" w:hAnsi="Calibri" w:cs="Calibri"/>
          <w:i/>
          <w:sz w:val="24"/>
          <w:szCs w:val="24"/>
          <w:u w:val="thick"/>
          <w:lang w:eastAsia="en-US"/>
        </w:rPr>
        <w:t>__________________________________________________________________________</w:t>
      </w:r>
    </w:p>
    <w:p w:rsidR="00B61CEA" w:rsidRPr="002153F8" w:rsidRDefault="00B61CEA" w:rsidP="00B61CEA">
      <w:pPr>
        <w:rPr>
          <w:b/>
          <w:sz w:val="32"/>
          <w:szCs w:val="32"/>
        </w:rPr>
      </w:pPr>
      <w:r w:rsidRPr="002153F8">
        <w:rPr>
          <w:b/>
          <w:sz w:val="32"/>
          <w:szCs w:val="32"/>
        </w:rPr>
        <w:t xml:space="preserve">Dodavatel:   ELENOR </w:t>
      </w:r>
      <w:proofErr w:type="spellStart"/>
      <w:r w:rsidRPr="002153F8">
        <w:rPr>
          <w:b/>
          <w:sz w:val="32"/>
          <w:szCs w:val="32"/>
        </w:rPr>
        <w:t>s.r.o</w:t>
      </w:r>
      <w:proofErr w:type="spellEnd"/>
    </w:p>
    <w:p w:rsidR="00B61CEA" w:rsidRPr="002153F8" w:rsidRDefault="00B61CEA" w:rsidP="00B61CEA">
      <w:pPr>
        <w:rPr>
          <w:b/>
          <w:sz w:val="32"/>
          <w:szCs w:val="32"/>
        </w:rPr>
      </w:pPr>
      <w:r w:rsidRPr="002153F8">
        <w:rPr>
          <w:b/>
          <w:sz w:val="32"/>
          <w:szCs w:val="32"/>
        </w:rPr>
        <w:t xml:space="preserve">                      Lékárna Stará Boleslav</w:t>
      </w:r>
    </w:p>
    <w:p w:rsidR="00B61CEA" w:rsidRPr="002153F8" w:rsidRDefault="00B61CEA" w:rsidP="00B61CEA">
      <w:pPr>
        <w:rPr>
          <w:b/>
          <w:sz w:val="32"/>
          <w:szCs w:val="32"/>
        </w:rPr>
      </w:pPr>
      <w:r w:rsidRPr="002153F8">
        <w:rPr>
          <w:b/>
          <w:sz w:val="32"/>
          <w:szCs w:val="32"/>
        </w:rPr>
        <w:t xml:space="preserve">                      Boleslavská 31/4</w:t>
      </w:r>
    </w:p>
    <w:p w:rsidR="00B61CEA" w:rsidRPr="002153F8" w:rsidRDefault="00B61CEA" w:rsidP="00B61CEA">
      <w:pPr>
        <w:rPr>
          <w:b/>
          <w:sz w:val="32"/>
          <w:szCs w:val="32"/>
        </w:rPr>
      </w:pPr>
      <w:r w:rsidRPr="002153F8">
        <w:rPr>
          <w:b/>
          <w:sz w:val="32"/>
          <w:szCs w:val="32"/>
        </w:rPr>
        <w:t xml:space="preserve">                      250 01  Brandýs n/L – St. Boleslav</w:t>
      </w:r>
    </w:p>
    <w:p w:rsidR="00B61CEA" w:rsidRPr="002153F8" w:rsidRDefault="00B61CEA" w:rsidP="00B61CEA">
      <w:pPr>
        <w:rPr>
          <w:sz w:val="28"/>
          <w:szCs w:val="28"/>
        </w:rPr>
      </w:pPr>
      <w:r w:rsidRPr="002153F8">
        <w:rPr>
          <w:b/>
          <w:sz w:val="32"/>
          <w:szCs w:val="32"/>
        </w:rPr>
        <w:t xml:space="preserve">                      IČO: 24155748</w:t>
      </w:r>
    </w:p>
    <w:p w:rsidR="00B61CEA" w:rsidRPr="002153F8" w:rsidRDefault="00B61CEA" w:rsidP="00B61CEA">
      <w:pPr>
        <w:rPr>
          <w:sz w:val="28"/>
          <w:szCs w:val="28"/>
        </w:rPr>
      </w:pPr>
      <w:r w:rsidRPr="002153F8">
        <w:rPr>
          <w:sz w:val="28"/>
          <w:szCs w:val="28"/>
        </w:rPr>
        <w:t xml:space="preserve">                         </w:t>
      </w:r>
    </w:p>
    <w:p w:rsidR="00B61CEA" w:rsidRPr="002153F8" w:rsidRDefault="00B61CEA" w:rsidP="00B61CEA">
      <w:pPr>
        <w:rPr>
          <w:sz w:val="28"/>
          <w:szCs w:val="28"/>
        </w:rPr>
      </w:pPr>
      <w:r w:rsidRPr="002153F8">
        <w:rPr>
          <w:sz w:val="28"/>
          <w:szCs w:val="28"/>
        </w:rPr>
        <w:t xml:space="preserve">                         </w:t>
      </w:r>
    </w:p>
    <w:p w:rsidR="00B61CEA" w:rsidRPr="002153F8" w:rsidRDefault="00B61CEA" w:rsidP="00B61CEA">
      <w:pPr>
        <w:rPr>
          <w:b/>
          <w:sz w:val="24"/>
          <w:szCs w:val="24"/>
        </w:rPr>
      </w:pPr>
      <w:r w:rsidRPr="002153F8">
        <w:rPr>
          <w:b/>
          <w:sz w:val="24"/>
          <w:szCs w:val="24"/>
        </w:rPr>
        <w:t xml:space="preserve">Č.j.  </w:t>
      </w:r>
      <w:r>
        <w:rPr>
          <w:b/>
          <w:sz w:val="24"/>
          <w:szCs w:val="24"/>
        </w:rPr>
        <w:t>ZSBO1378/2020</w:t>
      </w:r>
      <w:r w:rsidRPr="002153F8">
        <w:rPr>
          <w:b/>
          <w:sz w:val="24"/>
          <w:szCs w:val="24"/>
        </w:rPr>
        <w:t xml:space="preserve">      Vyřizuje: M. </w:t>
      </w:r>
      <w:proofErr w:type="spellStart"/>
      <w:r w:rsidRPr="002153F8">
        <w:rPr>
          <w:b/>
          <w:sz w:val="24"/>
          <w:szCs w:val="24"/>
        </w:rPr>
        <w:t>Mühlfeitová</w:t>
      </w:r>
      <w:proofErr w:type="spellEnd"/>
      <w:r w:rsidRPr="002153F8">
        <w:rPr>
          <w:b/>
          <w:sz w:val="24"/>
          <w:szCs w:val="24"/>
        </w:rPr>
        <w:t xml:space="preserve">        Datum: </w:t>
      </w:r>
      <w:r>
        <w:rPr>
          <w:b/>
          <w:sz w:val="24"/>
          <w:szCs w:val="24"/>
        </w:rPr>
        <w:t>23. 10. 2020</w:t>
      </w:r>
    </w:p>
    <w:p w:rsidR="00B61CEA" w:rsidRPr="002153F8" w:rsidRDefault="00B61CEA" w:rsidP="00B61CEA">
      <w:pPr>
        <w:rPr>
          <w:sz w:val="28"/>
          <w:szCs w:val="28"/>
        </w:rPr>
      </w:pPr>
    </w:p>
    <w:p w:rsidR="00B61CEA" w:rsidRPr="002153F8" w:rsidRDefault="00B61CEA" w:rsidP="00B61CEA">
      <w:pPr>
        <w:rPr>
          <w:sz w:val="24"/>
          <w:szCs w:val="24"/>
        </w:rPr>
      </w:pPr>
    </w:p>
    <w:p w:rsidR="00B61CEA" w:rsidRPr="002153F8" w:rsidRDefault="00B61CEA" w:rsidP="00B61CEA">
      <w:pPr>
        <w:rPr>
          <w:sz w:val="28"/>
          <w:szCs w:val="28"/>
        </w:rPr>
      </w:pPr>
    </w:p>
    <w:p w:rsidR="00B61CEA" w:rsidRPr="002153F8" w:rsidRDefault="00B61CEA" w:rsidP="00B61CEA">
      <w:pPr>
        <w:rPr>
          <w:b/>
          <w:sz w:val="28"/>
          <w:szCs w:val="28"/>
          <w:u w:val="single"/>
        </w:rPr>
      </w:pPr>
      <w:r w:rsidRPr="002153F8">
        <w:rPr>
          <w:b/>
          <w:sz w:val="28"/>
          <w:szCs w:val="28"/>
        </w:rPr>
        <w:t xml:space="preserve">Věc:  </w:t>
      </w:r>
      <w:r>
        <w:rPr>
          <w:b/>
          <w:sz w:val="28"/>
          <w:szCs w:val="28"/>
          <w:u w:val="single"/>
        </w:rPr>
        <w:t>Objednávka služeb č. Ob-042/2020</w:t>
      </w:r>
    </w:p>
    <w:p w:rsidR="00B61CEA" w:rsidRPr="002153F8" w:rsidRDefault="00B61CEA" w:rsidP="00B61CEA">
      <w:pPr>
        <w:rPr>
          <w:b/>
          <w:sz w:val="28"/>
          <w:szCs w:val="28"/>
        </w:rPr>
      </w:pPr>
    </w:p>
    <w:p w:rsidR="00B61CEA" w:rsidRPr="002153F8" w:rsidRDefault="00B61CEA" w:rsidP="00B61CEA">
      <w:pPr>
        <w:rPr>
          <w:sz w:val="28"/>
          <w:szCs w:val="28"/>
        </w:rPr>
      </w:pPr>
      <w:r w:rsidRPr="002153F8">
        <w:rPr>
          <w:b/>
          <w:sz w:val="28"/>
          <w:szCs w:val="28"/>
        </w:rPr>
        <w:t xml:space="preserve">          </w:t>
      </w:r>
      <w:r w:rsidRPr="002153F8">
        <w:rPr>
          <w:sz w:val="28"/>
          <w:szCs w:val="28"/>
        </w:rPr>
        <w:t>Objednáváme u Vaší firmy služby pro naše zaměstnance. Jedná se o</w:t>
      </w:r>
    </w:p>
    <w:p w:rsidR="00B61CEA" w:rsidRPr="002153F8" w:rsidRDefault="00B61CEA" w:rsidP="00B61CEA">
      <w:pPr>
        <w:rPr>
          <w:sz w:val="28"/>
          <w:szCs w:val="28"/>
        </w:rPr>
      </w:pPr>
      <w:r w:rsidRPr="002153F8">
        <w:rPr>
          <w:sz w:val="28"/>
          <w:szCs w:val="28"/>
        </w:rPr>
        <w:t xml:space="preserve">jednorázové poukázky na vitamínové prostředky </w:t>
      </w:r>
      <w:r w:rsidRPr="00D74CB9">
        <w:rPr>
          <w:sz w:val="28"/>
          <w:szCs w:val="28"/>
          <w:highlight w:val="black"/>
        </w:rPr>
        <w:t>v hodnotě 1 000,- Kč/zaměstnanec – viz přiložený seznam.</w:t>
      </w:r>
      <w:bookmarkStart w:id="0" w:name="_GoBack"/>
      <w:bookmarkEnd w:id="0"/>
      <w:r w:rsidRPr="002153F8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B61CEA" w:rsidRPr="002153F8" w:rsidRDefault="00B61CEA" w:rsidP="00B61CEA">
      <w:pPr>
        <w:rPr>
          <w:sz w:val="28"/>
          <w:szCs w:val="28"/>
        </w:rPr>
      </w:pPr>
    </w:p>
    <w:p w:rsidR="00B61CEA" w:rsidRPr="002153F8" w:rsidRDefault="00B61CEA" w:rsidP="00B61CEA">
      <w:pPr>
        <w:rPr>
          <w:b/>
          <w:sz w:val="28"/>
          <w:szCs w:val="28"/>
        </w:rPr>
      </w:pPr>
    </w:p>
    <w:p w:rsidR="00B61CEA" w:rsidRPr="002153F8" w:rsidRDefault="00B61CEA" w:rsidP="00B61CEA">
      <w:pPr>
        <w:rPr>
          <w:b/>
          <w:sz w:val="28"/>
          <w:szCs w:val="28"/>
        </w:rPr>
      </w:pPr>
      <w:r w:rsidRPr="002153F8">
        <w:rPr>
          <w:b/>
          <w:sz w:val="28"/>
          <w:szCs w:val="28"/>
        </w:rPr>
        <w:t xml:space="preserve">Celková cena: cca </w:t>
      </w:r>
      <w:r>
        <w:rPr>
          <w:b/>
          <w:sz w:val="28"/>
          <w:szCs w:val="28"/>
        </w:rPr>
        <w:t>70</w:t>
      </w:r>
      <w:r w:rsidRPr="002153F8">
        <w:rPr>
          <w:b/>
          <w:sz w:val="28"/>
          <w:szCs w:val="28"/>
        </w:rPr>
        <w:t> 000,- Kč.</w:t>
      </w:r>
    </w:p>
    <w:p w:rsidR="00B61CEA" w:rsidRPr="002153F8" w:rsidRDefault="00B61CEA" w:rsidP="00B61CEA">
      <w:pPr>
        <w:rPr>
          <w:b/>
          <w:sz w:val="28"/>
          <w:szCs w:val="28"/>
        </w:rPr>
      </w:pPr>
    </w:p>
    <w:p w:rsidR="00B61CEA" w:rsidRPr="002153F8" w:rsidRDefault="00B61CEA" w:rsidP="00B61CEA">
      <w:pPr>
        <w:rPr>
          <w:b/>
          <w:sz w:val="28"/>
          <w:szCs w:val="28"/>
        </w:rPr>
      </w:pPr>
      <w:r w:rsidRPr="002153F8">
        <w:rPr>
          <w:b/>
          <w:sz w:val="28"/>
          <w:szCs w:val="28"/>
        </w:rPr>
        <w:t>Pla</w:t>
      </w:r>
      <w:r>
        <w:rPr>
          <w:b/>
          <w:sz w:val="28"/>
          <w:szCs w:val="28"/>
        </w:rPr>
        <w:t>tnost poukázky od 1. 11. – 30. 11. 2020</w:t>
      </w:r>
    </w:p>
    <w:p w:rsidR="00B61CEA" w:rsidRPr="002153F8" w:rsidRDefault="00B61CEA" w:rsidP="00B61CEA">
      <w:pPr>
        <w:rPr>
          <w:b/>
          <w:sz w:val="28"/>
          <w:szCs w:val="28"/>
        </w:rPr>
      </w:pPr>
    </w:p>
    <w:p w:rsidR="00B61CEA" w:rsidRPr="002153F8" w:rsidRDefault="00B61CEA" w:rsidP="00B61CEA">
      <w:pPr>
        <w:rPr>
          <w:b/>
          <w:sz w:val="28"/>
          <w:szCs w:val="28"/>
        </w:rPr>
      </w:pPr>
      <w:r w:rsidRPr="002153F8">
        <w:rPr>
          <w:b/>
          <w:sz w:val="28"/>
          <w:szCs w:val="28"/>
        </w:rPr>
        <w:t>Vzor:</w:t>
      </w:r>
    </w:p>
    <w:p w:rsidR="00B61CEA" w:rsidRPr="002153F8" w:rsidRDefault="00B61CEA" w:rsidP="00B61CEA">
      <w:pPr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186690</wp:posOffset>
            </wp:positionV>
            <wp:extent cx="847725" cy="3460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CEA" w:rsidRPr="002153F8" w:rsidRDefault="00B61CEA" w:rsidP="00B61CEA">
      <w:pPr>
        <w:spacing w:after="200" w:line="276" w:lineRule="auto"/>
        <w:rPr>
          <w:rFonts w:ascii="Arial Black" w:eastAsia="Calibri" w:hAnsi="Arial Black"/>
          <w:b/>
          <w:sz w:val="12"/>
          <w:szCs w:val="12"/>
          <w:lang w:eastAsia="en-US"/>
        </w:rPr>
      </w:pPr>
    </w:p>
    <w:p w:rsidR="00A4611E" w:rsidRDefault="00576BAC" w:rsidP="00A4611E">
      <w:pPr>
        <w:spacing w:after="200" w:line="276" w:lineRule="auto"/>
        <w:rPr>
          <w:rFonts w:ascii="Algerian" w:eastAsia="Calibri" w:hAnsi="Algerian"/>
          <w:b/>
          <w:sz w:val="12"/>
          <w:szCs w:val="12"/>
          <w:u w:val="single"/>
          <w:lang w:eastAsia="en-US"/>
        </w:rPr>
      </w:pPr>
      <w:r>
        <w:rPr>
          <w:rFonts w:ascii="Arial Black" w:hAnsi="Arial Black" w:cs="Calibri"/>
          <w:noProof/>
          <w:color w:val="000000"/>
          <w:kern w:val="28"/>
          <w:sz w:val="12"/>
          <w:szCs w:val="12"/>
        </w:rPr>
        <w:drawing>
          <wp:anchor distT="0" distB="0" distL="114300" distR="114300" simplePos="0" relativeHeight="251657728" behindDoc="1" locked="0" layoutInCell="1" allowOverlap="1" wp14:anchorId="29F0A0A6" wp14:editId="0F4FCB63">
            <wp:simplePos x="0" y="0"/>
            <wp:positionH relativeFrom="column">
              <wp:posOffset>1295400</wp:posOffset>
            </wp:positionH>
            <wp:positionV relativeFrom="paragraph">
              <wp:posOffset>212090</wp:posOffset>
            </wp:positionV>
            <wp:extent cx="1150620" cy="696595"/>
            <wp:effectExtent l="0" t="0" r="0" b="8255"/>
            <wp:wrapNone/>
            <wp:docPr id="3" name="Obrázek 3" descr="C:\Users\muhlfeim\Desktop\1243-1582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uhlfeim\Desktop\1243-15826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CEA" w:rsidRPr="002153F8">
        <w:rPr>
          <w:rFonts w:ascii="Calibri" w:eastAsia="Calibri" w:hAnsi="Calibri"/>
          <w:noProof/>
          <w:sz w:val="12"/>
          <w:szCs w:val="12"/>
          <w:highlight w:val="magenta"/>
        </w:rPr>
        <w:t xml:space="preserve"> </w:t>
      </w:r>
      <w:r w:rsidR="00B61CEA" w:rsidRPr="002153F8">
        <w:rPr>
          <w:rFonts w:ascii="Algerian" w:eastAsia="Calibri" w:hAnsi="Algerian"/>
          <w:b/>
          <w:sz w:val="12"/>
          <w:szCs w:val="12"/>
          <w:highlight w:val="magenta"/>
          <w:u w:val="single"/>
          <w:lang w:eastAsia="en-US"/>
        </w:rPr>
        <w:t xml:space="preserve">D á r k o v á  p o u k á z k a  </w:t>
      </w:r>
      <w:r w:rsidR="00B61CEA" w:rsidRPr="002153F8">
        <w:rPr>
          <w:rFonts w:eastAsia="Calibri"/>
          <w:b/>
          <w:sz w:val="12"/>
          <w:szCs w:val="12"/>
          <w:highlight w:val="magenta"/>
          <w:u w:val="single"/>
          <w:lang w:eastAsia="en-US"/>
        </w:rPr>
        <w:t>č</w:t>
      </w:r>
      <w:r w:rsidR="00B61CEA" w:rsidRPr="002153F8">
        <w:rPr>
          <w:rFonts w:ascii="Algerian" w:eastAsia="Calibri" w:hAnsi="Algerian"/>
          <w:b/>
          <w:sz w:val="12"/>
          <w:szCs w:val="12"/>
          <w:highlight w:val="magenta"/>
          <w:u w:val="single"/>
          <w:lang w:eastAsia="en-US"/>
        </w:rPr>
        <w:t>. 1</w:t>
      </w:r>
    </w:p>
    <w:p w:rsidR="00576BAC" w:rsidRDefault="00B61CEA" w:rsidP="00A4611E">
      <w:pPr>
        <w:spacing w:after="200" w:line="276" w:lineRule="auto"/>
        <w:rPr>
          <w:rFonts w:ascii="Arial Black" w:hAnsi="Arial Black" w:cs="Calibri"/>
          <w:color w:val="000000"/>
          <w:kern w:val="28"/>
          <w:sz w:val="12"/>
          <w:szCs w:val="12"/>
        </w:rPr>
      </w:pPr>
      <w:r w:rsidRPr="002153F8">
        <w:rPr>
          <w:rFonts w:ascii="Arial Black" w:hAnsi="Arial Black" w:cs="Calibri"/>
          <w:color w:val="000000"/>
          <w:kern w:val="28"/>
          <w:sz w:val="12"/>
          <w:szCs w:val="12"/>
          <w:u w:val="single"/>
        </w:rPr>
        <w:t>Pro</w:t>
      </w:r>
      <w:r w:rsidRPr="002153F8">
        <w:rPr>
          <w:rFonts w:ascii="Arial Black" w:hAnsi="Arial Black" w:cs="Calibri"/>
          <w:color w:val="000000"/>
          <w:kern w:val="28"/>
          <w:sz w:val="12"/>
          <w:szCs w:val="12"/>
        </w:rPr>
        <w:t xml:space="preserve">:  Ambrožová Jitka  </w:t>
      </w:r>
    </w:p>
    <w:p w:rsidR="00B61CEA" w:rsidRPr="00A4611E" w:rsidRDefault="00B61CEA" w:rsidP="00A4611E">
      <w:pPr>
        <w:spacing w:after="200" w:line="276" w:lineRule="auto"/>
        <w:rPr>
          <w:rFonts w:ascii="Algerian" w:eastAsia="Calibri" w:hAnsi="Algerian"/>
          <w:b/>
          <w:sz w:val="12"/>
          <w:szCs w:val="12"/>
          <w:u w:val="single"/>
          <w:lang w:eastAsia="en-US"/>
        </w:rPr>
      </w:pPr>
      <w:r w:rsidRPr="002153F8">
        <w:rPr>
          <w:rFonts w:ascii="Arial Black" w:hAnsi="Arial Black" w:cs="Calibri"/>
          <w:b/>
          <w:bCs/>
          <w:color w:val="000000"/>
          <w:kern w:val="28"/>
          <w:sz w:val="12"/>
          <w:szCs w:val="12"/>
          <w:u w:val="single"/>
        </w:rPr>
        <w:t>Do</w:t>
      </w:r>
      <w:r w:rsidRPr="002153F8">
        <w:rPr>
          <w:rFonts w:ascii="Arial Black" w:hAnsi="Arial Black" w:cs="Calibri"/>
          <w:b/>
          <w:bCs/>
          <w:color w:val="000000"/>
          <w:kern w:val="28"/>
          <w:sz w:val="12"/>
          <w:szCs w:val="12"/>
        </w:rPr>
        <w:t>:  Lékárna u sv. Ludmily</w:t>
      </w:r>
      <w:r w:rsidR="00A4611E">
        <w:rPr>
          <w:rFonts w:ascii="Arial Black" w:hAnsi="Arial Black" w:cs="Calibri"/>
          <w:noProof/>
          <w:color w:val="000000"/>
          <w:kern w:val="28"/>
          <w:sz w:val="12"/>
          <w:szCs w:val="12"/>
        </w:rPr>
        <w:t xml:space="preserve">      </w:t>
      </w:r>
    </w:p>
    <w:p w:rsidR="00B61CEA" w:rsidRPr="002153F8" w:rsidRDefault="00B61CEA" w:rsidP="00B61CEA">
      <w:pPr>
        <w:widowControl w:val="0"/>
        <w:spacing w:after="120" w:line="285" w:lineRule="auto"/>
        <w:rPr>
          <w:rFonts w:ascii="Arial Black" w:hAnsi="Arial Black" w:cs="Calibri"/>
          <w:b/>
          <w:bCs/>
          <w:color w:val="000000"/>
          <w:kern w:val="28"/>
          <w:sz w:val="12"/>
          <w:szCs w:val="12"/>
        </w:rPr>
      </w:pPr>
      <w:r w:rsidRPr="002153F8">
        <w:rPr>
          <w:rFonts w:ascii="Arial Black" w:hAnsi="Arial Black" w:cs="Calibri"/>
          <w:b/>
          <w:bCs/>
          <w:color w:val="000000"/>
          <w:kern w:val="28"/>
          <w:sz w:val="12"/>
          <w:szCs w:val="12"/>
          <w:u w:val="single"/>
        </w:rPr>
        <w:t>Částka</w:t>
      </w:r>
      <w:r w:rsidRPr="002153F8">
        <w:rPr>
          <w:rFonts w:ascii="Arial Black" w:hAnsi="Arial Black" w:cs="Calibri"/>
          <w:b/>
          <w:bCs/>
          <w:color w:val="000000"/>
          <w:kern w:val="28"/>
          <w:sz w:val="12"/>
          <w:szCs w:val="12"/>
        </w:rPr>
        <w:t>:  1000,- Kč</w:t>
      </w:r>
    </w:p>
    <w:p w:rsidR="00B61CEA" w:rsidRPr="002153F8" w:rsidRDefault="00B61CEA" w:rsidP="00B61CEA">
      <w:pPr>
        <w:widowControl w:val="0"/>
        <w:spacing w:after="120" w:line="285" w:lineRule="auto"/>
        <w:rPr>
          <w:rFonts w:ascii="Arial Black" w:hAnsi="Arial Black" w:cs="Calibri"/>
          <w:b/>
          <w:bCs/>
          <w:color w:val="000000"/>
          <w:kern w:val="28"/>
          <w:sz w:val="12"/>
          <w:szCs w:val="12"/>
        </w:rPr>
      </w:pPr>
      <w:r w:rsidRPr="002153F8">
        <w:rPr>
          <w:rFonts w:ascii="Arial Black" w:hAnsi="Arial Black" w:cs="Calibri"/>
          <w:b/>
          <w:bCs/>
          <w:color w:val="000000"/>
          <w:kern w:val="28"/>
          <w:sz w:val="12"/>
          <w:szCs w:val="12"/>
          <w:u w:val="single"/>
        </w:rPr>
        <w:t>Konec platnosti</w:t>
      </w:r>
      <w:r w:rsidRPr="002153F8">
        <w:rPr>
          <w:rFonts w:ascii="Arial Black" w:hAnsi="Arial Black" w:cs="Calibri"/>
          <w:b/>
          <w:bCs/>
          <w:color w:val="000000"/>
          <w:kern w:val="28"/>
          <w:sz w:val="12"/>
          <w:szCs w:val="12"/>
        </w:rPr>
        <w:t xml:space="preserve">:  </w:t>
      </w:r>
      <w:r w:rsidR="00A4611E">
        <w:rPr>
          <w:rFonts w:ascii="Arial Black" w:hAnsi="Arial Black" w:cs="Calibri"/>
          <w:b/>
          <w:bCs/>
          <w:color w:val="000000"/>
          <w:kern w:val="28"/>
          <w:sz w:val="12"/>
          <w:szCs w:val="12"/>
        </w:rPr>
        <w:t>30. 11. 2020</w:t>
      </w:r>
      <w:r w:rsidRPr="002153F8">
        <w:rPr>
          <w:rFonts w:ascii="Arial Black" w:hAnsi="Arial Black" w:cs="Calibri"/>
          <w:b/>
          <w:bCs/>
          <w:color w:val="000000"/>
          <w:kern w:val="28"/>
          <w:sz w:val="12"/>
          <w:szCs w:val="12"/>
        </w:rPr>
        <w:t xml:space="preserve">     </w:t>
      </w:r>
    </w:p>
    <w:p w:rsidR="00B61CEA" w:rsidRPr="002153F8" w:rsidRDefault="00B61CEA" w:rsidP="00B61CEA">
      <w:pPr>
        <w:widowControl w:val="0"/>
        <w:spacing w:after="120" w:line="285" w:lineRule="auto"/>
        <w:rPr>
          <w:rFonts w:ascii="Arial Black" w:hAnsi="Arial Black" w:cs="Calibri"/>
          <w:b/>
          <w:bCs/>
          <w:kern w:val="28"/>
          <w:sz w:val="12"/>
          <w:szCs w:val="12"/>
        </w:rPr>
      </w:pPr>
      <w:r w:rsidRPr="002153F8">
        <w:rPr>
          <w:rFonts w:ascii="Arial Black" w:hAnsi="Arial Black" w:cs="Calibri"/>
          <w:b/>
          <w:bCs/>
          <w:color w:val="000000"/>
          <w:kern w:val="28"/>
          <w:sz w:val="12"/>
          <w:szCs w:val="12"/>
        </w:rPr>
        <w:t>Lékárna u sv. Ludmily - St</w:t>
      </w:r>
      <w:r w:rsidRPr="002153F8">
        <w:rPr>
          <w:rFonts w:ascii="Arial Black" w:hAnsi="Arial Black" w:cs="Calibri"/>
          <w:b/>
          <w:bCs/>
          <w:kern w:val="28"/>
          <w:sz w:val="12"/>
          <w:szCs w:val="12"/>
        </w:rPr>
        <w:t>ará Boleslav, Boleslavská 31 (areál Normy)</w:t>
      </w:r>
    </w:p>
    <w:p w:rsidR="00B61CEA" w:rsidRPr="002153F8" w:rsidRDefault="00D74CB9" w:rsidP="00B61CEA">
      <w:pPr>
        <w:rPr>
          <w:b/>
          <w:sz w:val="12"/>
          <w:szCs w:val="12"/>
        </w:rPr>
      </w:pPr>
      <w:hyperlink r:id="rId10" w:history="1">
        <w:r w:rsidR="00B61CEA" w:rsidRPr="002153F8">
          <w:rPr>
            <w:rFonts w:ascii="Arial Black" w:hAnsi="Arial Black" w:cs="Calibri"/>
            <w:b/>
            <w:bCs/>
            <w:color w:val="000000"/>
            <w:kern w:val="28"/>
            <w:sz w:val="12"/>
            <w:szCs w:val="12"/>
            <w:u w:val="single"/>
          </w:rPr>
          <w:t>http://www.lekarnaboleslav.cz/</w:t>
        </w:r>
      </w:hyperlink>
      <w:r w:rsidR="00B61CEA" w:rsidRPr="002153F8">
        <w:rPr>
          <w:rFonts w:ascii="Arial Black" w:hAnsi="Arial Black" w:cs="Calibri"/>
          <w:b/>
          <w:bCs/>
          <w:color w:val="000000"/>
          <w:kern w:val="28"/>
          <w:sz w:val="12"/>
          <w:szCs w:val="12"/>
        </w:rPr>
        <w:t xml:space="preserve"> - možnost online objednávky</w:t>
      </w:r>
    </w:p>
    <w:p w:rsidR="00B61CEA" w:rsidRPr="002153F8" w:rsidRDefault="00B61CEA" w:rsidP="00B61CEA">
      <w:pPr>
        <w:rPr>
          <w:sz w:val="28"/>
          <w:szCs w:val="28"/>
        </w:rPr>
      </w:pPr>
    </w:p>
    <w:p w:rsidR="00B61CEA" w:rsidRPr="002153F8" w:rsidRDefault="00B61CEA" w:rsidP="00B61CEA">
      <w:pPr>
        <w:rPr>
          <w:b/>
          <w:sz w:val="28"/>
          <w:szCs w:val="28"/>
        </w:rPr>
      </w:pPr>
    </w:p>
    <w:p w:rsidR="00B61CEA" w:rsidRPr="002153F8" w:rsidRDefault="00B61CEA" w:rsidP="00B61CEA">
      <w:pPr>
        <w:rPr>
          <w:b/>
          <w:sz w:val="28"/>
          <w:szCs w:val="28"/>
        </w:rPr>
      </w:pPr>
    </w:p>
    <w:p w:rsidR="00B61CEA" w:rsidRPr="002153F8" w:rsidRDefault="00B61CEA" w:rsidP="00B61CEA">
      <w:pPr>
        <w:rPr>
          <w:b/>
          <w:sz w:val="28"/>
          <w:szCs w:val="28"/>
        </w:rPr>
      </w:pPr>
      <w:r w:rsidRPr="002153F8">
        <w:rPr>
          <w:b/>
          <w:sz w:val="28"/>
          <w:szCs w:val="28"/>
        </w:rPr>
        <w:t xml:space="preserve">Ve Staré Boleslavi  </w:t>
      </w:r>
      <w:r w:rsidR="00A4611E">
        <w:rPr>
          <w:b/>
          <w:sz w:val="28"/>
          <w:szCs w:val="28"/>
        </w:rPr>
        <w:t>23. 10. 2020</w:t>
      </w:r>
      <w:r w:rsidRPr="002153F8">
        <w:rPr>
          <w:b/>
          <w:sz w:val="28"/>
          <w:szCs w:val="28"/>
        </w:rPr>
        <w:t xml:space="preserve">                                   Mgr. Iva </w:t>
      </w:r>
      <w:proofErr w:type="spellStart"/>
      <w:r w:rsidRPr="002153F8">
        <w:rPr>
          <w:b/>
          <w:sz w:val="28"/>
          <w:szCs w:val="28"/>
        </w:rPr>
        <w:t>Moualhi</w:t>
      </w:r>
      <w:proofErr w:type="spellEnd"/>
      <w:r w:rsidRPr="002153F8">
        <w:rPr>
          <w:b/>
          <w:sz w:val="28"/>
          <w:szCs w:val="28"/>
        </w:rPr>
        <w:t xml:space="preserve">  </w:t>
      </w:r>
    </w:p>
    <w:p w:rsidR="00B61CEA" w:rsidRPr="002153F8" w:rsidRDefault="00B61CEA" w:rsidP="00B61CEA">
      <w:pPr>
        <w:rPr>
          <w:b/>
          <w:sz w:val="24"/>
          <w:szCs w:val="24"/>
        </w:rPr>
      </w:pPr>
      <w:r w:rsidRPr="002153F8">
        <w:rPr>
          <w:b/>
          <w:sz w:val="28"/>
          <w:szCs w:val="28"/>
        </w:rPr>
        <w:t xml:space="preserve">                                                                                             </w:t>
      </w:r>
      <w:r w:rsidRPr="002153F8">
        <w:rPr>
          <w:b/>
          <w:sz w:val="24"/>
          <w:szCs w:val="24"/>
        </w:rPr>
        <w:t xml:space="preserve">ředitelka školy            </w:t>
      </w:r>
    </w:p>
    <w:p w:rsidR="00B61CEA" w:rsidRPr="002153F8" w:rsidRDefault="00B61CEA" w:rsidP="00B61CE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30728" w:rsidRDefault="00230728"/>
    <w:sectPr w:rsidR="00230728" w:rsidSect="00B61C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EA"/>
    <w:rsid w:val="001E0FC0"/>
    <w:rsid w:val="00230728"/>
    <w:rsid w:val="00576BAC"/>
    <w:rsid w:val="00601AEA"/>
    <w:rsid w:val="00A4611E"/>
    <w:rsid w:val="00B61CEA"/>
    <w:rsid w:val="00C17493"/>
    <w:rsid w:val="00C33905"/>
    <w:rsid w:val="00D74CB9"/>
    <w:rsid w:val="00E0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t">
    <w:name w:val="Quote"/>
    <w:basedOn w:val="Normln"/>
    <w:next w:val="Normln"/>
    <w:link w:val="CittChar"/>
    <w:uiPriority w:val="29"/>
    <w:qFormat/>
    <w:rsid w:val="00230728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tChar">
    <w:name w:val="Citát Char"/>
    <w:basedOn w:val="Standardnpsmoodstavce"/>
    <w:link w:val="Citt"/>
    <w:uiPriority w:val="29"/>
    <w:rsid w:val="00230728"/>
    <w:rPr>
      <w:rFonts w:eastAsiaTheme="minorEastAsia"/>
      <w:i/>
      <w:iCs/>
      <w:color w:val="000000" w:themeColor="text1"/>
      <w:lang w:eastAsia="cs-CZ"/>
    </w:rPr>
  </w:style>
  <w:style w:type="character" w:styleId="Hypertextovodkaz">
    <w:name w:val="Hyperlink"/>
    <w:rsid w:val="00B61CE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61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11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t">
    <w:name w:val="Quote"/>
    <w:basedOn w:val="Normln"/>
    <w:next w:val="Normln"/>
    <w:link w:val="CittChar"/>
    <w:uiPriority w:val="29"/>
    <w:qFormat/>
    <w:rsid w:val="00230728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tChar">
    <w:name w:val="Citát Char"/>
    <w:basedOn w:val="Standardnpsmoodstavce"/>
    <w:link w:val="Citt"/>
    <w:uiPriority w:val="29"/>
    <w:rsid w:val="00230728"/>
    <w:rPr>
      <w:rFonts w:eastAsiaTheme="minorEastAsia"/>
      <w:i/>
      <w:iCs/>
      <w:color w:val="000000" w:themeColor="text1"/>
      <w:lang w:eastAsia="cs-CZ"/>
    </w:rPr>
  </w:style>
  <w:style w:type="character" w:styleId="Hypertextovodkaz">
    <w:name w:val="Hyperlink"/>
    <w:rsid w:val="00B61CE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61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11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zsstaraboleslav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lekarnaboleslav.c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Mühlfeitová</dc:creator>
  <cp:lastModifiedBy>Martina Mühlfeitová</cp:lastModifiedBy>
  <cp:revision>2</cp:revision>
  <cp:lastPrinted>2020-10-23T14:33:00Z</cp:lastPrinted>
  <dcterms:created xsi:type="dcterms:W3CDTF">2021-03-05T13:55:00Z</dcterms:created>
  <dcterms:modified xsi:type="dcterms:W3CDTF">2021-03-05T13:55:00Z</dcterms:modified>
</cp:coreProperties>
</file>