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6" w:rsidRDefault="004F1126" w:rsidP="004F1126">
      <w:pPr>
        <w:pStyle w:val="Default"/>
      </w:pPr>
    </w:p>
    <w:p w:rsidR="004F1126" w:rsidRDefault="004F1126" w:rsidP="004F112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Dodatek č. 1</w:t>
      </w:r>
    </w:p>
    <w:p w:rsidR="004F1126" w:rsidRDefault="004F1126" w:rsidP="004F1126">
      <w:pPr>
        <w:pStyle w:val="Default"/>
        <w:jc w:val="center"/>
        <w:rPr>
          <w:b/>
          <w:bCs/>
          <w:sz w:val="36"/>
          <w:szCs w:val="36"/>
        </w:rPr>
      </w:pPr>
    </w:p>
    <w:p w:rsidR="004F1126" w:rsidRDefault="004F1126" w:rsidP="004F112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k Rámcové dohodě</w:t>
      </w:r>
    </w:p>
    <w:p w:rsidR="004F1126" w:rsidRDefault="004F1126" w:rsidP="004F11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pořízení aplikačního software automatizovaného řízení palby a jeho integraci </w:t>
      </w:r>
      <w:r>
        <w:rPr>
          <w:b/>
          <w:bCs/>
          <w:sz w:val="23"/>
          <w:szCs w:val="23"/>
        </w:rPr>
        <w:br/>
        <w:t>a implementaci do prostředí AČR cestou národního integrátora</w:t>
      </w:r>
    </w:p>
    <w:p w:rsidR="004F1126" w:rsidRDefault="004F1126" w:rsidP="004F11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číslo 201100033</w:t>
      </w:r>
    </w:p>
    <w:p w:rsidR="004F1126" w:rsidRDefault="004F1126" w:rsidP="004F1126">
      <w:pPr>
        <w:pStyle w:val="Default"/>
        <w:jc w:val="center"/>
        <w:rPr>
          <w:b/>
          <w:bCs/>
          <w:sz w:val="23"/>
          <w:szCs w:val="23"/>
        </w:rPr>
      </w:pPr>
    </w:p>
    <w:p w:rsidR="004F1126" w:rsidRDefault="004F1126" w:rsidP="004F11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4F1126" w:rsidRDefault="004F1126" w:rsidP="004F11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Smluvní strany</w:t>
      </w:r>
      <w:r>
        <w:rPr>
          <w:sz w:val="23"/>
          <w:szCs w:val="23"/>
        </w:rPr>
        <w:t>:</w:t>
      </w:r>
    </w:p>
    <w:p w:rsidR="004F1126" w:rsidRDefault="004F1126" w:rsidP="004F1126">
      <w:pPr>
        <w:pStyle w:val="Default"/>
        <w:rPr>
          <w:b/>
          <w:bCs/>
          <w:sz w:val="23"/>
          <w:szCs w:val="23"/>
        </w:rPr>
      </w:pP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Česká republika - Ministerstvo obrany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Tychonova 1, 160 00 Praha 6 </w:t>
      </w:r>
    </w:p>
    <w:p w:rsidR="004F1126" w:rsidRDefault="004F1126" w:rsidP="004F1126">
      <w:pPr>
        <w:pStyle w:val="Default"/>
        <w:ind w:left="2832" w:hanging="2832"/>
        <w:rPr>
          <w:sz w:val="23"/>
          <w:szCs w:val="23"/>
        </w:rPr>
      </w:pPr>
      <w:r>
        <w:rPr>
          <w:sz w:val="23"/>
          <w:szCs w:val="23"/>
        </w:rPr>
        <w:t xml:space="preserve">zastoupená: </w:t>
      </w:r>
      <w:r>
        <w:rPr>
          <w:sz w:val="23"/>
          <w:szCs w:val="23"/>
        </w:rPr>
        <w:tab/>
        <w:t xml:space="preserve">Mgr. Luborem Koudelkou, náměstkem pro řízení sekce vyzbrojování a akvizic MO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 kanceláře: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nám. Svobody 471/4, 160 01 Praha 6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60162694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CZ60162694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Česká národní banka, Na Příkopě 28, 100 03 Praha 1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404881/0710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Informační systém datových schránek (dále jen „ systém </w:t>
      </w:r>
      <w:r>
        <w:rPr>
          <w:b/>
          <w:bCs/>
          <w:sz w:val="23"/>
          <w:szCs w:val="23"/>
        </w:rPr>
        <w:t>ISDS</w:t>
      </w:r>
      <w:r>
        <w:rPr>
          <w:sz w:val="23"/>
          <w:szCs w:val="23"/>
        </w:rPr>
        <w:t xml:space="preserve">“)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Identifikátor datové schránky: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hjyaavk</w:t>
      </w:r>
      <w:proofErr w:type="spellEnd"/>
      <w:r>
        <w:rPr>
          <w:sz w:val="23"/>
          <w:szCs w:val="23"/>
        </w:rPr>
        <w:t xml:space="preserve">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vyřizuje: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Ing. Josef Novotný</w:t>
      </w:r>
      <w:r w:rsidRPr="009F12A4">
        <w:rPr>
          <w:sz w:val="23"/>
          <w:szCs w:val="23"/>
          <w:highlight w:val="black"/>
        </w:rPr>
        <w:t>, tel. 973 225 224</w:t>
      </w:r>
      <w:r>
        <w:rPr>
          <w:sz w:val="23"/>
          <w:szCs w:val="23"/>
        </w:rPr>
        <w:t xml:space="preserve">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doručování korespondence: Sekce vyzbrojování a akvizic MO </w:t>
      </w:r>
    </w:p>
    <w:p w:rsidR="004F1126" w:rsidRDefault="004F1126" w:rsidP="004F1126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odbor vyzbrojování pozemních sil a KIS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nám. Svobody 471/4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160 01 Praha 6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nabyvatel</w:t>
      </w:r>
      <w:r>
        <w:rPr>
          <w:sz w:val="23"/>
          <w:szCs w:val="23"/>
        </w:rPr>
        <w:t xml:space="preserve">“) na straně jedné </w:t>
      </w:r>
    </w:p>
    <w:p w:rsidR="00414B6D" w:rsidRDefault="00414B6D" w:rsidP="004F1126">
      <w:pPr>
        <w:pStyle w:val="Default"/>
        <w:rPr>
          <w:sz w:val="23"/>
          <w:szCs w:val="23"/>
        </w:rPr>
      </w:pP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414B6D" w:rsidRDefault="00414B6D" w:rsidP="004F1126">
      <w:pPr>
        <w:pStyle w:val="Default"/>
        <w:rPr>
          <w:b/>
          <w:bCs/>
          <w:sz w:val="23"/>
          <w:szCs w:val="23"/>
        </w:rPr>
      </w:pP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Vojenský technický ústav, </w:t>
      </w:r>
      <w:proofErr w:type="spellStart"/>
      <w:r>
        <w:rPr>
          <w:b/>
          <w:bCs/>
          <w:sz w:val="23"/>
          <w:szCs w:val="23"/>
        </w:rPr>
        <w:t>s.p</w:t>
      </w:r>
      <w:proofErr w:type="spellEnd"/>
      <w:r>
        <w:rPr>
          <w:b/>
          <w:bCs/>
          <w:sz w:val="23"/>
          <w:szCs w:val="23"/>
        </w:rPr>
        <w:t xml:space="preserve">.,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zapsán v obchodním rejstříku vedeném Městským soudem v Praze, spisová značka A75859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 sídlem: </w:t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>
        <w:rPr>
          <w:sz w:val="23"/>
          <w:szCs w:val="23"/>
        </w:rPr>
        <w:t>Mladoboleslavská</w:t>
      </w:r>
      <w:r w:rsidR="009D325B">
        <w:rPr>
          <w:sz w:val="23"/>
          <w:szCs w:val="23"/>
        </w:rPr>
        <w:t xml:space="preserve"> 944</w:t>
      </w:r>
      <w:r>
        <w:rPr>
          <w:sz w:val="23"/>
          <w:szCs w:val="23"/>
        </w:rPr>
        <w:t xml:space="preserve">, 197 06 Praha 9 - Kbely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zastoupený: </w:t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>
        <w:rPr>
          <w:sz w:val="23"/>
          <w:szCs w:val="23"/>
        </w:rPr>
        <w:t xml:space="preserve">Ing. Petrem Novotným, ředitelem státního podniku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IČO: </w:t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>
        <w:rPr>
          <w:sz w:val="23"/>
          <w:szCs w:val="23"/>
        </w:rPr>
        <w:t xml:space="preserve">24272523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DIČ: </w:t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>
        <w:rPr>
          <w:sz w:val="23"/>
          <w:szCs w:val="23"/>
        </w:rPr>
        <w:t xml:space="preserve">CZ24272523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bankovní spojení: </w:t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>
        <w:rPr>
          <w:sz w:val="23"/>
          <w:szCs w:val="23"/>
        </w:rPr>
        <w:t xml:space="preserve">Komerční banka a.s., Na Příkopě 33, 114 07 Praha 1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číslo účtu: </w:t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 w:rsidR="00414B6D">
        <w:rPr>
          <w:sz w:val="23"/>
          <w:szCs w:val="23"/>
        </w:rPr>
        <w:tab/>
      </w:r>
      <w:r>
        <w:rPr>
          <w:sz w:val="23"/>
          <w:szCs w:val="23"/>
        </w:rPr>
        <w:t xml:space="preserve">107-4407400207/0100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vyřizuje ve věcech smluvních: </w:t>
      </w:r>
    </w:p>
    <w:p w:rsidR="004F1126" w:rsidRDefault="004F1126" w:rsidP="00414B6D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>Ing. Jitka ČAPKOVÁ</w:t>
      </w:r>
      <w:r w:rsidRPr="009F12A4">
        <w:rPr>
          <w:sz w:val="23"/>
          <w:szCs w:val="23"/>
          <w:highlight w:val="black"/>
        </w:rPr>
        <w:t xml:space="preserve">, Ph.D., tel.: 910 105 360 </w:t>
      </w:r>
      <w:r w:rsidR="00414B6D" w:rsidRPr="009F12A4">
        <w:rPr>
          <w:sz w:val="23"/>
          <w:szCs w:val="23"/>
          <w:highlight w:val="black"/>
        </w:rPr>
        <w:br/>
      </w:r>
      <w:r w:rsidRPr="009F12A4">
        <w:rPr>
          <w:sz w:val="23"/>
          <w:szCs w:val="23"/>
          <w:highlight w:val="black"/>
        </w:rPr>
        <w:t>email: jitka.capkova@vtusp.cz.</w:t>
      </w:r>
      <w:r>
        <w:rPr>
          <w:sz w:val="23"/>
          <w:szCs w:val="23"/>
        </w:rPr>
        <w:t xml:space="preserve">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vyřizuje ve věcech </w:t>
      </w:r>
      <w:proofErr w:type="spellStart"/>
      <w:r>
        <w:rPr>
          <w:sz w:val="23"/>
          <w:szCs w:val="23"/>
        </w:rPr>
        <w:t>technicko-organizačních</w:t>
      </w:r>
      <w:proofErr w:type="spellEnd"/>
      <w:r>
        <w:rPr>
          <w:sz w:val="23"/>
          <w:szCs w:val="23"/>
        </w:rPr>
        <w:t xml:space="preserve">: </w:t>
      </w:r>
    </w:p>
    <w:p w:rsidR="004F1126" w:rsidRPr="009F12A4" w:rsidRDefault="004F1126" w:rsidP="00414B6D">
      <w:pPr>
        <w:pStyle w:val="Default"/>
        <w:ind w:left="2124" w:firstLine="708"/>
        <w:rPr>
          <w:sz w:val="23"/>
          <w:szCs w:val="23"/>
          <w:highlight w:val="black"/>
        </w:rPr>
      </w:pPr>
      <w:r>
        <w:rPr>
          <w:sz w:val="23"/>
          <w:szCs w:val="23"/>
        </w:rPr>
        <w:t>Ing. Aleš Vodehnal</w:t>
      </w:r>
      <w:r w:rsidRPr="009F12A4">
        <w:rPr>
          <w:sz w:val="23"/>
          <w:szCs w:val="23"/>
          <w:highlight w:val="black"/>
        </w:rPr>
        <w:t xml:space="preserve">., tel.: 910 105 346,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 w:rsidRPr="009F12A4">
        <w:rPr>
          <w:sz w:val="23"/>
          <w:szCs w:val="23"/>
          <w:highlight w:val="black"/>
        </w:rPr>
        <w:t>e-mail: ales.vodehnal@vtusp.cz</w:t>
      </w:r>
      <w:r>
        <w:rPr>
          <w:sz w:val="23"/>
          <w:szCs w:val="23"/>
        </w:rPr>
        <w:t xml:space="preserve">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doručování korespondence: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Vojenský technický ústav, s. p.,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odštěpný závod </w:t>
      </w:r>
      <w:proofErr w:type="spellStart"/>
      <w:r>
        <w:rPr>
          <w:sz w:val="23"/>
          <w:szCs w:val="23"/>
        </w:rPr>
        <w:t>VTÚLaPVO</w:t>
      </w:r>
      <w:proofErr w:type="spellEnd"/>
      <w:r>
        <w:rPr>
          <w:sz w:val="23"/>
          <w:szCs w:val="23"/>
        </w:rPr>
        <w:t xml:space="preserve">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Mladoboleslavská 944, </w:t>
      </w:r>
    </w:p>
    <w:p w:rsidR="004F1126" w:rsidRDefault="004F1126" w:rsidP="00414B6D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197 00 Praha 9 </w:t>
      </w: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Identifikátor datové schránky: 7jckvi2 </w:t>
      </w:r>
    </w:p>
    <w:p w:rsidR="00414B6D" w:rsidRDefault="00414B6D" w:rsidP="004F1126">
      <w:pPr>
        <w:pStyle w:val="Default"/>
        <w:rPr>
          <w:sz w:val="23"/>
          <w:szCs w:val="23"/>
        </w:rPr>
      </w:pP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(dále jen „</w:t>
      </w:r>
      <w:r>
        <w:rPr>
          <w:b/>
          <w:bCs/>
          <w:sz w:val="23"/>
          <w:szCs w:val="23"/>
        </w:rPr>
        <w:t>poskytovatel</w:t>
      </w:r>
      <w:r>
        <w:rPr>
          <w:sz w:val="23"/>
          <w:szCs w:val="23"/>
        </w:rPr>
        <w:t>“) na straně druhé</w:t>
      </w:r>
    </w:p>
    <w:p w:rsidR="004F1126" w:rsidRDefault="004F1126" w:rsidP="00414B6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se v souladu s čl. XX</w:t>
      </w:r>
      <w:r w:rsidR="004B736D">
        <w:rPr>
          <w:sz w:val="23"/>
          <w:szCs w:val="23"/>
        </w:rPr>
        <w:t>.</w:t>
      </w:r>
      <w:r>
        <w:rPr>
          <w:sz w:val="23"/>
          <w:szCs w:val="23"/>
        </w:rPr>
        <w:t xml:space="preserve"> odst.</w:t>
      </w:r>
      <w:r w:rsidR="00D91768">
        <w:rPr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 w:rsidR="004B736D">
        <w:rPr>
          <w:sz w:val="23"/>
          <w:szCs w:val="23"/>
        </w:rPr>
        <w:t>.</w:t>
      </w:r>
      <w:r>
        <w:rPr>
          <w:sz w:val="23"/>
          <w:szCs w:val="23"/>
        </w:rPr>
        <w:t xml:space="preserve"> Rámcové dohody na pořízení aplikačního software automatizovaného řízení palby a jeho integraci a implementaci do prostředí AČR cestou národního integrátora číslo 201100033 (dále jen „dohoda“), ve spojení s čl. V</w:t>
      </w:r>
      <w:r w:rsidR="004B736D">
        <w:rPr>
          <w:sz w:val="23"/>
          <w:szCs w:val="23"/>
        </w:rPr>
        <w:t>.</w:t>
      </w:r>
      <w:r>
        <w:rPr>
          <w:sz w:val="23"/>
          <w:szCs w:val="23"/>
        </w:rPr>
        <w:t xml:space="preserve"> odst. 2</w:t>
      </w:r>
      <w:r w:rsidR="004B736D">
        <w:rPr>
          <w:sz w:val="23"/>
          <w:szCs w:val="23"/>
        </w:rPr>
        <w:t>.</w:t>
      </w:r>
      <w:r>
        <w:rPr>
          <w:sz w:val="23"/>
          <w:szCs w:val="23"/>
        </w:rPr>
        <w:t xml:space="preserve"> dohody, dohodli na následujících změnách dohody uvedených v tomto dodatku č. 1 (dále jen „dodatek“). </w:t>
      </w:r>
    </w:p>
    <w:p w:rsidR="00414B6D" w:rsidRDefault="00414B6D" w:rsidP="004F1126">
      <w:pPr>
        <w:pStyle w:val="Default"/>
        <w:rPr>
          <w:b/>
          <w:bCs/>
          <w:sz w:val="23"/>
          <w:szCs w:val="23"/>
        </w:rPr>
      </w:pPr>
    </w:p>
    <w:p w:rsidR="004F1126" w:rsidRDefault="004F1126" w:rsidP="00414B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4F1126" w:rsidRDefault="004F1126" w:rsidP="00414B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Účel dodatku</w:t>
      </w:r>
    </w:p>
    <w:p w:rsidR="00414B6D" w:rsidRDefault="00414B6D" w:rsidP="004F1126">
      <w:pPr>
        <w:pStyle w:val="Default"/>
        <w:rPr>
          <w:sz w:val="23"/>
          <w:szCs w:val="23"/>
        </w:rPr>
      </w:pPr>
    </w:p>
    <w:p w:rsidR="004F1126" w:rsidRDefault="004F1126" w:rsidP="004F11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Účelem dodatku je zvýšení ceny stanovené v čl. V</w:t>
      </w:r>
      <w:r w:rsidR="004B736D">
        <w:rPr>
          <w:sz w:val="23"/>
          <w:szCs w:val="23"/>
        </w:rPr>
        <w:t>.</w:t>
      </w:r>
      <w:r>
        <w:rPr>
          <w:sz w:val="23"/>
          <w:szCs w:val="23"/>
        </w:rPr>
        <w:t xml:space="preserve"> odst. 1</w:t>
      </w:r>
      <w:r w:rsidR="004B736D">
        <w:rPr>
          <w:sz w:val="23"/>
          <w:szCs w:val="23"/>
        </w:rPr>
        <w:t>.</w:t>
      </w:r>
      <w:r>
        <w:rPr>
          <w:sz w:val="23"/>
          <w:szCs w:val="23"/>
        </w:rPr>
        <w:t xml:space="preserve"> dohody způsobem a v rozsahu dle čl. V</w:t>
      </w:r>
      <w:r w:rsidR="004B736D">
        <w:rPr>
          <w:sz w:val="23"/>
          <w:szCs w:val="23"/>
        </w:rPr>
        <w:t xml:space="preserve">. odst. 2. </w:t>
      </w:r>
      <w:r>
        <w:rPr>
          <w:sz w:val="23"/>
          <w:szCs w:val="23"/>
        </w:rPr>
        <w:t xml:space="preserve">dohody. </w:t>
      </w:r>
    </w:p>
    <w:p w:rsidR="00414B6D" w:rsidRDefault="00414B6D" w:rsidP="004F1126">
      <w:pPr>
        <w:pStyle w:val="Default"/>
        <w:rPr>
          <w:b/>
          <w:bCs/>
          <w:sz w:val="23"/>
          <w:szCs w:val="23"/>
        </w:rPr>
      </w:pPr>
    </w:p>
    <w:p w:rsidR="004F1126" w:rsidRDefault="004F1126" w:rsidP="00414B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</w:p>
    <w:p w:rsidR="004F1126" w:rsidRDefault="004F1126" w:rsidP="00414B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Předmět dodatku</w:t>
      </w:r>
    </w:p>
    <w:p w:rsidR="00414B6D" w:rsidRDefault="00414B6D" w:rsidP="004F1126">
      <w:pPr>
        <w:pStyle w:val="Default"/>
        <w:spacing w:after="46"/>
        <w:rPr>
          <w:sz w:val="23"/>
          <w:szCs w:val="23"/>
        </w:rPr>
      </w:pPr>
    </w:p>
    <w:p w:rsidR="004F1126" w:rsidRDefault="004F1126" w:rsidP="004F1126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B736D">
        <w:rPr>
          <w:sz w:val="23"/>
          <w:szCs w:val="23"/>
        </w:rPr>
        <w:t>Č</w:t>
      </w:r>
      <w:r w:rsidR="00D91768">
        <w:rPr>
          <w:sz w:val="23"/>
          <w:szCs w:val="23"/>
        </w:rPr>
        <w:t>lánek V. o</w:t>
      </w:r>
      <w:r>
        <w:rPr>
          <w:sz w:val="23"/>
          <w:szCs w:val="23"/>
        </w:rPr>
        <w:t>dst. 1</w:t>
      </w:r>
      <w:r w:rsidR="00647D5E">
        <w:rPr>
          <w:sz w:val="23"/>
          <w:szCs w:val="23"/>
        </w:rPr>
        <w:t>.</w:t>
      </w:r>
      <w:r>
        <w:rPr>
          <w:sz w:val="23"/>
          <w:szCs w:val="23"/>
        </w:rPr>
        <w:t xml:space="preserve"> dohody se ruší a nahrazuje se novým odstavcem 1</w:t>
      </w:r>
      <w:r w:rsidR="00647D5E">
        <w:rPr>
          <w:sz w:val="23"/>
          <w:szCs w:val="23"/>
        </w:rPr>
        <w:t>.</w:t>
      </w:r>
      <w:r>
        <w:rPr>
          <w:sz w:val="23"/>
          <w:szCs w:val="23"/>
        </w:rPr>
        <w:t xml:space="preserve">, který zní: </w:t>
      </w:r>
    </w:p>
    <w:p w:rsidR="004F1126" w:rsidRDefault="004F1126" w:rsidP="00647D5E">
      <w:pPr>
        <w:pStyle w:val="Default"/>
        <w:spacing w:after="46"/>
        <w:ind w:left="426" w:hanging="284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Za účelem určení ceny plnění v jednotlivých dílčích smlouvách se smluvní strany ve smyslu zákona č. 526/1990 Sb., o cenách, ve znění pozdějších předpisů dohodly na maximální cenové hodinové sazbě pracovníků poskytovatele za práce (vlastní výkony prováděné přímo poskytovatelem) v rámci plnění dílčích smluv, a to ve výši: </w:t>
      </w:r>
    </w:p>
    <w:p w:rsidR="004F1126" w:rsidRDefault="004F1126" w:rsidP="00647D5E">
      <w:pPr>
        <w:pStyle w:val="Default"/>
        <w:spacing w:after="46"/>
        <w:ind w:left="567" w:hanging="141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do 31.3.2021 ………………… 1470,00 Kč bez DPH </w:t>
      </w:r>
    </w:p>
    <w:p w:rsidR="004F1126" w:rsidRDefault="004F1126" w:rsidP="00647D5E">
      <w:pPr>
        <w:pStyle w:val="Default"/>
        <w:ind w:left="567" w:hanging="141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od 1.4.2021 ………………… 1504,29 Kč bez DPH </w:t>
      </w:r>
    </w:p>
    <w:p w:rsidR="004F1126" w:rsidRDefault="004F1126" w:rsidP="00647D5E">
      <w:pPr>
        <w:pStyle w:val="Default"/>
        <w:ind w:left="567" w:hanging="141"/>
        <w:rPr>
          <w:sz w:val="23"/>
          <w:szCs w:val="23"/>
        </w:rPr>
      </w:pPr>
    </w:p>
    <w:p w:rsidR="004F1126" w:rsidRDefault="004F1126" w:rsidP="00647D5E">
      <w:pPr>
        <w:pStyle w:val="Default"/>
        <w:ind w:left="42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Tato cenová sazba bez DPH je po celou dobu platnosti rámcové dohody cenou nejvýše přípustnou, není-li ze strany poskytovatele uplatněno její navýšení dle odst. 2 tohoto článku. Poskytovatel prohlašuje, že tato cenová sazba je cenou v čase a místě obvyklou ve smyslu s § 12 odst. 4 a 5 zákona č. 219/2000 Sb., o majetku České republiky a jejím vystupování v právních vztazích, ve znění pozdějších předpisů. </w:t>
      </w:r>
    </w:p>
    <w:p w:rsidR="00C47B2C" w:rsidRDefault="00C47B2C" w:rsidP="004F1126">
      <w:pPr>
        <w:pStyle w:val="Default"/>
        <w:rPr>
          <w:b/>
          <w:bCs/>
          <w:sz w:val="23"/>
          <w:szCs w:val="23"/>
        </w:rPr>
      </w:pPr>
    </w:p>
    <w:p w:rsidR="004F1126" w:rsidRDefault="004F1126" w:rsidP="00C47B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</w:p>
    <w:p w:rsidR="004F1126" w:rsidRDefault="004F1126" w:rsidP="00C47B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Závěrečná ujednání</w:t>
      </w:r>
    </w:p>
    <w:p w:rsidR="00C47B2C" w:rsidRDefault="00C47B2C" w:rsidP="004F1126">
      <w:pPr>
        <w:pStyle w:val="Default"/>
        <w:spacing w:after="42"/>
        <w:rPr>
          <w:sz w:val="23"/>
          <w:szCs w:val="23"/>
        </w:rPr>
      </w:pPr>
    </w:p>
    <w:p w:rsidR="004F1126" w:rsidRDefault="004F1126" w:rsidP="00C47B2C">
      <w:pPr>
        <w:pStyle w:val="Default"/>
        <w:spacing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1. Ostatní ustanovení dohody neupravená dodatkem se nemění a zůstávají v platnosti beze změn. </w:t>
      </w:r>
    </w:p>
    <w:p w:rsidR="004F1126" w:rsidRDefault="004F1126" w:rsidP="00C47B2C">
      <w:pPr>
        <w:pStyle w:val="Default"/>
        <w:spacing w:before="120"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2. Dodatek je vyhotoven elektronicky o </w:t>
      </w:r>
      <w:r w:rsidR="00C47B2C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="00C47B2C">
        <w:rPr>
          <w:sz w:val="23"/>
          <w:szCs w:val="23"/>
        </w:rPr>
        <w:t>stranách</w:t>
      </w:r>
      <w:r>
        <w:rPr>
          <w:sz w:val="23"/>
          <w:szCs w:val="23"/>
        </w:rPr>
        <w:t xml:space="preserve">. </w:t>
      </w:r>
    </w:p>
    <w:p w:rsidR="004F1126" w:rsidRDefault="004F1126" w:rsidP="00C47B2C">
      <w:pPr>
        <w:pStyle w:val="Default"/>
        <w:spacing w:before="120" w:after="4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3. Strany dohody vzájemně prohlašují, že jim nejsou známy jakékoliv skutečnosti, které by uzavření dodatku vylučovaly, neuvedly se záměrně v omyl a berou na vědomí, že v plném rozsahu nesou veškeré důsledky, plynoucí z vědomě jimi udaných nepravdivých údajů. </w:t>
      </w:r>
    </w:p>
    <w:p w:rsidR="004F1126" w:rsidRDefault="004F1126" w:rsidP="00C47B2C">
      <w:pPr>
        <w:pStyle w:val="Default"/>
        <w:spacing w:before="120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4. Dodatek nabývá účinnosti dnem zveřejnění v Informačním systému registru smluv a tvoří nedílnou součást dohody. </w:t>
      </w:r>
    </w:p>
    <w:p w:rsidR="00C47B2C" w:rsidRDefault="00C47B2C" w:rsidP="00C47B2C">
      <w:pPr>
        <w:pStyle w:val="Default"/>
        <w:spacing w:before="120"/>
        <w:ind w:left="284" w:hanging="284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34"/>
      </w:tblGrid>
      <w:tr w:rsidR="004F1126" w:rsidTr="00C47B2C">
        <w:trPr>
          <w:trHeight w:val="575"/>
        </w:trPr>
        <w:tc>
          <w:tcPr>
            <w:tcW w:w="5070" w:type="dxa"/>
          </w:tcPr>
          <w:p w:rsidR="004F1126" w:rsidRPr="009F12A4" w:rsidRDefault="004F1126">
            <w:pPr>
              <w:pStyle w:val="Default"/>
              <w:rPr>
                <w:sz w:val="23"/>
                <w:szCs w:val="23"/>
                <w:highlight w:val="black"/>
              </w:rPr>
            </w:pPr>
            <w:r w:rsidRPr="009F12A4">
              <w:rPr>
                <w:sz w:val="23"/>
                <w:szCs w:val="23"/>
                <w:highlight w:val="black"/>
              </w:rPr>
              <w:t xml:space="preserve">Za nabyvatele: </w:t>
            </w:r>
          </w:p>
          <w:p w:rsidR="004F1126" w:rsidRPr="009F12A4" w:rsidRDefault="004F1126">
            <w:pPr>
              <w:pStyle w:val="Default"/>
              <w:rPr>
                <w:sz w:val="23"/>
                <w:szCs w:val="23"/>
                <w:highlight w:val="black"/>
              </w:rPr>
            </w:pPr>
            <w:r w:rsidRPr="009F12A4">
              <w:rPr>
                <w:b/>
                <w:bCs/>
                <w:sz w:val="23"/>
                <w:szCs w:val="23"/>
                <w:highlight w:val="black"/>
              </w:rPr>
              <w:t xml:space="preserve">Mgr. Lubor Koudelka </w:t>
            </w:r>
          </w:p>
          <w:p w:rsidR="004F1126" w:rsidRPr="009F12A4" w:rsidRDefault="004F1126">
            <w:pPr>
              <w:pStyle w:val="Default"/>
              <w:rPr>
                <w:sz w:val="22"/>
                <w:szCs w:val="22"/>
                <w:highlight w:val="black"/>
              </w:rPr>
            </w:pPr>
            <w:r w:rsidRPr="009F12A4">
              <w:rPr>
                <w:sz w:val="22"/>
                <w:szCs w:val="22"/>
                <w:highlight w:val="black"/>
              </w:rPr>
              <w:t xml:space="preserve">náměstek pro řízení Sekce vyzbrojování a akvizic MO </w:t>
            </w:r>
          </w:p>
          <w:p w:rsidR="004F1126" w:rsidRPr="009F12A4" w:rsidRDefault="004F1126">
            <w:pPr>
              <w:pStyle w:val="Default"/>
              <w:rPr>
                <w:sz w:val="23"/>
                <w:szCs w:val="23"/>
                <w:highlight w:val="black"/>
              </w:rPr>
            </w:pPr>
            <w:r w:rsidRPr="009F12A4">
              <w:rPr>
                <w:i/>
                <w:iCs/>
                <w:sz w:val="23"/>
                <w:szCs w:val="23"/>
                <w:highlight w:val="black"/>
              </w:rPr>
              <w:t xml:space="preserve">podepsáno elektronicky </w:t>
            </w:r>
          </w:p>
        </w:tc>
        <w:tc>
          <w:tcPr>
            <w:tcW w:w="4634" w:type="dxa"/>
          </w:tcPr>
          <w:p w:rsidR="004F1126" w:rsidRPr="009F12A4" w:rsidRDefault="004F1126" w:rsidP="00C47B2C">
            <w:pPr>
              <w:pStyle w:val="Default"/>
              <w:ind w:left="1178" w:firstLine="851"/>
              <w:rPr>
                <w:sz w:val="23"/>
                <w:szCs w:val="23"/>
                <w:highlight w:val="black"/>
              </w:rPr>
            </w:pPr>
            <w:r w:rsidRPr="009F12A4">
              <w:rPr>
                <w:sz w:val="23"/>
                <w:szCs w:val="23"/>
                <w:highlight w:val="black"/>
              </w:rPr>
              <w:t xml:space="preserve">Za poskytovatele: </w:t>
            </w:r>
          </w:p>
          <w:p w:rsidR="004F1126" w:rsidRPr="009F12A4" w:rsidRDefault="004F1126" w:rsidP="00C47B2C">
            <w:pPr>
              <w:pStyle w:val="Default"/>
              <w:ind w:left="1178" w:firstLine="851"/>
              <w:rPr>
                <w:sz w:val="23"/>
                <w:szCs w:val="23"/>
                <w:highlight w:val="black"/>
              </w:rPr>
            </w:pPr>
            <w:r w:rsidRPr="009F12A4">
              <w:rPr>
                <w:b/>
                <w:bCs/>
                <w:sz w:val="23"/>
                <w:szCs w:val="23"/>
                <w:highlight w:val="black"/>
              </w:rPr>
              <w:t xml:space="preserve">Ing. Petr Novotný </w:t>
            </w:r>
          </w:p>
          <w:p w:rsidR="004F1126" w:rsidRPr="009F12A4" w:rsidRDefault="004F1126" w:rsidP="00C47B2C">
            <w:pPr>
              <w:pStyle w:val="Default"/>
              <w:ind w:left="1178" w:firstLine="851"/>
              <w:rPr>
                <w:sz w:val="23"/>
                <w:szCs w:val="23"/>
                <w:highlight w:val="black"/>
              </w:rPr>
            </w:pPr>
            <w:r w:rsidRPr="009F12A4">
              <w:rPr>
                <w:sz w:val="23"/>
                <w:szCs w:val="23"/>
                <w:highlight w:val="black"/>
              </w:rPr>
              <w:t xml:space="preserve">ředitel státního podniku </w:t>
            </w:r>
          </w:p>
          <w:p w:rsidR="004F1126" w:rsidRPr="009F12A4" w:rsidRDefault="004F1126" w:rsidP="00C47B2C">
            <w:pPr>
              <w:pStyle w:val="Default"/>
              <w:ind w:left="1178" w:firstLine="851"/>
              <w:rPr>
                <w:sz w:val="23"/>
                <w:szCs w:val="23"/>
                <w:highlight w:val="black"/>
              </w:rPr>
            </w:pPr>
            <w:r w:rsidRPr="009F12A4">
              <w:rPr>
                <w:i/>
                <w:iCs/>
                <w:sz w:val="23"/>
                <w:szCs w:val="23"/>
                <w:highlight w:val="black"/>
              </w:rPr>
              <w:t>podepsáno elektronicky</w:t>
            </w:r>
            <w:bookmarkStart w:id="0" w:name="_GoBack"/>
            <w:bookmarkEnd w:id="0"/>
          </w:p>
        </w:tc>
      </w:tr>
      <w:tr w:rsidR="00C47B2C" w:rsidTr="00C47B2C">
        <w:trPr>
          <w:trHeight w:val="575"/>
        </w:trPr>
        <w:tc>
          <w:tcPr>
            <w:tcW w:w="5070" w:type="dxa"/>
          </w:tcPr>
          <w:p w:rsidR="00C47B2C" w:rsidRDefault="00C47B2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34" w:type="dxa"/>
          </w:tcPr>
          <w:p w:rsidR="00C47B2C" w:rsidRDefault="00C47B2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3A50" w:rsidRDefault="00033A50"/>
    <w:sectPr w:rsidR="00033A50" w:rsidSect="00414B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8"/>
    <w:rsid w:val="00033A50"/>
    <w:rsid w:val="003E6158"/>
    <w:rsid w:val="00414B6D"/>
    <w:rsid w:val="004B736D"/>
    <w:rsid w:val="004F1126"/>
    <w:rsid w:val="00647D5E"/>
    <w:rsid w:val="00665E98"/>
    <w:rsid w:val="009D325B"/>
    <w:rsid w:val="009F12A4"/>
    <w:rsid w:val="00C47B2C"/>
    <w:rsid w:val="00D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1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Josef - MO 1350 - ŠIS AČR</dc:creator>
  <cp:lastModifiedBy>Novotný Josef - MO 1350 - ŠIS AČR</cp:lastModifiedBy>
  <cp:revision>3</cp:revision>
  <cp:lastPrinted>2021-02-26T09:24:00Z</cp:lastPrinted>
  <dcterms:created xsi:type="dcterms:W3CDTF">2021-03-04T15:55:00Z</dcterms:created>
  <dcterms:modified xsi:type="dcterms:W3CDTF">2021-03-04T15:56:00Z</dcterms:modified>
</cp:coreProperties>
</file>