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70D9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6A33FD49" w14:textId="24948526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E67364">
        <w:rPr>
          <w:rFonts w:asciiTheme="minorHAnsi" w:hAnsiTheme="minorHAnsi"/>
          <w:b/>
          <w:sz w:val="28"/>
          <w:szCs w:val="28"/>
        </w:rPr>
        <w:t>00021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788CC28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60D174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3F4335EB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10784F84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28F37F1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B621335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C87BF6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7EC7BD71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4FBB9A33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6B1783FF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002FB5F1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1638C08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22FFF290" w14:textId="77777777" w:rsidR="00E3480B" w:rsidRPr="00E3480B" w:rsidRDefault="00E3480B" w:rsidP="00E3480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3480B">
        <w:rPr>
          <w:rFonts w:ascii="Calibri" w:hAnsi="Calibri"/>
          <w:color w:val="000000" w:themeColor="text1"/>
          <w:sz w:val="22"/>
          <w:szCs w:val="22"/>
        </w:rPr>
        <w:t xml:space="preserve">Fotbalový klub Pardubice a.s., </w:t>
      </w:r>
    </w:p>
    <w:p w14:paraId="50095681" w14:textId="77777777" w:rsidR="00E3480B" w:rsidRPr="00E3480B" w:rsidRDefault="00E3480B" w:rsidP="00E3480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3480B">
        <w:rPr>
          <w:rFonts w:ascii="Calibri" w:hAnsi="Calibri"/>
          <w:color w:val="000000" w:themeColor="text1"/>
          <w:sz w:val="22"/>
          <w:szCs w:val="22"/>
        </w:rPr>
        <w:t>sídlo: K Vinici 1901, Zelené Předměstí, 530 02 Pardubice,</w:t>
      </w:r>
    </w:p>
    <w:p w14:paraId="114864B0" w14:textId="77777777" w:rsidR="00E3480B" w:rsidRPr="00E3480B" w:rsidRDefault="00E3480B" w:rsidP="00E3480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3480B">
        <w:rPr>
          <w:rFonts w:ascii="Calibri" w:hAnsi="Calibri"/>
          <w:color w:val="000000" w:themeColor="text1"/>
          <w:sz w:val="22"/>
          <w:szCs w:val="22"/>
        </w:rPr>
        <w:t>IČO: 27583473,</w:t>
      </w:r>
      <w:r w:rsidRPr="00E3480B">
        <w:rPr>
          <w:rFonts w:ascii="Calibri" w:hAnsi="Calibri"/>
          <w:color w:val="000000" w:themeColor="text1"/>
          <w:sz w:val="22"/>
          <w:szCs w:val="22"/>
        </w:rPr>
        <w:tab/>
      </w:r>
    </w:p>
    <w:p w14:paraId="214B74E7" w14:textId="77777777" w:rsidR="00E3480B" w:rsidRPr="00E3480B" w:rsidRDefault="00E3480B" w:rsidP="00E3480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3480B">
        <w:rPr>
          <w:rFonts w:ascii="Calibri" w:hAnsi="Calibri"/>
          <w:color w:val="000000" w:themeColor="text1"/>
          <w:sz w:val="22"/>
          <w:szCs w:val="22"/>
        </w:rPr>
        <w:t>číslo bankovního účtu: 43-1501110237/0100,</w:t>
      </w:r>
    </w:p>
    <w:p w14:paraId="66D087E6" w14:textId="77777777" w:rsidR="00320AC5" w:rsidRPr="00C36C43" w:rsidRDefault="00E3480B" w:rsidP="00E3480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3480B">
        <w:rPr>
          <w:rFonts w:ascii="Calibri" w:hAnsi="Calibri"/>
          <w:color w:val="000000" w:themeColor="text1"/>
          <w:sz w:val="22"/>
          <w:szCs w:val="22"/>
        </w:rPr>
        <w:t>zastoupený: Vladimírem Pitterem, předsedou představenstva</w:t>
      </w:r>
    </w:p>
    <w:p w14:paraId="68FA756B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6B77752B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0D6D0A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C0F956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CE23D45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E555F27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6C3021F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D94404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0B71953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764124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6ADB39C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0D01D9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B0D2E35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3B29219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249BCA2F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07A845B8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5D8752B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B7E5E5A" w14:textId="77777777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  <w:t xml:space="preserve">Poskytovatel touto </w:t>
      </w:r>
      <w:r w:rsidRPr="00E3480B">
        <w:rPr>
          <w:rFonts w:asciiTheme="minorHAnsi" w:hAnsiTheme="minorHAnsi"/>
          <w:sz w:val="22"/>
          <w:szCs w:val="22"/>
        </w:rPr>
        <w:t>smlouvou poskytuje příjemci individuální dotaci z Programu podpory sportu pro rok 202</w:t>
      </w:r>
      <w:r w:rsidR="00A375BD" w:rsidRPr="00E3480B">
        <w:rPr>
          <w:rFonts w:asciiTheme="minorHAnsi" w:hAnsiTheme="minorHAnsi"/>
          <w:sz w:val="22"/>
          <w:szCs w:val="22"/>
        </w:rPr>
        <w:t>1</w:t>
      </w:r>
      <w:r w:rsidRPr="00E3480B">
        <w:rPr>
          <w:rFonts w:asciiTheme="minorHAnsi" w:hAnsiTheme="minorHAnsi"/>
          <w:sz w:val="22"/>
          <w:szCs w:val="22"/>
        </w:rPr>
        <w:t xml:space="preserve"> ve výši </w:t>
      </w:r>
      <w:r w:rsidRPr="00E3480B">
        <w:rPr>
          <w:rFonts w:asciiTheme="minorHAnsi" w:hAnsiTheme="minorHAnsi"/>
          <w:b/>
          <w:bCs/>
          <w:sz w:val="22"/>
          <w:szCs w:val="22"/>
        </w:rPr>
        <w:t>2.</w:t>
      </w:r>
      <w:r w:rsidR="00E3480B" w:rsidRPr="00E3480B">
        <w:rPr>
          <w:rFonts w:asciiTheme="minorHAnsi" w:hAnsiTheme="minorHAnsi"/>
          <w:b/>
          <w:bCs/>
          <w:sz w:val="22"/>
          <w:szCs w:val="22"/>
        </w:rPr>
        <w:t>295</w:t>
      </w:r>
      <w:r w:rsidRPr="00E3480B">
        <w:rPr>
          <w:rFonts w:asciiTheme="minorHAnsi" w:hAnsiTheme="minorHAnsi"/>
          <w:b/>
          <w:bCs/>
          <w:sz w:val="22"/>
          <w:szCs w:val="22"/>
        </w:rPr>
        <w:t>.000,- Kč</w:t>
      </w:r>
      <w:r w:rsidRPr="00E3480B">
        <w:rPr>
          <w:rFonts w:asciiTheme="minorHAnsi" w:hAnsiTheme="minorHAnsi"/>
          <w:sz w:val="22"/>
          <w:szCs w:val="22"/>
        </w:rPr>
        <w:t xml:space="preserve"> (slovy: dva miliony </w:t>
      </w:r>
      <w:r w:rsidR="00E3480B" w:rsidRPr="00E3480B">
        <w:rPr>
          <w:rFonts w:asciiTheme="minorHAnsi" w:hAnsiTheme="minorHAnsi"/>
          <w:sz w:val="22"/>
          <w:szCs w:val="22"/>
        </w:rPr>
        <w:t>dvě stě devadesát pět</w:t>
      </w:r>
      <w:r w:rsidRPr="00E3480B">
        <w:rPr>
          <w:rFonts w:asciiTheme="minorHAnsi" w:hAnsiTheme="minorHAnsi"/>
          <w:sz w:val="22"/>
          <w:szCs w:val="22"/>
        </w:rPr>
        <w:t xml:space="preserve"> tisíc korun českých) na realizaci projektu „</w:t>
      </w:r>
      <w:r w:rsidR="00E3480B" w:rsidRPr="00E3480B">
        <w:rPr>
          <w:rFonts w:asciiTheme="minorHAnsi" w:hAnsiTheme="minorHAnsi"/>
          <w:b/>
          <w:bCs/>
          <w:sz w:val="22"/>
          <w:szCs w:val="22"/>
        </w:rPr>
        <w:t>Nájemné spojené s mistrovskými utkáními A-mužstva v areálu Vršovický Ďolíček</w:t>
      </w:r>
      <w:r w:rsidRPr="00E3480B">
        <w:rPr>
          <w:rFonts w:asciiTheme="minorHAnsi" w:hAnsiTheme="minorHAnsi"/>
          <w:sz w:val="22"/>
          <w:szCs w:val="22"/>
        </w:rPr>
        <w:t>“ (dále jen „projekt</w:t>
      </w:r>
      <w:r w:rsidRPr="008D2316">
        <w:rPr>
          <w:rFonts w:asciiTheme="minorHAnsi" w:hAnsiTheme="minorHAnsi"/>
          <w:sz w:val="22"/>
          <w:szCs w:val="22"/>
        </w:rPr>
        <w:t>“).</w:t>
      </w:r>
    </w:p>
    <w:p w14:paraId="29F66AEE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D70E3D5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1EE14523" w14:textId="77777777" w:rsidR="00E3480B" w:rsidRDefault="00E3480B" w:rsidP="00E3480B">
      <w:pPr>
        <w:pStyle w:val="Odstavecseseznamem"/>
        <w:ind w:left="284" w:hanging="284"/>
        <w:rPr>
          <w:rFonts w:asciiTheme="minorHAnsi" w:hAnsiTheme="minorHAnsi"/>
          <w:sz w:val="22"/>
          <w:szCs w:val="22"/>
        </w:rPr>
      </w:pPr>
    </w:p>
    <w:p w14:paraId="432612C7" w14:textId="77777777" w:rsidR="00E3480B" w:rsidRPr="005D5EB9" w:rsidRDefault="00E3480B" w:rsidP="00E3480B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bookmarkStart w:id="0" w:name="_Hlk53042888"/>
      <w:r w:rsidRPr="005D5EB9">
        <w:rPr>
          <w:rFonts w:asciiTheme="minorHAnsi" w:hAnsiTheme="minorHAnsi"/>
          <w:sz w:val="22"/>
          <w:szCs w:val="22"/>
          <w:u w:val="single"/>
        </w:rPr>
        <w:t xml:space="preserve">Finanční prostředky shora uvedené jsou poskytovány v režimu podpory „de minimis“, ve smyslu Nařízení Komise </w:t>
      </w:r>
      <w:r w:rsidRPr="005D5EB9">
        <w:rPr>
          <w:rFonts w:asciiTheme="minorHAnsi" w:hAnsiTheme="minorHAnsi"/>
          <w:iCs/>
          <w:sz w:val="22"/>
          <w:szCs w:val="22"/>
          <w:u w:val="single"/>
        </w:rPr>
        <w:t xml:space="preserve">(EU) č. 1407/2013 ze dne 18. prosince 2013 o použití článků 107 a 108 Smlouvy o fungování Evropské unie na podporu de minimis (Úř. věst. L 352, 24. 12. 2013, s. 1). </w:t>
      </w:r>
    </w:p>
    <w:p w14:paraId="26AB2593" w14:textId="77777777" w:rsidR="00E3480B" w:rsidRPr="005D5EB9" w:rsidRDefault="00E3480B" w:rsidP="00E3480B">
      <w:pPr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</w:p>
    <w:p w14:paraId="0ECD449C" w14:textId="77777777" w:rsidR="00E3480B" w:rsidRPr="005D5EB9" w:rsidRDefault="00E3480B" w:rsidP="00E3480B">
      <w:pPr>
        <w:pStyle w:val="Zkladntext"/>
        <w:numPr>
          <w:ilvl w:val="0"/>
          <w:numId w:val="19"/>
        </w:numPr>
        <w:spacing w:before="120"/>
        <w:ind w:left="426" w:hanging="426"/>
        <w:jc w:val="both"/>
        <w:rPr>
          <w:rFonts w:asciiTheme="minorHAnsi" w:hAnsiTheme="minorHAnsi" w:cs="Tahoma"/>
          <w:b w:val="0"/>
          <w:bCs w:val="0"/>
          <w:sz w:val="22"/>
          <w:szCs w:val="22"/>
        </w:rPr>
      </w:pPr>
      <w:r w:rsidRPr="005D5EB9">
        <w:rPr>
          <w:rFonts w:asciiTheme="minorHAnsi" w:hAnsiTheme="minorHAnsi" w:cs="Tahoma"/>
          <w:b w:val="0"/>
          <w:bCs w:val="0"/>
          <w:sz w:val="22"/>
          <w:szCs w:val="22"/>
        </w:rPr>
        <w:t>Příjemce prohlašuje, že nenastaly okolnosti, které by vylučovaly aplikaci pravidla de minimis (viz zejm. čl. 1 až 5 Nařízení Komise /EU/ č. 1407/2013), zejm. že poskytnutím této dotace nedojde k takové kumulaci s jinou veřejnou podporu ohledně týchž nákladů, která by způsobila překročení povolené míry veřejné podpory, a že v posledních 3 letech mu nebyla poskytnuta podpora de minimis, která by v součtu s podporou de minimis poskytovanou na základě této smlouvy překročila maximální částku povolenou právními předpisy EU upravujícími oblast veřejné podpory (zejména Nařízením Komise /EU/č. 1407/2013).</w:t>
      </w:r>
    </w:p>
    <w:p w14:paraId="73CDBDBB" w14:textId="77777777" w:rsidR="00E3480B" w:rsidRPr="005D5EB9" w:rsidRDefault="00E3480B" w:rsidP="00E3480B">
      <w:pPr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</w:p>
    <w:p w14:paraId="36F49D74" w14:textId="77777777" w:rsidR="00E3480B" w:rsidRPr="005D5EB9" w:rsidRDefault="00E3480B" w:rsidP="00E3480B">
      <w:pPr>
        <w:pStyle w:val="Default"/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D5EB9">
        <w:rPr>
          <w:rFonts w:asciiTheme="minorHAnsi" w:hAnsiTheme="minorHAnsi"/>
          <w:iCs/>
          <w:sz w:val="22"/>
          <w:szCs w:val="22"/>
        </w:rPr>
        <w:t xml:space="preserve">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informace, jak podporu de minimis poskytnutou dle této smlouvy rozdělit v Centrálním registru podpor malého rozsahu. Obdobně má příjemce povinnost informovat poskytovatele v případě fúze či změně právní formy a v případě jeho zrušení s likvidací. Při nesplnění dané povinnosti se příjemce vystavuje případnému odejmutí předmětné podpory. </w:t>
      </w:r>
    </w:p>
    <w:bookmarkEnd w:id="0"/>
    <w:p w14:paraId="614941FB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2752807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38D7952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574246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3A4F5D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0A78B11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32FAE94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494612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0112065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B8B1838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122CEE8B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60C813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69E9613" w14:textId="77777777" w:rsidR="00CD3B0A" w:rsidRPr="00E3480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při použití a vyúčtování poskytnuté dotace řídit se </w:t>
      </w:r>
      <w:r w:rsidRPr="00E3480B">
        <w:rPr>
          <w:rFonts w:asciiTheme="minorHAnsi" w:hAnsiTheme="minorHAnsi"/>
          <w:sz w:val="22"/>
          <w:szCs w:val="22"/>
        </w:rPr>
        <w:t>touto smlouvou, podmínkami uvedenými v Pravidlech a Zásadách a obecně závaznými právními předpisy,</w:t>
      </w:r>
    </w:p>
    <w:p w14:paraId="3CF04C17" w14:textId="77777777" w:rsidR="00CD3B0A" w:rsidRPr="00E3480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3480B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E3480B" w:rsidRPr="00E3480B">
        <w:rPr>
          <w:rFonts w:asciiTheme="minorHAnsi" w:hAnsiTheme="minorHAnsi"/>
          <w:sz w:val="22"/>
          <w:szCs w:val="22"/>
        </w:rPr>
        <w:t>03</w:t>
      </w:r>
      <w:r w:rsidR="00811AF4" w:rsidRPr="00E3480B">
        <w:rPr>
          <w:rFonts w:asciiTheme="minorHAnsi" w:hAnsiTheme="minorHAnsi"/>
          <w:sz w:val="22"/>
          <w:szCs w:val="22"/>
        </w:rPr>
        <w:t>.</w:t>
      </w:r>
      <w:r w:rsidR="00E3480B" w:rsidRPr="00E3480B">
        <w:rPr>
          <w:rFonts w:asciiTheme="minorHAnsi" w:hAnsiTheme="minorHAnsi"/>
          <w:sz w:val="22"/>
          <w:szCs w:val="22"/>
        </w:rPr>
        <w:t>0</w:t>
      </w:r>
      <w:r w:rsidR="00177473" w:rsidRPr="00E3480B">
        <w:rPr>
          <w:rFonts w:asciiTheme="minorHAnsi" w:hAnsiTheme="minorHAnsi"/>
          <w:sz w:val="22"/>
          <w:szCs w:val="22"/>
        </w:rPr>
        <w:t>1</w:t>
      </w:r>
      <w:r w:rsidR="00811AF4" w:rsidRPr="00E3480B">
        <w:rPr>
          <w:rFonts w:asciiTheme="minorHAnsi" w:hAnsiTheme="minorHAnsi"/>
          <w:sz w:val="22"/>
          <w:szCs w:val="22"/>
        </w:rPr>
        <w:t>.</w:t>
      </w:r>
      <w:r w:rsidRPr="00E3480B">
        <w:rPr>
          <w:rFonts w:asciiTheme="minorHAnsi" w:hAnsiTheme="minorHAnsi"/>
          <w:sz w:val="22"/>
          <w:szCs w:val="22"/>
        </w:rPr>
        <w:t>20</w:t>
      </w:r>
      <w:r w:rsidR="006917AC" w:rsidRPr="00E3480B">
        <w:rPr>
          <w:rFonts w:asciiTheme="minorHAnsi" w:hAnsiTheme="minorHAnsi"/>
          <w:sz w:val="22"/>
          <w:szCs w:val="22"/>
        </w:rPr>
        <w:t>2</w:t>
      </w:r>
      <w:r w:rsidR="00E3480B" w:rsidRPr="00E3480B">
        <w:rPr>
          <w:rFonts w:asciiTheme="minorHAnsi" w:hAnsiTheme="minorHAnsi"/>
          <w:sz w:val="22"/>
          <w:szCs w:val="22"/>
        </w:rPr>
        <w:t>1</w:t>
      </w:r>
      <w:r w:rsidRPr="00E3480B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E3480B" w:rsidRPr="00E3480B">
        <w:rPr>
          <w:rFonts w:asciiTheme="minorHAnsi" w:hAnsiTheme="minorHAnsi"/>
          <w:sz w:val="22"/>
          <w:szCs w:val="22"/>
        </w:rPr>
        <w:t>9</w:t>
      </w:r>
      <w:r w:rsidR="00177473" w:rsidRPr="00E3480B">
        <w:rPr>
          <w:rFonts w:asciiTheme="minorHAnsi" w:hAnsiTheme="minorHAnsi"/>
          <w:sz w:val="22"/>
          <w:szCs w:val="22"/>
        </w:rPr>
        <w:t>/202</w:t>
      </w:r>
      <w:r w:rsidR="00E3480B" w:rsidRPr="00E3480B">
        <w:rPr>
          <w:rFonts w:asciiTheme="minorHAnsi" w:hAnsiTheme="minorHAnsi"/>
          <w:sz w:val="22"/>
          <w:szCs w:val="22"/>
        </w:rPr>
        <w:t>1</w:t>
      </w:r>
      <w:r w:rsidRPr="00E3480B">
        <w:rPr>
          <w:rFonts w:asciiTheme="minorHAnsi" w:hAnsiTheme="minorHAnsi"/>
          <w:sz w:val="22"/>
          <w:szCs w:val="22"/>
        </w:rPr>
        <w:t>,</w:t>
      </w:r>
      <w:r w:rsidR="00177473" w:rsidRPr="00E3480B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69A3EB7D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3480B">
        <w:rPr>
          <w:rFonts w:asciiTheme="minorHAnsi" w:hAnsiTheme="minorHAnsi"/>
          <w:sz w:val="22"/>
          <w:szCs w:val="22"/>
        </w:rPr>
        <w:t>vést ve svém účetnictví přehled o čerpání dotace na proje</w:t>
      </w:r>
      <w:r w:rsidRPr="0085259B">
        <w:rPr>
          <w:rFonts w:asciiTheme="minorHAnsi" w:hAnsiTheme="minorHAnsi"/>
          <w:sz w:val="22"/>
          <w:szCs w:val="22"/>
        </w:rPr>
        <w:t>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</w:t>
      </w:r>
      <w:r w:rsidRPr="0085259B">
        <w:rPr>
          <w:rFonts w:asciiTheme="minorHAnsi" w:hAnsiTheme="minorHAnsi"/>
          <w:sz w:val="22"/>
          <w:szCs w:val="22"/>
        </w:rPr>
        <w:lastRenderedPageBreak/>
        <w:t xml:space="preserve">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508E1225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177473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55AF951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3E1B9D80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47601C1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E2E232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B085BE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1ABB603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1665AD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6EB7F3E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221499D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B5DCA0F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281D60D7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0A18E536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781DF891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30D5DC78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777C2EF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87E0E68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6FBA5D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3F15FED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DDB6B3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59B6C6E5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3F91F2C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72DCEF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36A073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25A2A963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C48F27C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58B6FB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14A86B2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31E16C1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45BDDE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35BCCA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3C6897D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2957F6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4C45DAC7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2EE6D2E5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835636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633403F8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5D8923D9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7131251B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5695E8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365BC266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93D91BA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4A0C8222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5CE92C0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784B65BA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8A989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0BC0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4DA4AE8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5789E51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E79E5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56771264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1097C1E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EB530E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05DE16DB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341F901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39E6EB7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6AE30CEA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2373560F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AB94A67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516819CC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21B292C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AB5DD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0DF2A4A6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30A328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E5993E7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D8BFDB4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0E90B4B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072820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23F38922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50E0AC7A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64596F7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46BD68F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B714A8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4646EF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71C29BF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1E7A6605" w14:textId="77777777" w:rsidR="00DE6083" w:rsidRPr="00606EDE" w:rsidRDefault="00DE6083" w:rsidP="00577DE3">
      <w:pPr>
        <w:ind w:left="426" w:hanging="426"/>
      </w:pPr>
    </w:p>
    <w:p w14:paraId="58A89B4B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75A5F0A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0FCF7D2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3BC106D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0CEF6F9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EE56BF9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26C0E2C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066851E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19D870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59913E4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0E452A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22803846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FB8B01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C107A5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31E7F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489CEDE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5EDA4E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1CE9CF0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0B93B6E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D29C1A7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5F70393" w14:textId="7DCEC0F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BF69D1">
        <w:rPr>
          <w:rFonts w:asciiTheme="minorHAnsi" w:hAnsiTheme="minorHAnsi"/>
          <w:sz w:val="22"/>
          <w:szCs w:val="22"/>
        </w:rPr>
        <w:t>05.03.2021</w:t>
      </w:r>
    </w:p>
    <w:p w14:paraId="20510B6D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0301329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F5BFF6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763229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3A70DD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ACA10B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4F158F7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9EEAC9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45FBA74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0780C451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71F81889" w14:textId="7777777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E3480B">
        <w:rPr>
          <w:rFonts w:asciiTheme="minorHAnsi" w:hAnsiTheme="minorHAnsi"/>
          <w:sz w:val="22"/>
          <w:szCs w:val="22"/>
        </w:rPr>
        <w:t>Vladimír Pitter</w:t>
      </w:r>
    </w:p>
    <w:p w14:paraId="55D23A0D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D09EF58" w14:textId="3CD8AA53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E67364">
        <w:rPr>
          <w:rFonts w:asciiTheme="minorHAnsi" w:hAnsiTheme="minorHAnsi"/>
          <w:sz w:val="20"/>
          <w:szCs w:val="20"/>
        </w:rPr>
        <w:t>1940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</w:t>
      </w:r>
      <w:r w:rsidR="00A838E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="00E67364">
        <w:rPr>
          <w:rFonts w:asciiTheme="minorHAnsi" w:hAnsiTheme="minorHAnsi"/>
          <w:sz w:val="20"/>
          <w:szCs w:val="20"/>
        </w:rPr>
        <w:br/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872320">
        <w:rPr>
          <w:rFonts w:asciiTheme="minorHAnsi" w:hAnsiTheme="minorHAnsi"/>
          <w:sz w:val="20"/>
          <w:szCs w:val="20"/>
        </w:rPr>
        <w:t>21</w:t>
      </w:r>
      <w:r>
        <w:rPr>
          <w:rFonts w:asciiTheme="minorHAnsi" w:hAnsiTheme="minorHAnsi"/>
          <w:sz w:val="20"/>
          <w:szCs w:val="20"/>
        </w:rPr>
        <w:t>.</w:t>
      </w:r>
      <w:r w:rsidR="00872320">
        <w:rPr>
          <w:rFonts w:asciiTheme="minorHAnsi" w:hAnsiTheme="minorHAnsi"/>
          <w:sz w:val="20"/>
          <w:szCs w:val="20"/>
        </w:rPr>
        <w:t>01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012FEF05" w14:textId="77777777" w:rsidR="00872320" w:rsidRDefault="00CD3B0A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E3480B" w:rsidRPr="00E3480B" w14:paraId="2D202819" w14:textId="77777777" w:rsidTr="00E3480B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14399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B0194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84432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D27EB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113E7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53ADD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2D9A2939" w14:textId="77777777" w:rsidTr="00E3480B">
        <w:trPr>
          <w:trHeight w:val="33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F0BA4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6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5E7422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Nájemné spojené s mistrovskými utkáními A-mužstva v areálu Vršovický Ďolíček</w:t>
            </w:r>
          </w:p>
        </w:tc>
      </w:tr>
      <w:tr w:rsidR="00E3480B" w:rsidRPr="00E3480B" w14:paraId="7DC11AC8" w14:textId="77777777" w:rsidTr="00E3480B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46A1" w14:textId="77777777" w:rsidR="00E3480B" w:rsidRPr="00E3480B" w:rsidRDefault="00E3480B" w:rsidP="00E3480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E3693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0860F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3D36D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2DEAE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58A23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3480B" w:rsidRPr="00E3480B" w14:paraId="0C18FAE1" w14:textId="77777777" w:rsidTr="00E3480B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D6217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E3480B" w:rsidRPr="00E3480B" w14:paraId="09FFAC71" w14:textId="77777777" w:rsidTr="00E3480B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D3A38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F3DD3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3AC6F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ADD90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2C2D8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990AB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4BEFD1C2" w14:textId="77777777" w:rsidTr="00E3480B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8726FF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akce/projektu </w:t>
            </w:r>
          </w:p>
        </w:tc>
      </w:tr>
      <w:tr w:rsidR="00E3480B" w:rsidRPr="00E3480B" w14:paraId="57F2235C" w14:textId="77777777" w:rsidTr="00E3480B">
        <w:trPr>
          <w:trHeight w:val="36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A4ECDED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3EDDC1" w14:textId="77777777" w:rsidR="00E3480B" w:rsidRPr="00E3480B" w:rsidRDefault="00E3480B" w:rsidP="00E348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CE1B18" w14:textId="77777777" w:rsidR="00E3480B" w:rsidRPr="00E3480B" w:rsidRDefault="00E3480B" w:rsidP="00E348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E3480B" w:rsidRPr="00E3480B" w14:paraId="57AF137B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70BC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Nájemné stadionu Vršovický Ďolíček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E736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4 590 000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F9D4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2 295 000 Kč</w:t>
            </w:r>
          </w:p>
        </w:tc>
      </w:tr>
      <w:tr w:rsidR="00E3480B" w:rsidRPr="00E3480B" w14:paraId="76FC6CA5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2AE0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C15E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25DD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2C7FF60F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DC38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D27EF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E2A1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1BBED234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606F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6B00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AF53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4657DDEF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E093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060C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DF5E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40791390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E9EC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E33E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9990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45FB307F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44AA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7274B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33B3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64C21D55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4324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8F19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95D1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06A34E25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3EBE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FB1F9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8B13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6B7235A9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86AE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0A59E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6129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480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E3480B" w:rsidRPr="00E3480B" w14:paraId="1981FC30" w14:textId="77777777" w:rsidTr="00E3480B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819772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9BBE6A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4 590 000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E4C5B8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2 295 000 Kč</w:t>
            </w:r>
          </w:p>
        </w:tc>
      </w:tr>
      <w:tr w:rsidR="00E3480B" w:rsidRPr="00E3480B" w14:paraId="7E6FE530" w14:textId="77777777" w:rsidTr="00E3480B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476D6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FA876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EA3F6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50031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519F7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1DB1D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2B70F8FD" w14:textId="77777777" w:rsidTr="00E3480B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853BB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akce/projektu</w:t>
            </w:r>
          </w:p>
        </w:tc>
      </w:tr>
      <w:tr w:rsidR="00E3480B" w:rsidRPr="00E3480B" w14:paraId="1979B474" w14:textId="77777777" w:rsidTr="00E3480B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80CC366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Příjmové položky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B0F075" w14:textId="77777777" w:rsidR="00E3480B" w:rsidRPr="00E3480B" w:rsidRDefault="00E3480B" w:rsidP="00E3480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56828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7339FC17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8B99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5509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EF5D6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2042F69E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E709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EE4E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9FC5A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416226A4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D0DB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4A03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C1082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4C35D311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2C21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Dotace od statutárního města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E3ED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2 295 000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2D157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5E5ECBAE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128F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Dotace od jiných subjektů: Pardubický kraj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7DA8E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854EC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64B6D730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CC6B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Národní sportovní agentura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0886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EECFF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55EEA211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437F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5107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2 295 000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D56FB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79D6AA3D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3992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763F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A316B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6574FC3C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D43B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AED4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6DB39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5B2E0ECC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8487" w14:textId="77777777" w:rsidR="00E3480B" w:rsidRPr="00E3480B" w:rsidRDefault="00E3480B" w:rsidP="00E3480B">
            <w:pPr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1D1D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3480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B3B4DA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1726804D" w14:textId="77777777" w:rsidTr="00E3480B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FA8ED7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4682B4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4 590 000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120DC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1B93BA7D" w14:textId="77777777" w:rsidTr="00E3480B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4BE6C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A14C5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B93BF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FD97B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72E62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B3240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1CA75CDD" w14:textId="77777777" w:rsidTr="00E3480B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5FCFE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E3480B" w:rsidRPr="00E3480B" w14:paraId="35F5E419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53CA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4D7D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4 590 000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A9DD6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466FDA2A" w14:textId="77777777" w:rsidTr="00E3480B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6641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96EA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4 590 000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97DE7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070ED29D" w14:textId="77777777" w:rsidTr="00E3480B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4F87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D8D1" w14:textId="77777777" w:rsidR="00E3480B" w:rsidRPr="00E3480B" w:rsidRDefault="00E3480B" w:rsidP="00E3480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80B">
              <w:rPr>
                <w:rFonts w:ascii="Calibri" w:hAnsi="Calibri" w:cs="Calibri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E9D8B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480B" w:rsidRPr="00E3480B" w14:paraId="618DD039" w14:textId="77777777" w:rsidTr="00E3480B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280D6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58D9A" w14:textId="77777777" w:rsidR="00E3480B" w:rsidRPr="00E3480B" w:rsidRDefault="00E3480B" w:rsidP="00E348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60A16" w14:textId="77777777" w:rsidR="00E3480B" w:rsidRPr="00E3480B" w:rsidRDefault="00E3480B" w:rsidP="00E3480B">
            <w:pPr>
              <w:rPr>
                <w:rFonts w:ascii="Calibri" w:hAnsi="Calibri" w:cs="Calibri"/>
                <w:sz w:val="22"/>
                <w:szCs w:val="22"/>
              </w:rPr>
            </w:pPr>
            <w:r w:rsidRPr="00E348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87A0508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AA09" w14:textId="77777777" w:rsidR="00980E62" w:rsidRDefault="00980E62">
      <w:r>
        <w:separator/>
      </w:r>
    </w:p>
  </w:endnote>
  <w:endnote w:type="continuationSeparator" w:id="0">
    <w:p w14:paraId="31E10BF9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5959F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09F99D" w14:textId="77777777" w:rsidR="00241A8F" w:rsidRDefault="00BF69D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9C2E6" w14:textId="77777777" w:rsidR="00241A8F" w:rsidRDefault="00BF69D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FD415" w14:textId="77777777" w:rsidR="00980E62" w:rsidRDefault="00980E62">
      <w:r>
        <w:separator/>
      </w:r>
    </w:p>
  </w:footnote>
  <w:footnote w:type="continuationSeparator" w:id="0">
    <w:p w14:paraId="0C954EF2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2681" w14:textId="77777777" w:rsidR="00AE6FDF" w:rsidRDefault="00AE6FDF">
    <w:pPr>
      <w:pStyle w:val="Zhlav"/>
    </w:pPr>
  </w:p>
  <w:p w14:paraId="09C30D31" w14:textId="77777777" w:rsidR="00DA58BC" w:rsidRDefault="00DA58BC">
    <w:pPr>
      <w:pStyle w:val="Zhlav"/>
    </w:pPr>
  </w:p>
  <w:p w14:paraId="474FBA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6F09" w14:textId="77777777" w:rsidR="00872320" w:rsidRDefault="00872320">
    <w:pPr>
      <w:pStyle w:val="Zhlav"/>
    </w:pPr>
  </w:p>
  <w:p w14:paraId="4D4E6E6E" w14:textId="77777777" w:rsidR="00872320" w:rsidRDefault="00872320">
    <w:pPr>
      <w:pStyle w:val="Zhlav"/>
    </w:pPr>
  </w:p>
  <w:p w14:paraId="54EF5AB6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69D1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3480B"/>
    <w:rsid w:val="00E522E8"/>
    <w:rsid w:val="00E57D96"/>
    <w:rsid w:val="00E67364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581690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E1EA8-F9E1-4170-8566-A1210D926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df30a891-99dc-44a0-9782-3a4c8c525d8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f94004b3-5c85-4b6f-b2cb-b6e165aced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2591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4</cp:revision>
  <cp:lastPrinted>2021-02-12T12:47:00Z</cp:lastPrinted>
  <dcterms:created xsi:type="dcterms:W3CDTF">2021-01-06T06:17:00Z</dcterms:created>
  <dcterms:modified xsi:type="dcterms:W3CDTF">2021-03-05T07:43:00Z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