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1F19B" w14:textId="77777777" w:rsidR="00F30FEA" w:rsidRPr="00EA4CAC" w:rsidRDefault="00F30FEA" w:rsidP="00F30FEA">
      <w:pPr>
        <w:jc w:val="center"/>
        <w:rPr>
          <w:rFonts w:cs="Arial"/>
          <w:color w:val="000000"/>
          <w:sz w:val="24"/>
          <w:szCs w:val="24"/>
        </w:rPr>
      </w:pPr>
    </w:p>
    <w:p w14:paraId="3EAE6D4C" w14:textId="77777777" w:rsidR="00F30FEA" w:rsidRPr="00EA4CAC" w:rsidRDefault="0087092E" w:rsidP="00F30FEA">
      <w:pPr>
        <w:pStyle w:val="Nadpis8"/>
        <w:numPr>
          <w:ilvl w:val="0"/>
          <w:numId w:val="0"/>
        </w:numPr>
        <w:rPr>
          <w:rFonts w:cs="Arial"/>
          <w:b/>
          <w:color w:val="000000"/>
          <w:sz w:val="24"/>
          <w:szCs w:val="24"/>
          <w:u w:val="single"/>
        </w:rPr>
      </w:pPr>
      <w:r w:rsidRPr="00EA4CAC">
        <w:rPr>
          <w:rFonts w:cs="Arial"/>
          <w:b/>
          <w:color w:val="000000"/>
          <w:sz w:val="24"/>
          <w:szCs w:val="24"/>
          <w:u w:val="single"/>
        </w:rPr>
        <w:t>Smlouva o spolupráci</w:t>
      </w:r>
    </w:p>
    <w:p w14:paraId="44A3D9F8" w14:textId="77777777" w:rsidR="003B5402" w:rsidRPr="00EA4CAC" w:rsidRDefault="003B5402" w:rsidP="003B5402">
      <w:pPr>
        <w:rPr>
          <w:rFonts w:cs="Arial"/>
          <w:sz w:val="24"/>
          <w:szCs w:val="24"/>
        </w:rPr>
      </w:pPr>
    </w:p>
    <w:p w14:paraId="5CEDE55F" w14:textId="77777777" w:rsidR="003B5402" w:rsidRPr="00EA4CAC" w:rsidRDefault="003B5402" w:rsidP="003B5402">
      <w:pPr>
        <w:jc w:val="center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uzavřená podle § 1746 odst. 2 zákona č. 89/2012 Sb. Občanského zákoníku</w:t>
      </w:r>
    </w:p>
    <w:p w14:paraId="2D854508" w14:textId="77777777" w:rsidR="003B5402" w:rsidRPr="00EA4CAC" w:rsidRDefault="003B5402" w:rsidP="003B5402">
      <w:pPr>
        <w:rPr>
          <w:rFonts w:cs="Arial"/>
          <w:sz w:val="24"/>
          <w:szCs w:val="24"/>
        </w:rPr>
      </w:pPr>
    </w:p>
    <w:p w14:paraId="6CB5FD60" w14:textId="77777777" w:rsidR="00F30FEA" w:rsidRPr="00EA4CAC" w:rsidRDefault="00F30FEA" w:rsidP="00FF25F9">
      <w:pPr>
        <w:jc w:val="both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Národní divadlo  Brno, příspěvková organizace</w:t>
      </w:r>
    </w:p>
    <w:p w14:paraId="1CC631EE" w14:textId="77777777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IČ</w:t>
      </w:r>
      <w:r w:rsidR="00B4410E" w:rsidRPr="00EA4CAC">
        <w:rPr>
          <w:rFonts w:cs="Arial"/>
          <w:sz w:val="24"/>
          <w:szCs w:val="24"/>
        </w:rPr>
        <w:t>O</w:t>
      </w:r>
      <w:r w:rsidR="00785CB9" w:rsidRPr="00EA4CAC">
        <w:rPr>
          <w:rFonts w:cs="Arial"/>
          <w:sz w:val="24"/>
          <w:szCs w:val="24"/>
        </w:rPr>
        <w:t>:</w:t>
      </w:r>
      <w:r w:rsidR="00785CB9" w:rsidRPr="00EA4CAC">
        <w:rPr>
          <w:rFonts w:cs="Arial"/>
          <w:sz w:val="24"/>
          <w:szCs w:val="24"/>
        </w:rPr>
        <w:tab/>
      </w:r>
      <w:r w:rsidR="00785CB9" w:rsidRPr="00EA4CAC">
        <w:rPr>
          <w:rFonts w:cs="Arial"/>
          <w:sz w:val="24"/>
          <w:szCs w:val="24"/>
        </w:rPr>
        <w:tab/>
      </w:r>
      <w:r w:rsidR="00785CB9"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>000 94 820</w:t>
      </w:r>
    </w:p>
    <w:p w14:paraId="7A763A38" w14:textId="77777777" w:rsidR="00F30FEA" w:rsidRPr="00EA4CAC" w:rsidRDefault="00785CB9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DIČ: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="00F30FEA" w:rsidRPr="00EA4CAC">
        <w:rPr>
          <w:rFonts w:cs="Arial"/>
          <w:sz w:val="24"/>
          <w:szCs w:val="24"/>
        </w:rPr>
        <w:t>CZ 00094820</w:t>
      </w:r>
    </w:p>
    <w:p w14:paraId="24A4707B" w14:textId="28851E51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sídlem: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 xml:space="preserve">Dvořákova 11, </w:t>
      </w:r>
      <w:r w:rsidR="00FF25F9" w:rsidRPr="00EA4CAC">
        <w:rPr>
          <w:rFonts w:cs="Arial"/>
          <w:sz w:val="24"/>
          <w:szCs w:val="24"/>
        </w:rPr>
        <w:t>657 70 Brno</w:t>
      </w:r>
    </w:p>
    <w:p w14:paraId="537BD528" w14:textId="77777777" w:rsidR="00F30FEA" w:rsidRPr="00EA4CAC" w:rsidRDefault="00F30FEA" w:rsidP="00F30FEA">
      <w:pPr>
        <w:pStyle w:val="stabultory"/>
        <w:spacing w:before="0"/>
        <w:rPr>
          <w:rFonts w:cs="Arial"/>
          <w:color w:val="000000"/>
          <w:szCs w:val="24"/>
        </w:rPr>
      </w:pPr>
      <w:r w:rsidRPr="00EA4CAC">
        <w:rPr>
          <w:rFonts w:cs="Arial"/>
          <w:color w:val="000000"/>
          <w:szCs w:val="24"/>
        </w:rPr>
        <w:t>zapsaná:</w:t>
      </w:r>
      <w:r w:rsidRPr="00EA4CAC">
        <w:rPr>
          <w:rFonts w:cs="Arial"/>
          <w:color w:val="000000"/>
          <w:szCs w:val="24"/>
        </w:rPr>
        <w:tab/>
      </w:r>
      <w:r w:rsidR="0048164F" w:rsidRPr="00EA4CAC">
        <w:rPr>
          <w:rFonts w:cs="Arial"/>
          <w:color w:val="000000"/>
          <w:szCs w:val="24"/>
        </w:rPr>
        <w:t xml:space="preserve">   </w:t>
      </w:r>
      <w:r w:rsidRPr="00EA4CAC">
        <w:rPr>
          <w:rFonts w:cs="Arial"/>
          <w:color w:val="000000"/>
          <w:szCs w:val="24"/>
        </w:rPr>
        <w:t>v obchodním rejstříku Krajského soudu v Brně oddíl Pr, vložka číslo 30</w:t>
      </w:r>
    </w:p>
    <w:p w14:paraId="50AD3B65" w14:textId="77777777" w:rsidR="003B5402" w:rsidRPr="00EA4CAC" w:rsidRDefault="0048164F" w:rsidP="003B5402">
      <w:pPr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bankovní spojení: </w:t>
      </w:r>
      <w:r w:rsidRPr="00EA4CAC">
        <w:rPr>
          <w:rFonts w:cs="Arial"/>
          <w:sz w:val="24"/>
          <w:szCs w:val="24"/>
        </w:rPr>
        <w:tab/>
        <w:t>Unicreditbank</w:t>
      </w:r>
      <w:r w:rsidR="006F69BF" w:rsidRPr="00EA4CAC">
        <w:rPr>
          <w:rFonts w:cs="Arial"/>
          <w:sz w:val="24"/>
          <w:szCs w:val="24"/>
        </w:rPr>
        <w:t>, č. ú.:</w:t>
      </w:r>
      <w:r w:rsidRPr="00EA4CAC">
        <w:rPr>
          <w:rFonts w:cs="Arial"/>
          <w:sz w:val="24"/>
          <w:szCs w:val="24"/>
        </w:rPr>
        <w:t xml:space="preserve">  </w:t>
      </w:r>
      <w:r w:rsidR="003B5402" w:rsidRPr="00EA4CAC">
        <w:rPr>
          <w:rFonts w:cs="Arial"/>
          <w:sz w:val="24"/>
          <w:szCs w:val="24"/>
        </w:rPr>
        <w:t>2110126623</w:t>
      </w:r>
      <w:r w:rsidR="001350FC" w:rsidRPr="00EA4CAC">
        <w:rPr>
          <w:rFonts w:cs="Arial"/>
          <w:sz w:val="24"/>
          <w:szCs w:val="24"/>
        </w:rPr>
        <w:t>/2700</w:t>
      </w:r>
      <w:r w:rsidRPr="00EA4CAC">
        <w:rPr>
          <w:rFonts w:cs="Arial"/>
          <w:sz w:val="24"/>
          <w:szCs w:val="24"/>
        </w:rPr>
        <w:t xml:space="preserve"> </w:t>
      </w:r>
    </w:p>
    <w:p w14:paraId="20CC5FB2" w14:textId="77777777" w:rsidR="00D457A8" w:rsidRPr="00EA4CAC" w:rsidRDefault="00D457A8" w:rsidP="003B5402">
      <w:pPr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zastoupené:</w:t>
      </w:r>
      <w:r w:rsidRPr="00EA4CAC">
        <w:rPr>
          <w:rFonts w:cs="Arial"/>
          <w:sz w:val="24"/>
          <w:szCs w:val="24"/>
        </w:rPr>
        <w:tab/>
      </w:r>
      <w:r w:rsidR="0048164F" w:rsidRPr="00EA4CAC">
        <w:rPr>
          <w:rFonts w:cs="Arial"/>
          <w:sz w:val="24"/>
          <w:szCs w:val="24"/>
        </w:rPr>
        <w:tab/>
      </w:r>
      <w:r w:rsidR="00E149CC" w:rsidRPr="00EA4CAC">
        <w:rPr>
          <w:rFonts w:cs="Arial"/>
          <w:sz w:val="24"/>
          <w:szCs w:val="24"/>
        </w:rPr>
        <w:t xml:space="preserve">MgA. Martinem Glaserem, ředitelem </w:t>
      </w:r>
      <w:r w:rsidR="00B93A22" w:rsidRPr="00EA4CAC">
        <w:rPr>
          <w:rFonts w:cs="Arial"/>
          <w:sz w:val="24"/>
          <w:szCs w:val="24"/>
        </w:rPr>
        <w:t>Nd</w:t>
      </w:r>
      <w:r w:rsidRPr="00EA4CAC">
        <w:rPr>
          <w:rFonts w:cs="Arial"/>
          <w:sz w:val="24"/>
          <w:szCs w:val="24"/>
        </w:rPr>
        <w:t>B</w:t>
      </w:r>
    </w:p>
    <w:p w14:paraId="5B7FE683" w14:textId="77777777" w:rsidR="00FF25F9" w:rsidRPr="00EA4CAC" w:rsidRDefault="00D457A8" w:rsidP="00FF25F9">
      <w:pPr>
        <w:pStyle w:val="Zkladntext"/>
        <w:ind w:right="-828" w:hanging="360"/>
        <w:rPr>
          <w:rFonts w:cs="Arial"/>
          <w:szCs w:val="24"/>
        </w:rPr>
      </w:pPr>
      <w:r w:rsidRPr="00EA4CAC">
        <w:rPr>
          <w:rFonts w:cs="Arial"/>
          <w:szCs w:val="24"/>
        </w:rPr>
        <w:tab/>
        <w:t>zástupce oprávn</w:t>
      </w:r>
      <w:r w:rsidR="0048164F" w:rsidRPr="00EA4CAC">
        <w:rPr>
          <w:rFonts w:cs="Arial"/>
          <w:szCs w:val="24"/>
        </w:rPr>
        <w:t>ěný k technickému jednání</w:t>
      </w:r>
      <w:r w:rsidR="00FF25F9" w:rsidRPr="00EA4CAC">
        <w:rPr>
          <w:rFonts w:cs="Arial"/>
          <w:szCs w:val="24"/>
        </w:rPr>
        <w:t>: Mgr. BcA. Petr Novák</w:t>
      </w:r>
    </w:p>
    <w:p w14:paraId="54BB07EE" w14:textId="77777777" w:rsidR="00D457A8" w:rsidRPr="00EA4CAC" w:rsidRDefault="00E149CC" w:rsidP="00FF25F9">
      <w:pPr>
        <w:pStyle w:val="Zkladntext"/>
        <w:ind w:right="-828"/>
        <w:rPr>
          <w:rFonts w:cs="Arial"/>
          <w:szCs w:val="24"/>
        </w:rPr>
      </w:pPr>
      <w:r w:rsidRPr="00EA4CAC">
        <w:rPr>
          <w:rFonts w:cs="Arial"/>
          <w:szCs w:val="24"/>
        </w:rPr>
        <w:t>(</w:t>
      </w:r>
      <w:r w:rsidRPr="00EA4CAC">
        <w:rPr>
          <w:rFonts w:cs="Arial"/>
          <w:i/>
          <w:szCs w:val="24"/>
        </w:rPr>
        <w:t>d</w:t>
      </w:r>
      <w:r w:rsidR="00D457A8" w:rsidRPr="00EA4CAC">
        <w:rPr>
          <w:rFonts w:cs="Arial"/>
          <w:i/>
          <w:szCs w:val="24"/>
        </w:rPr>
        <w:t xml:space="preserve">ále jen </w:t>
      </w:r>
      <w:r w:rsidR="003B5402" w:rsidRPr="00EA4CAC">
        <w:rPr>
          <w:rFonts w:cs="Arial"/>
          <w:i/>
          <w:szCs w:val="24"/>
        </w:rPr>
        <w:t>"</w:t>
      </w:r>
      <w:r w:rsidR="00B93A22" w:rsidRPr="00EA4CAC">
        <w:rPr>
          <w:rFonts w:cs="Arial"/>
          <w:i/>
          <w:szCs w:val="24"/>
        </w:rPr>
        <w:t>Nd</w:t>
      </w:r>
      <w:r w:rsidR="00D457A8" w:rsidRPr="00EA4CAC">
        <w:rPr>
          <w:rFonts w:cs="Arial"/>
          <w:i/>
          <w:szCs w:val="24"/>
        </w:rPr>
        <w:t>B</w:t>
      </w:r>
      <w:r w:rsidR="003B5402" w:rsidRPr="00EA4CAC">
        <w:rPr>
          <w:rFonts w:cs="Arial"/>
          <w:i/>
          <w:szCs w:val="24"/>
        </w:rPr>
        <w:t>“</w:t>
      </w:r>
      <w:r w:rsidR="00D457A8" w:rsidRPr="00EA4CAC">
        <w:rPr>
          <w:rFonts w:cs="Arial"/>
          <w:i/>
          <w:szCs w:val="24"/>
        </w:rPr>
        <w:t>)</w:t>
      </w:r>
    </w:p>
    <w:p w14:paraId="262C1539" w14:textId="77777777" w:rsidR="00F30FEA" w:rsidRPr="00EA4CAC" w:rsidRDefault="00F30FEA" w:rsidP="00D457A8">
      <w:pPr>
        <w:jc w:val="both"/>
        <w:rPr>
          <w:rFonts w:cs="Arial"/>
          <w:i/>
          <w:color w:val="000000"/>
          <w:sz w:val="24"/>
          <w:szCs w:val="24"/>
        </w:rPr>
      </w:pPr>
    </w:p>
    <w:p w14:paraId="0436E46F" w14:textId="77777777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a</w:t>
      </w:r>
    </w:p>
    <w:p w14:paraId="48E616B1" w14:textId="77777777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</w:p>
    <w:p w14:paraId="3E01701F" w14:textId="77777777" w:rsidR="00F30FEA" w:rsidRPr="00EA4CAC" w:rsidRDefault="00ED1E00" w:rsidP="00F30FEA">
      <w:pPr>
        <w:pStyle w:val="stabultory"/>
        <w:spacing w:before="0"/>
        <w:rPr>
          <w:rFonts w:cs="Arial"/>
          <w:color w:val="000000"/>
          <w:szCs w:val="24"/>
        </w:rPr>
      </w:pPr>
      <w:r w:rsidRPr="00EA4CAC">
        <w:rPr>
          <w:rFonts w:cs="Arial"/>
          <w:b/>
          <w:color w:val="000000"/>
          <w:szCs w:val="24"/>
        </w:rPr>
        <w:t>3group s.r.o.</w:t>
      </w:r>
      <w:r w:rsidR="00F30FEA" w:rsidRPr="00EA4CAC">
        <w:rPr>
          <w:rFonts w:cs="Arial"/>
          <w:color w:val="000000"/>
          <w:szCs w:val="24"/>
        </w:rPr>
        <w:tab/>
      </w:r>
      <w:r w:rsidR="00F30FEA" w:rsidRPr="00EA4CAC">
        <w:rPr>
          <w:rFonts w:cs="Arial"/>
          <w:color w:val="000000"/>
          <w:szCs w:val="24"/>
        </w:rPr>
        <w:tab/>
      </w:r>
    </w:p>
    <w:p w14:paraId="58373DB6" w14:textId="77777777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IČ</w:t>
      </w:r>
      <w:r w:rsidR="00B4410E" w:rsidRPr="00EA4CAC">
        <w:rPr>
          <w:rFonts w:cs="Arial"/>
          <w:sz w:val="24"/>
          <w:szCs w:val="24"/>
        </w:rPr>
        <w:t>O</w:t>
      </w:r>
      <w:r w:rsidR="00FF25F9" w:rsidRPr="00EA4CAC">
        <w:rPr>
          <w:rFonts w:cs="Arial"/>
          <w:sz w:val="24"/>
          <w:szCs w:val="24"/>
        </w:rPr>
        <w:t xml:space="preserve">: </w:t>
      </w:r>
      <w:r w:rsidR="00FF25F9" w:rsidRPr="00EA4CAC">
        <w:rPr>
          <w:rFonts w:cs="Arial"/>
          <w:sz w:val="24"/>
          <w:szCs w:val="24"/>
        </w:rPr>
        <w:tab/>
      </w:r>
      <w:r w:rsidR="00FF25F9" w:rsidRPr="00EA4CAC">
        <w:rPr>
          <w:rFonts w:cs="Arial"/>
          <w:sz w:val="24"/>
          <w:szCs w:val="24"/>
        </w:rPr>
        <w:tab/>
      </w:r>
      <w:r w:rsidR="00FF25F9"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>2</w:t>
      </w:r>
      <w:r w:rsidR="00ED1E00" w:rsidRPr="00EA4CAC">
        <w:rPr>
          <w:rFonts w:cs="Arial"/>
          <w:sz w:val="24"/>
          <w:szCs w:val="24"/>
        </w:rPr>
        <w:t>8302923</w:t>
      </w:r>
    </w:p>
    <w:p w14:paraId="5A4750E6" w14:textId="77777777" w:rsidR="00F30FEA" w:rsidRPr="00EA4CAC" w:rsidRDefault="00ED1E00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DIČ: 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 xml:space="preserve">        </w:t>
      </w:r>
      <w:r w:rsidR="006F69BF" w:rsidRPr="00EA4CAC">
        <w:rPr>
          <w:rFonts w:cs="Arial"/>
          <w:sz w:val="24"/>
          <w:szCs w:val="24"/>
        </w:rPr>
        <w:t xml:space="preserve"> </w:t>
      </w:r>
      <w:r w:rsidR="00FF25F9"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>CZ 28302923</w:t>
      </w:r>
      <w:r w:rsidR="00F30FEA" w:rsidRPr="00EA4CAC">
        <w:rPr>
          <w:rFonts w:cs="Arial"/>
          <w:sz w:val="24"/>
          <w:szCs w:val="24"/>
        </w:rPr>
        <w:tab/>
        <w:t xml:space="preserve"> </w:t>
      </w:r>
    </w:p>
    <w:p w14:paraId="7CF762F7" w14:textId="324188B9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sídlem:</w:t>
      </w:r>
      <w:r w:rsidRPr="00EA4CAC">
        <w:rPr>
          <w:rFonts w:cs="Arial"/>
          <w:sz w:val="24"/>
          <w:szCs w:val="24"/>
        </w:rPr>
        <w:tab/>
        <w:t xml:space="preserve">  </w:t>
      </w:r>
      <w:r w:rsidR="0048164F" w:rsidRPr="00EA4CAC">
        <w:rPr>
          <w:rFonts w:cs="Arial"/>
          <w:sz w:val="24"/>
          <w:szCs w:val="24"/>
        </w:rPr>
        <w:t xml:space="preserve">   </w:t>
      </w:r>
      <w:r w:rsidR="00ED1E00" w:rsidRPr="00EA4CAC">
        <w:rPr>
          <w:rFonts w:cs="Arial"/>
          <w:sz w:val="24"/>
          <w:szCs w:val="24"/>
        </w:rPr>
        <w:t xml:space="preserve">   </w:t>
      </w:r>
      <w:r w:rsidR="006F69BF" w:rsidRPr="00EA4CAC">
        <w:rPr>
          <w:rFonts w:cs="Arial"/>
          <w:sz w:val="24"/>
          <w:szCs w:val="24"/>
        </w:rPr>
        <w:t xml:space="preserve"> </w:t>
      </w:r>
      <w:r w:rsidR="00FF25F9" w:rsidRPr="00EA4CAC">
        <w:rPr>
          <w:rFonts w:cs="Arial"/>
          <w:sz w:val="24"/>
          <w:szCs w:val="24"/>
        </w:rPr>
        <w:tab/>
      </w:r>
      <w:r w:rsidR="00ED1E00" w:rsidRPr="00EA4CAC">
        <w:rPr>
          <w:rFonts w:cs="Arial"/>
          <w:sz w:val="24"/>
          <w:szCs w:val="24"/>
        </w:rPr>
        <w:t>Úvoz 422/47</w:t>
      </w:r>
      <w:r w:rsidRPr="00EA4CAC">
        <w:rPr>
          <w:rFonts w:cs="Arial"/>
          <w:sz w:val="24"/>
          <w:szCs w:val="24"/>
        </w:rPr>
        <w:t xml:space="preserve"> </w:t>
      </w:r>
    </w:p>
    <w:p w14:paraId="399C8EA6" w14:textId="77777777" w:rsidR="00F30FEA" w:rsidRPr="00EA4CAC" w:rsidRDefault="00FF25F9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Zapsaná: 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>v obchodním</w:t>
      </w:r>
      <w:r w:rsidR="00F30FEA" w:rsidRPr="00EA4CAC">
        <w:rPr>
          <w:rFonts w:cs="Arial"/>
          <w:color w:val="000000"/>
          <w:sz w:val="24"/>
          <w:szCs w:val="24"/>
        </w:rPr>
        <w:t xml:space="preserve"> rejstříku Krajského soudu v Brně oddíl C, vložka </w:t>
      </w:r>
      <w:r w:rsidR="00ED1E00" w:rsidRPr="00EA4CAC">
        <w:rPr>
          <w:rFonts w:cs="Arial"/>
          <w:color w:val="000000"/>
          <w:sz w:val="24"/>
          <w:szCs w:val="24"/>
        </w:rPr>
        <w:t>59872</w:t>
      </w:r>
    </w:p>
    <w:p w14:paraId="461945F4" w14:textId="77777777" w:rsidR="00F30FEA" w:rsidRPr="00EA4CAC" w:rsidRDefault="00F30FEA" w:rsidP="00F30FEA">
      <w:pPr>
        <w:pStyle w:val="Zkladntext"/>
        <w:jc w:val="both"/>
        <w:rPr>
          <w:rFonts w:cs="Arial"/>
          <w:color w:val="000000"/>
          <w:szCs w:val="24"/>
        </w:rPr>
      </w:pPr>
      <w:r w:rsidRPr="00EA4CAC">
        <w:rPr>
          <w:rFonts w:cs="Arial"/>
          <w:color w:val="000000"/>
          <w:szCs w:val="24"/>
        </w:rPr>
        <w:t xml:space="preserve">bankovní spojení: </w:t>
      </w:r>
      <w:r w:rsidR="00FF25F9" w:rsidRPr="00EA4CAC">
        <w:rPr>
          <w:rFonts w:cs="Arial"/>
          <w:color w:val="000000"/>
          <w:szCs w:val="24"/>
        </w:rPr>
        <w:tab/>
      </w:r>
      <w:r w:rsidR="006F69BF" w:rsidRPr="00EA4CAC">
        <w:rPr>
          <w:rFonts w:cs="Arial"/>
          <w:color w:val="000000"/>
          <w:szCs w:val="24"/>
        </w:rPr>
        <w:t>Moneta, č. ú.: 207955752</w:t>
      </w:r>
    </w:p>
    <w:p w14:paraId="529D7EB3" w14:textId="77777777" w:rsidR="00F30FEA" w:rsidRPr="00EA4CAC" w:rsidRDefault="00F30FEA" w:rsidP="00F30FEA">
      <w:pPr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zastoupená:</w:t>
      </w:r>
      <w:r w:rsidRPr="00EA4CAC">
        <w:rPr>
          <w:rFonts w:cs="Arial"/>
          <w:sz w:val="24"/>
          <w:szCs w:val="24"/>
        </w:rPr>
        <w:tab/>
        <w:t xml:space="preserve">        </w:t>
      </w:r>
      <w:r w:rsidR="00FF25F9" w:rsidRPr="00EA4CAC">
        <w:rPr>
          <w:rFonts w:cs="Arial"/>
          <w:sz w:val="24"/>
          <w:szCs w:val="24"/>
        </w:rPr>
        <w:tab/>
      </w:r>
      <w:r w:rsidR="00ED1E00" w:rsidRPr="00EA4CAC">
        <w:rPr>
          <w:rFonts w:cs="Arial"/>
          <w:sz w:val="24"/>
          <w:szCs w:val="24"/>
        </w:rPr>
        <w:t>Šárkou Kotulánovou</w:t>
      </w:r>
      <w:r w:rsidR="0048164F" w:rsidRPr="00EA4CAC">
        <w:rPr>
          <w:rFonts w:cs="Arial"/>
          <w:sz w:val="24"/>
          <w:szCs w:val="24"/>
        </w:rPr>
        <w:t>, jednatelem společnost</w:t>
      </w:r>
      <w:r w:rsidR="00765557" w:rsidRPr="00EA4CAC">
        <w:rPr>
          <w:rFonts w:cs="Arial"/>
          <w:sz w:val="24"/>
          <w:szCs w:val="24"/>
        </w:rPr>
        <w:t>i</w:t>
      </w:r>
    </w:p>
    <w:p w14:paraId="7F1289CA" w14:textId="77777777" w:rsidR="008552D9" w:rsidRPr="00EA4CAC" w:rsidRDefault="008552D9" w:rsidP="00F30FEA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zástupce oprávněný k obchodnímu jednání: </w:t>
      </w:r>
    </w:p>
    <w:p w14:paraId="053D18C0" w14:textId="77777777" w:rsidR="00F30FEA" w:rsidRPr="00EA4CAC" w:rsidRDefault="00423C29" w:rsidP="00F30FEA">
      <w:pPr>
        <w:jc w:val="both"/>
        <w:rPr>
          <w:rFonts w:cs="Arial"/>
          <w:i/>
          <w:sz w:val="24"/>
          <w:szCs w:val="24"/>
        </w:rPr>
      </w:pPr>
      <w:r w:rsidRPr="00EA4CAC">
        <w:rPr>
          <w:rFonts w:cs="Arial"/>
          <w:i/>
          <w:sz w:val="24"/>
          <w:szCs w:val="24"/>
        </w:rPr>
        <w:t>(dále jen "SALONč4" nebo „3group“)</w:t>
      </w:r>
    </w:p>
    <w:p w14:paraId="13EB35B9" w14:textId="77777777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</w:p>
    <w:p w14:paraId="4178C7FC" w14:textId="77777777" w:rsidR="00F30FEA" w:rsidRPr="00EA4CAC" w:rsidRDefault="00F30FEA" w:rsidP="003B5402">
      <w:pPr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uzavírají tuto</w:t>
      </w:r>
      <w:r w:rsidR="003B5402" w:rsidRPr="00EA4CAC">
        <w:rPr>
          <w:rFonts w:cs="Arial"/>
          <w:b/>
          <w:color w:val="000000"/>
          <w:sz w:val="24"/>
          <w:szCs w:val="24"/>
        </w:rPr>
        <w:t xml:space="preserve"> s</w:t>
      </w:r>
      <w:r w:rsidRPr="00EA4CAC">
        <w:rPr>
          <w:rFonts w:cs="Arial"/>
          <w:b/>
          <w:color w:val="000000"/>
          <w:sz w:val="24"/>
          <w:szCs w:val="24"/>
        </w:rPr>
        <w:t xml:space="preserve">mlouvu </w:t>
      </w:r>
    </w:p>
    <w:p w14:paraId="519CD6DA" w14:textId="77777777" w:rsidR="00F131C5" w:rsidRPr="00EA4CAC" w:rsidRDefault="00F131C5" w:rsidP="00F131C5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Obě smluvní strany, vědomy si vzájemné prospěšnosti úzké a efektivn</w:t>
      </w:r>
      <w:r w:rsidR="00FF25F9" w:rsidRPr="00EA4CAC">
        <w:rPr>
          <w:rFonts w:cs="Arial"/>
          <w:sz w:val="24"/>
          <w:szCs w:val="24"/>
        </w:rPr>
        <w:t>í spolupráce, dohodly se takto:</w:t>
      </w:r>
    </w:p>
    <w:p w14:paraId="08EB4DE7" w14:textId="77777777" w:rsidR="003B5402" w:rsidRPr="00EA4CAC" w:rsidRDefault="00F30FEA" w:rsidP="00D445B0">
      <w:pPr>
        <w:pStyle w:val="Nadpis2"/>
        <w:numPr>
          <w:ilvl w:val="0"/>
          <w:numId w:val="0"/>
        </w:numPr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 xml:space="preserve">                                 </w:t>
      </w:r>
      <w:r w:rsidR="00B4410E" w:rsidRPr="00EA4CAC">
        <w:rPr>
          <w:rFonts w:cs="Arial"/>
          <w:b/>
          <w:color w:val="000000"/>
          <w:sz w:val="24"/>
          <w:szCs w:val="24"/>
        </w:rPr>
        <w:t xml:space="preserve">                      </w:t>
      </w:r>
    </w:p>
    <w:p w14:paraId="46184F30" w14:textId="77777777" w:rsidR="00F30FEA" w:rsidRPr="00EA4CAC" w:rsidRDefault="00F30FEA" w:rsidP="00F30FEA">
      <w:pPr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I.</w:t>
      </w:r>
    </w:p>
    <w:p w14:paraId="2DA2CE16" w14:textId="2DD3D28F" w:rsidR="00F30FEA" w:rsidRPr="00EA4CAC" w:rsidRDefault="00F30FEA" w:rsidP="00A73F3E">
      <w:pPr>
        <w:pStyle w:val="Nadpis6"/>
        <w:numPr>
          <w:ilvl w:val="0"/>
          <w:numId w:val="0"/>
        </w:numPr>
        <w:ind w:left="3576" w:firstLine="672"/>
        <w:jc w:val="left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color w:val="000000"/>
          <w:sz w:val="24"/>
          <w:szCs w:val="24"/>
        </w:rPr>
        <w:t>Předmět smlouvy</w:t>
      </w:r>
    </w:p>
    <w:p w14:paraId="59C9002D" w14:textId="77777777" w:rsidR="00C838E1" w:rsidRPr="00EA4CAC" w:rsidRDefault="00C838E1" w:rsidP="00C838E1">
      <w:pPr>
        <w:rPr>
          <w:rFonts w:cs="Arial"/>
          <w:sz w:val="24"/>
          <w:szCs w:val="24"/>
        </w:rPr>
      </w:pPr>
    </w:p>
    <w:p w14:paraId="0F18A48E" w14:textId="77777777" w:rsidR="00B4410E" w:rsidRPr="00EA4CAC" w:rsidRDefault="00F131C5" w:rsidP="00B4410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Předmětem smlouvy je poskytnutí služeb pro</w:t>
      </w:r>
      <w:r w:rsidR="00F739EA" w:rsidRPr="00EA4CAC">
        <w:rPr>
          <w:rFonts w:cs="Arial"/>
          <w:sz w:val="24"/>
          <w:szCs w:val="24"/>
        </w:rPr>
        <w:t xml:space="preserve"> </w:t>
      </w:r>
      <w:r w:rsidR="007810D6" w:rsidRPr="00EA4CAC">
        <w:rPr>
          <w:rFonts w:cs="Arial"/>
          <w:sz w:val="24"/>
          <w:szCs w:val="24"/>
        </w:rPr>
        <w:t xml:space="preserve">3group </w:t>
      </w:r>
      <w:r w:rsidR="00B64455" w:rsidRPr="00EA4CAC">
        <w:rPr>
          <w:rFonts w:cs="Arial"/>
          <w:sz w:val="24"/>
          <w:szCs w:val="24"/>
        </w:rPr>
        <w:t xml:space="preserve">tj. pronájmu foyer Janáčkova divadla </w:t>
      </w:r>
      <w:r w:rsidR="000537FE" w:rsidRPr="00EA4CAC">
        <w:rPr>
          <w:rFonts w:cs="Arial"/>
          <w:sz w:val="24"/>
          <w:szCs w:val="24"/>
        </w:rPr>
        <w:t xml:space="preserve">za smluvní cenu na straně jedné, a na straně </w:t>
      </w:r>
      <w:r w:rsidR="00584AB1" w:rsidRPr="00EA4CAC">
        <w:rPr>
          <w:rFonts w:cs="Arial"/>
          <w:sz w:val="24"/>
          <w:szCs w:val="24"/>
        </w:rPr>
        <w:t xml:space="preserve">druhé poskytnutí služeb </w:t>
      </w:r>
      <w:r w:rsidR="007810D6" w:rsidRPr="00EA4CAC">
        <w:rPr>
          <w:rFonts w:cs="Arial"/>
          <w:sz w:val="24"/>
          <w:szCs w:val="24"/>
        </w:rPr>
        <w:t xml:space="preserve">3group </w:t>
      </w:r>
      <w:r w:rsidR="000537FE" w:rsidRPr="00EA4CAC">
        <w:rPr>
          <w:rFonts w:cs="Arial"/>
          <w:sz w:val="24"/>
          <w:szCs w:val="24"/>
        </w:rPr>
        <w:t>pro NdB za podmínek uvedených níže v této smlouvě.</w:t>
      </w:r>
    </w:p>
    <w:p w14:paraId="3F6D85C5" w14:textId="77777777" w:rsidR="00B4410E" w:rsidRPr="00EA4CAC" w:rsidRDefault="00B4410E" w:rsidP="00B4410E">
      <w:pPr>
        <w:rPr>
          <w:rFonts w:cs="Arial"/>
          <w:sz w:val="24"/>
          <w:szCs w:val="24"/>
        </w:rPr>
      </w:pPr>
    </w:p>
    <w:p w14:paraId="67B1BA85" w14:textId="77777777" w:rsidR="00494579" w:rsidRPr="00EA4CAC" w:rsidRDefault="00B4410E" w:rsidP="000537FE">
      <w:pPr>
        <w:pStyle w:val="Zkladntextodsazen"/>
        <w:numPr>
          <w:ilvl w:val="0"/>
          <w:numId w:val="12"/>
        </w:numPr>
        <w:spacing w:after="0"/>
        <w:jc w:val="both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Plnění ze strany NdB bude poskytnuto tímto způsobem:</w:t>
      </w:r>
    </w:p>
    <w:p w14:paraId="284D65FF" w14:textId="77777777" w:rsidR="00322D73" w:rsidRPr="00EA4CAC" w:rsidRDefault="00322D73" w:rsidP="00494579">
      <w:pPr>
        <w:ind w:right="612"/>
        <w:jc w:val="both"/>
        <w:rPr>
          <w:rFonts w:cs="Arial"/>
          <w:sz w:val="24"/>
          <w:szCs w:val="24"/>
          <w:u w:val="single"/>
        </w:rPr>
      </w:pPr>
    </w:p>
    <w:p w14:paraId="3C4EADC5" w14:textId="77777777" w:rsidR="006C6DEE" w:rsidRPr="00EA4CAC" w:rsidRDefault="00494579" w:rsidP="00322D73">
      <w:pPr>
        <w:ind w:right="612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NdB se zavazuje </w:t>
      </w:r>
      <w:r w:rsidR="00584AB1" w:rsidRPr="00EA4CAC">
        <w:rPr>
          <w:rFonts w:cs="Arial"/>
          <w:sz w:val="24"/>
          <w:szCs w:val="24"/>
        </w:rPr>
        <w:t>poskytnout pro 3group</w:t>
      </w:r>
      <w:r w:rsidR="00831025" w:rsidRPr="00EA4CAC">
        <w:rPr>
          <w:rFonts w:cs="Arial"/>
          <w:sz w:val="24"/>
          <w:szCs w:val="24"/>
        </w:rPr>
        <w:t xml:space="preserve">, </w:t>
      </w:r>
      <w:r w:rsidR="005E5269" w:rsidRPr="00EA4CAC">
        <w:rPr>
          <w:rFonts w:cs="Arial"/>
          <w:sz w:val="24"/>
          <w:szCs w:val="24"/>
        </w:rPr>
        <w:t>plnění tímto způsobem:</w:t>
      </w:r>
    </w:p>
    <w:p w14:paraId="316D3902" w14:textId="77777777" w:rsidR="00203CE7" w:rsidRPr="00EA4CAC" w:rsidRDefault="00203CE7" w:rsidP="00322D73">
      <w:pPr>
        <w:ind w:right="612"/>
        <w:jc w:val="both"/>
        <w:rPr>
          <w:rFonts w:cs="Arial"/>
          <w:sz w:val="24"/>
          <w:szCs w:val="24"/>
        </w:rPr>
      </w:pPr>
    </w:p>
    <w:p w14:paraId="4630BE6B" w14:textId="72EB833A" w:rsidR="009B0C6F" w:rsidRPr="00EA4CAC" w:rsidRDefault="00203CE7" w:rsidP="00203CE7">
      <w:pPr>
        <w:ind w:right="612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Pronajmout prostory foyer Janáčkova divadla za účelem fotografování a natáčení, po</w:t>
      </w:r>
      <w:r w:rsidR="00EA4CAC" w:rsidRPr="00EA4CAC">
        <w:rPr>
          <w:rFonts w:cs="Arial"/>
          <w:sz w:val="24"/>
          <w:szCs w:val="24"/>
        </w:rPr>
        <w:t xml:space="preserve"> předchozí domluvě v období od 1. 4</w:t>
      </w:r>
      <w:r w:rsidRPr="00EA4CAC">
        <w:rPr>
          <w:rFonts w:cs="Arial"/>
          <w:sz w:val="24"/>
          <w:szCs w:val="24"/>
        </w:rPr>
        <w:t xml:space="preserve">. 2021 do 30. 6. 2021., na </w:t>
      </w:r>
      <w:r w:rsidR="00F31CC8" w:rsidRPr="00EA4CAC">
        <w:rPr>
          <w:rFonts w:cs="Arial"/>
          <w:sz w:val="24"/>
          <w:szCs w:val="24"/>
        </w:rPr>
        <w:t xml:space="preserve">celkovou </w:t>
      </w:r>
      <w:r w:rsidR="00672049" w:rsidRPr="00EA4CAC">
        <w:rPr>
          <w:rFonts w:cs="Arial"/>
          <w:sz w:val="24"/>
          <w:szCs w:val="24"/>
        </w:rPr>
        <w:t>dobu 6,</w:t>
      </w:r>
      <w:r w:rsidRPr="00EA4CAC">
        <w:rPr>
          <w:rFonts w:cs="Arial"/>
          <w:sz w:val="24"/>
          <w:szCs w:val="24"/>
        </w:rPr>
        <w:t>5 hodiny, bez obsluhy hledištního personálu.</w:t>
      </w:r>
      <w:r w:rsidR="008D2B08" w:rsidRPr="00EA4CAC">
        <w:rPr>
          <w:rFonts w:cs="Arial"/>
          <w:sz w:val="24"/>
          <w:szCs w:val="24"/>
        </w:rPr>
        <w:t xml:space="preserve"> Smluvní strany uzavřou na toto plnění krátkodobou dohodu o užívání majetku, která bude tvořit přílohu č. 1 této smlouvy jako její nedílnou součást.</w:t>
      </w:r>
    </w:p>
    <w:p w14:paraId="5705EDA8" w14:textId="77777777" w:rsidR="005E5269" w:rsidRPr="00EA4CAC" w:rsidRDefault="005E5269" w:rsidP="005E5269">
      <w:pPr>
        <w:pStyle w:val="Odstavecseseznamem"/>
        <w:ind w:right="612"/>
        <w:jc w:val="both"/>
        <w:rPr>
          <w:rFonts w:cs="Arial"/>
          <w:sz w:val="24"/>
          <w:szCs w:val="24"/>
        </w:rPr>
      </w:pPr>
    </w:p>
    <w:p w14:paraId="197B1742" w14:textId="77777777" w:rsidR="00547F62" w:rsidRPr="00EA4CAC" w:rsidRDefault="00B4410E" w:rsidP="00D445B0">
      <w:pPr>
        <w:pStyle w:val="Zkladntextodsazen"/>
        <w:ind w:left="0"/>
        <w:jc w:val="both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Celko</w:t>
      </w:r>
      <w:r w:rsidR="006C6DEE" w:rsidRPr="00EA4CAC">
        <w:rPr>
          <w:rFonts w:cs="Arial"/>
          <w:b/>
          <w:sz w:val="24"/>
          <w:szCs w:val="24"/>
        </w:rPr>
        <w:t>vá částka za poskytnuté plnění</w:t>
      </w:r>
      <w:r w:rsidRPr="00EA4CAC">
        <w:rPr>
          <w:rFonts w:cs="Arial"/>
          <w:b/>
          <w:sz w:val="24"/>
          <w:szCs w:val="24"/>
        </w:rPr>
        <w:t xml:space="preserve"> </w:t>
      </w:r>
      <w:r w:rsidR="006C6DEE" w:rsidRPr="00EA4CAC">
        <w:rPr>
          <w:rFonts w:cs="Arial"/>
          <w:b/>
          <w:sz w:val="24"/>
          <w:szCs w:val="24"/>
        </w:rPr>
        <w:t>je ve výší</w:t>
      </w:r>
      <w:r w:rsidR="00203CE7" w:rsidRPr="00EA4CAC">
        <w:rPr>
          <w:rFonts w:cs="Arial"/>
          <w:b/>
          <w:sz w:val="24"/>
          <w:szCs w:val="24"/>
        </w:rPr>
        <w:t xml:space="preserve"> 78 650</w:t>
      </w:r>
      <w:r w:rsidR="000D364A" w:rsidRPr="00EA4CAC">
        <w:rPr>
          <w:rFonts w:cs="Arial"/>
          <w:b/>
          <w:color w:val="FF0000"/>
          <w:sz w:val="24"/>
          <w:szCs w:val="24"/>
        </w:rPr>
        <w:t xml:space="preserve"> </w:t>
      </w:r>
      <w:r w:rsidR="007A06DB" w:rsidRPr="00EA4CAC">
        <w:rPr>
          <w:rFonts w:cs="Arial"/>
          <w:b/>
          <w:sz w:val="24"/>
          <w:szCs w:val="24"/>
        </w:rPr>
        <w:t>Kč</w:t>
      </w:r>
      <w:r w:rsidR="00494579" w:rsidRPr="00EA4CAC">
        <w:rPr>
          <w:rFonts w:cs="Arial"/>
          <w:b/>
          <w:sz w:val="24"/>
          <w:szCs w:val="24"/>
        </w:rPr>
        <w:t xml:space="preserve"> vč. DPH v zákonem stanovené výši</w:t>
      </w:r>
      <w:r w:rsidRPr="00EA4CAC">
        <w:rPr>
          <w:rFonts w:cs="Arial"/>
          <w:b/>
          <w:sz w:val="24"/>
          <w:szCs w:val="24"/>
        </w:rPr>
        <w:t>.</w:t>
      </w:r>
    </w:p>
    <w:p w14:paraId="2237EE8F" w14:textId="77777777" w:rsidR="008D1CE8" w:rsidRPr="00EA4CAC" w:rsidRDefault="008D1CE8" w:rsidP="00547F62">
      <w:pPr>
        <w:pStyle w:val="Zkladntext"/>
        <w:numPr>
          <w:ilvl w:val="0"/>
          <w:numId w:val="12"/>
        </w:numPr>
        <w:suppressAutoHyphens w:val="0"/>
        <w:spacing w:before="120" w:after="120"/>
        <w:jc w:val="both"/>
        <w:rPr>
          <w:rFonts w:cs="Arial"/>
          <w:b/>
          <w:szCs w:val="24"/>
        </w:rPr>
      </w:pPr>
      <w:r w:rsidRPr="00EA4CAC">
        <w:rPr>
          <w:rFonts w:cs="Arial"/>
          <w:b/>
          <w:szCs w:val="24"/>
        </w:rPr>
        <w:lastRenderedPageBreak/>
        <w:t xml:space="preserve">Plnění ze strany </w:t>
      </w:r>
      <w:r w:rsidR="00584AB1" w:rsidRPr="00EA4CAC">
        <w:rPr>
          <w:rFonts w:cs="Arial"/>
          <w:b/>
          <w:szCs w:val="24"/>
        </w:rPr>
        <w:t>3group</w:t>
      </w:r>
      <w:r w:rsidRPr="00EA4CAC">
        <w:rPr>
          <w:rFonts w:cs="Arial"/>
          <w:b/>
          <w:szCs w:val="24"/>
        </w:rPr>
        <w:t xml:space="preserve"> bude poskytnuto tímto způsobem:</w:t>
      </w:r>
    </w:p>
    <w:p w14:paraId="56C7A489" w14:textId="4B54DD57" w:rsidR="00025B02" w:rsidRPr="00EA4CAC" w:rsidRDefault="00584AB1" w:rsidP="00322D73">
      <w:pPr>
        <w:ind w:right="612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3group, provozovna SALONč4 se tímto zavazuje</w:t>
      </w:r>
      <w:r w:rsidR="00831025" w:rsidRPr="00EA4CAC">
        <w:rPr>
          <w:rFonts w:cs="Arial"/>
          <w:sz w:val="24"/>
          <w:szCs w:val="24"/>
        </w:rPr>
        <w:t xml:space="preserve"> poskytnout pro NdB</w:t>
      </w:r>
      <w:r w:rsidR="00203CE7" w:rsidRPr="00EA4CAC">
        <w:rPr>
          <w:rFonts w:cs="Arial"/>
          <w:sz w:val="24"/>
          <w:szCs w:val="24"/>
        </w:rPr>
        <w:t xml:space="preserve"> prototypizaci, </w:t>
      </w:r>
      <w:r w:rsidR="00154F36" w:rsidRPr="00EA4CAC">
        <w:rPr>
          <w:rFonts w:cs="Arial"/>
          <w:sz w:val="24"/>
          <w:szCs w:val="24"/>
        </w:rPr>
        <w:t xml:space="preserve">šití zkušebních vzorků, měření příslušných zaměstnanců NdB, zajištění oděvních komponentů, finální produkci </w:t>
      </w:r>
      <w:r w:rsidR="0003165D" w:rsidRPr="00EA4CAC">
        <w:rPr>
          <w:rFonts w:cs="Arial"/>
          <w:sz w:val="24"/>
          <w:szCs w:val="24"/>
        </w:rPr>
        <w:t xml:space="preserve">100 ks </w:t>
      </w:r>
      <w:r w:rsidR="00154F36" w:rsidRPr="00EA4CAC">
        <w:rPr>
          <w:rFonts w:cs="Arial"/>
          <w:sz w:val="24"/>
          <w:szCs w:val="24"/>
        </w:rPr>
        <w:t>uniforem pro hledištní p</w:t>
      </w:r>
      <w:r w:rsidR="0003165D" w:rsidRPr="00EA4CAC">
        <w:rPr>
          <w:rFonts w:cs="Arial"/>
          <w:sz w:val="24"/>
          <w:szCs w:val="24"/>
        </w:rPr>
        <w:t>ersonál a předání těchto 100 ks uni</w:t>
      </w:r>
      <w:r w:rsidR="00BC265C" w:rsidRPr="00EA4CAC">
        <w:rPr>
          <w:rFonts w:cs="Arial"/>
          <w:sz w:val="24"/>
          <w:szCs w:val="24"/>
        </w:rPr>
        <w:t>forem po předchozí domluvě do 22. 3</w:t>
      </w:r>
      <w:r w:rsidR="0003165D" w:rsidRPr="00EA4CAC">
        <w:rPr>
          <w:rFonts w:cs="Arial"/>
          <w:sz w:val="24"/>
          <w:szCs w:val="24"/>
        </w:rPr>
        <w:t>. 2021 na adrese Dvořákova 11, 657 70 Brno, odpovědné osobě: Petru Novákovi</w:t>
      </w:r>
      <w:r w:rsidR="00651669" w:rsidRPr="00EA4CAC">
        <w:rPr>
          <w:rFonts w:cs="Arial"/>
          <w:sz w:val="24"/>
          <w:szCs w:val="24"/>
        </w:rPr>
        <w:t>.</w:t>
      </w:r>
      <w:r w:rsidR="008D2B08" w:rsidRPr="00EA4CAC">
        <w:rPr>
          <w:rFonts w:cs="Arial"/>
          <w:sz w:val="24"/>
          <w:szCs w:val="24"/>
        </w:rPr>
        <w:t xml:space="preserve"> Smluvní strany uzav</w:t>
      </w:r>
      <w:r w:rsidR="00BC265C" w:rsidRPr="00EA4CAC">
        <w:rPr>
          <w:rFonts w:cs="Arial"/>
          <w:sz w:val="24"/>
          <w:szCs w:val="24"/>
        </w:rPr>
        <w:t>řou na toto plnění Smlouvu o dílo</w:t>
      </w:r>
      <w:r w:rsidR="008D2B08" w:rsidRPr="00EA4CAC">
        <w:rPr>
          <w:rFonts w:cs="Arial"/>
          <w:sz w:val="24"/>
          <w:szCs w:val="24"/>
        </w:rPr>
        <w:t>, která bude tvořit přílohu č. 2 této smlouvy jako její nedílnou součást.</w:t>
      </w:r>
    </w:p>
    <w:p w14:paraId="44000BA3" w14:textId="77777777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</w:p>
    <w:p w14:paraId="50CB4D52" w14:textId="6E6049F8" w:rsidR="006C6DEE" w:rsidRPr="00EA4CAC" w:rsidRDefault="006C6DEE" w:rsidP="006C6DEE">
      <w:pPr>
        <w:pStyle w:val="Zkladntextodsazen"/>
        <w:ind w:left="0"/>
        <w:jc w:val="both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Celková částka za poskytnuté plnění je ve výší</w:t>
      </w:r>
      <w:r w:rsidR="0043717E">
        <w:rPr>
          <w:rFonts w:cs="Arial"/>
          <w:b/>
          <w:sz w:val="24"/>
          <w:szCs w:val="24"/>
        </w:rPr>
        <w:t xml:space="preserve"> 236 4</w:t>
      </w:r>
      <w:r w:rsidR="008E364F" w:rsidRPr="00EA4CAC">
        <w:rPr>
          <w:rFonts w:cs="Arial"/>
          <w:b/>
          <w:sz w:val="24"/>
          <w:szCs w:val="24"/>
        </w:rPr>
        <w:t>70</w:t>
      </w:r>
      <w:r w:rsidR="00845583" w:rsidRPr="00EA4CAC">
        <w:rPr>
          <w:rFonts w:cs="Arial"/>
          <w:b/>
          <w:sz w:val="24"/>
          <w:szCs w:val="24"/>
        </w:rPr>
        <w:t>,30</w:t>
      </w:r>
      <w:r w:rsidRPr="00EA4CAC">
        <w:rPr>
          <w:rFonts w:cs="Arial"/>
          <w:b/>
          <w:color w:val="FF0000"/>
          <w:sz w:val="24"/>
          <w:szCs w:val="24"/>
        </w:rPr>
        <w:t xml:space="preserve"> </w:t>
      </w:r>
      <w:r w:rsidRPr="00EA4CAC">
        <w:rPr>
          <w:rFonts w:cs="Arial"/>
          <w:b/>
          <w:sz w:val="24"/>
          <w:szCs w:val="24"/>
        </w:rPr>
        <w:t>Kč vč. DPH v zákonem stanovené výši.</w:t>
      </w:r>
    </w:p>
    <w:p w14:paraId="22622C37" w14:textId="77777777" w:rsidR="006C6DEE" w:rsidRPr="00EA4CAC" w:rsidRDefault="006C6DEE" w:rsidP="00F30FEA">
      <w:pPr>
        <w:jc w:val="both"/>
        <w:rPr>
          <w:rFonts w:cs="Arial"/>
          <w:color w:val="000000"/>
          <w:sz w:val="24"/>
          <w:szCs w:val="24"/>
        </w:rPr>
      </w:pPr>
    </w:p>
    <w:p w14:paraId="5CE68695" w14:textId="12C5DE98" w:rsidR="00E74941" w:rsidRPr="00EA4CAC" w:rsidRDefault="00E74941" w:rsidP="00423C29">
      <w:pPr>
        <w:keepNext/>
        <w:ind w:left="3576" w:firstLine="672"/>
        <w:outlineLvl w:val="5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ab/>
        <w:t>II.</w:t>
      </w:r>
    </w:p>
    <w:p w14:paraId="2B470343" w14:textId="77777777" w:rsidR="00423C29" w:rsidRPr="00EA4CAC" w:rsidRDefault="00423C29" w:rsidP="00423C29">
      <w:pPr>
        <w:keepNext/>
        <w:ind w:left="3576" w:firstLine="672"/>
        <w:outlineLvl w:val="5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Platební podmínky</w:t>
      </w:r>
    </w:p>
    <w:p w14:paraId="5E54ED8A" w14:textId="77777777" w:rsidR="00423C29" w:rsidRPr="00EA4CAC" w:rsidRDefault="00423C29" w:rsidP="00423C29">
      <w:pPr>
        <w:rPr>
          <w:rFonts w:cs="Arial"/>
          <w:sz w:val="24"/>
          <w:szCs w:val="24"/>
        </w:rPr>
      </w:pPr>
    </w:p>
    <w:p w14:paraId="7B29BCEB" w14:textId="77777777" w:rsidR="00423C29" w:rsidRPr="00EA4CAC" w:rsidRDefault="00423C29" w:rsidP="00423C29">
      <w:pPr>
        <w:suppressAutoHyphens w:val="0"/>
        <w:ind w:right="554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Celková cena za plnění dle článku I. od</w:t>
      </w:r>
      <w:r w:rsidR="008E364F" w:rsidRPr="00EA4CAC">
        <w:rPr>
          <w:rFonts w:cs="Arial"/>
          <w:sz w:val="24"/>
          <w:szCs w:val="24"/>
        </w:rPr>
        <w:t>st. 1 je stanovena ve výši 78 650</w:t>
      </w:r>
      <w:r w:rsidRPr="00EA4CAC">
        <w:rPr>
          <w:rFonts w:cs="Arial"/>
          <w:b/>
          <w:color w:val="FF0000"/>
          <w:sz w:val="24"/>
          <w:szCs w:val="24"/>
        </w:rPr>
        <w:t xml:space="preserve"> </w:t>
      </w:r>
      <w:r w:rsidRPr="00EA4CAC">
        <w:rPr>
          <w:rFonts w:cs="Arial"/>
          <w:sz w:val="24"/>
          <w:szCs w:val="24"/>
        </w:rPr>
        <w:t>vč. DPH v zákonem stanovené výši.</w:t>
      </w:r>
    </w:p>
    <w:p w14:paraId="0B4171E5" w14:textId="0F8A4567" w:rsidR="00423C29" w:rsidRPr="00EA4CAC" w:rsidRDefault="00423C29" w:rsidP="00423C29">
      <w:pPr>
        <w:suppressAutoHyphens w:val="0"/>
        <w:ind w:right="554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Celková cena za plnění dle článku I.</w:t>
      </w:r>
      <w:r w:rsidR="008E364F" w:rsidRPr="00EA4CAC">
        <w:rPr>
          <w:rFonts w:cs="Arial"/>
          <w:sz w:val="24"/>
          <w:szCs w:val="24"/>
        </w:rPr>
        <w:t xml:space="preserve"> </w:t>
      </w:r>
      <w:r w:rsidR="0043717E">
        <w:rPr>
          <w:rFonts w:cs="Arial"/>
          <w:sz w:val="24"/>
          <w:szCs w:val="24"/>
        </w:rPr>
        <w:t>odst. 2 je stanovena ve výši 236 4</w:t>
      </w:r>
      <w:r w:rsidR="008E364F" w:rsidRPr="00EA4CAC">
        <w:rPr>
          <w:rFonts w:cs="Arial"/>
          <w:sz w:val="24"/>
          <w:szCs w:val="24"/>
        </w:rPr>
        <w:t>70</w:t>
      </w:r>
      <w:r w:rsidR="00845583" w:rsidRPr="00EA4CAC">
        <w:rPr>
          <w:rFonts w:cs="Arial"/>
          <w:sz w:val="24"/>
          <w:szCs w:val="24"/>
        </w:rPr>
        <w:t>,30</w:t>
      </w:r>
      <w:r w:rsidRPr="00EA4CAC">
        <w:rPr>
          <w:rFonts w:cs="Arial"/>
          <w:b/>
          <w:color w:val="FF0000"/>
          <w:sz w:val="24"/>
          <w:szCs w:val="24"/>
        </w:rPr>
        <w:t xml:space="preserve"> </w:t>
      </w:r>
      <w:r w:rsidRPr="00EA4CAC">
        <w:rPr>
          <w:rFonts w:cs="Arial"/>
          <w:sz w:val="24"/>
          <w:szCs w:val="24"/>
        </w:rPr>
        <w:t>vč. DPH v zákonem stanovené výši.</w:t>
      </w:r>
    </w:p>
    <w:p w14:paraId="68BB0EAB" w14:textId="72F032CF" w:rsidR="00423C29" w:rsidRPr="00EA4CAC" w:rsidRDefault="00423C29" w:rsidP="00423C29">
      <w:pPr>
        <w:suppressAutoHyphens w:val="0"/>
        <w:ind w:right="554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Na plnění dle</w:t>
      </w:r>
      <w:r w:rsidR="00E74941" w:rsidRPr="00EA4CAC">
        <w:rPr>
          <w:rFonts w:cs="Arial"/>
          <w:sz w:val="24"/>
          <w:szCs w:val="24"/>
        </w:rPr>
        <w:t xml:space="preserve"> článku I. odst. 1.</w:t>
      </w:r>
      <w:r w:rsidRPr="00EA4CAC">
        <w:rPr>
          <w:rFonts w:cs="Arial"/>
          <w:sz w:val="24"/>
          <w:szCs w:val="24"/>
        </w:rPr>
        <w:t xml:space="preserve"> b</w:t>
      </w:r>
      <w:r w:rsidR="00D8014F" w:rsidRPr="00EA4CAC">
        <w:rPr>
          <w:rFonts w:cs="Arial"/>
          <w:sz w:val="24"/>
          <w:szCs w:val="24"/>
        </w:rPr>
        <w:t>ude vystavena faktura ve výši 78 650</w:t>
      </w:r>
      <w:r w:rsidRPr="00EA4CAC">
        <w:rPr>
          <w:rFonts w:cs="Arial"/>
          <w:sz w:val="24"/>
          <w:szCs w:val="24"/>
        </w:rPr>
        <w:t xml:space="preserve"> Kč vč. DPH </w:t>
      </w:r>
      <w:r w:rsidR="00BC265C" w:rsidRPr="00EA4CAC">
        <w:rPr>
          <w:rFonts w:cs="Arial"/>
          <w:sz w:val="24"/>
          <w:szCs w:val="24"/>
        </w:rPr>
        <w:t>do 28. 2</w:t>
      </w:r>
      <w:r w:rsidR="006A124D" w:rsidRPr="00EA4CAC">
        <w:rPr>
          <w:rFonts w:cs="Arial"/>
          <w:sz w:val="24"/>
          <w:szCs w:val="24"/>
        </w:rPr>
        <w:t>. 2021</w:t>
      </w:r>
      <w:r w:rsidRPr="00EA4CAC">
        <w:rPr>
          <w:rFonts w:cs="Arial"/>
          <w:sz w:val="24"/>
          <w:szCs w:val="24"/>
        </w:rPr>
        <w:t xml:space="preserve">, splatnost faktury bude </w:t>
      </w:r>
      <w:r w:rsidR="006A124D" w:rsidRPr="00EA4CAC">
        <w:rPr>
          <w:rFonts w:cs="Arial"/>
          <w:sz w:val="24"/>
          <w:szCs w:val="24"/>
        </w:rPr>
        <w:t>k 30. 6</w:t>
      </w:r>
      <w:r w:rsidRPr="00EA4CAC">
        <w:rPr>
          <w:rFonts w:cs="Arial"/>
          <w:sz w:val="24"/>
          <w:szCs w:val="24"/>
        </w:rPr>
        <w:t>. 2021. Na plnění dle článku I. odst. 2. bude vystavena faktura</w:t>
      </w:r>
      <w:r w:rsidR="0043717E">
        <w:rPr>
          <w:rFonts w:cs="Arial"/>
          <w:sz w:val="24"/>
          <w:szCs w:val="24"/>
        </w:rPr>
        <w:t xml:space="preserve"> ve výši 236 4</w:t>
      </w:r>
      <w:r w:rsidR="00F5357B" w:rsidRPr="00EA4CAC">
        <w:rPr>
          <w:rFonts w:cs="Arial"/>
          <w:sz w:val="24"/>
          <w:szCs w:val="24"/>
        </w:rPr>
        <w:t>70</w:t>
      </w:r>
      <w:r w:rsidR="00845583" w:rsidRPr="00EA4CAC">
        <w:rPr>
          <w:rFonts w:cs="Arial"/>
          <w:sz w:val="24"/>
          <w:szCs w:val="24"/>
        </w:rPr>
        <w:t>,30</w:t>
      </w:r>
      <w:r w:rsidR="00F5357B" w:rsidRPr="00EA4CAC">
        <w:rPr>
          <w:rFonts w:cs="Arial"/>
          <w:sz w:val="24"/>
          <w:szCs w:val="24"/>
        </w:rPr>
        <w:t> </w:t>
      </w:r>
      <w:r w:rsidR="00F82460" w:rsidRPr="00EA4CAC">
        <w:rPr>
          <w:rFonts w:cs="Arial"/>
          <w:sz w:val="24"/>
          <w:szCs w:val="24"/>
        </w:rPr>
        <w:t>Kč vč. DPH</w:t>
      </w:r>
      <w:r w:rsidR="00E74941" w:rsidRPr="00EA4CAC">
        <w:rPr>
          <w:rFonts w:cs="Arial"/>
          <w:sz w:val="24"/>
          <w:szCs w:val="24"/>
        </w:rPr>
        <w:t xml:space="preserve"> po řádném a úplném předání a převzetí předmětu plnění</w:t>
      </w:r>
      <w:r w:rsidRPr="00EA4CAC">
        <w:rPr>
          <w:rFonts w:cs="Arial"/>
          <w:sz w:val="24"/>
          <w:szCs w:val="24"/>
        </w:rPr>
        <w:t>, splatnost faktury bud</w:t>
      </w:r>
      <w:r w:rsidR="00E74941" w:rsidRPr="00EA4CAC">
        <w:rPr>
          <w:rFonts w:cs="Arial"/>
          <w:sz w:val="24"/>
          <w:szCs w:val="24"/>
        </w:rPr>
        <w:t>e 14 dnů od doručení NdB, nejdříve však následující den po nabytí účinnosti smlouvy</w:t>
      </w:r>
      <w:r w:rsidR="00F82460" w:rsidRPr="00EA4CAC">
        <w:rPr>
          <w:rFonts w:cs="Arial"/>
          <w:sz w:val="24"/>
          <w:szCs w:val="24"/>
        </w:rPr>
        <w:t>.</w:t>
      </w:r>
    </w:p>
    <w:p w14:paraId="7CCEFF86" w14:textId="620F0D35" w:rsidR="009E6EAD" w:rsidRPr="00EA4CAC" w:rsidRDefault="009E6EAD" w:rsidP="009E6EAD">
      <w:pPr>
        <w:suppressAutoHyphens w:val="0"/>
        <w:ind w:right="554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NdB uhradí část fa</w:t>
      </w:r>
      <w:r w:rsidR="0043717E">
        <w:rPr>
          <w:rFonts w:cs="Arial"/>
          <w:sz w:val="24"/>
          <w:szCs w:val="24"/>
        </w:rPr>
        <w:t>ktury ve výši 157 8</w:t>
      </w:r>
      <w:r w:rsidRPr="00EA4CAC">
        <w:rPr>
          <w:rFonts w:cs="Arial"/>
          <w:sz w:val="24"/>
          <w:szCs w:val="24"/>
        </w:rPr>
        <w:t>20,30 Kč vč. DPH na účet 3group v termínu splatnosti, zbývající částku ve výši 78 650 Kč vč. DPH si obě strany vzájemně započtou</w:t>
      </w:r>
    </w:p>
    <w:p w14:paraId="6B2EA3F7" w14:textId="455A2E61" w:rsidR="00423C29" w:rsidRPr="00EA4CAC" w:rsidRDefault="009E6EAD" w:rsidP="009E6EAD">
      <w:pPr>
        <w:tabs>
          <w:tab w:val="num" w:pos="360"/>
        </w:tabs>
        <w:suppressAutoHyphens w:val="0"/>
        <w:ind w:right="612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ke dni 30. 6. 2021. </w:t>
      </w:r>
      <w:r w:rsidR="00423C29" w:rsidRPr="00EA4CAC">
        <w:rPr>
          <w:rFonts w:cs="Arial"/>
          <w:sz w:val="24"/>
          <w:szCs w:val="24"/>
        </w:rPr>
        <w:t>Faktury budou kromě obvyklých náležitostí obsahovat „Neproplácet</w:t>
      </w:r>
      <w:r w:rsidR="00E74941" w:rsidRPr="00EA4CAC">
        <w:rPr>
          <w:rFonts w:cs="Arial"/>
          <w:sz w:val="24"/>
          <w:szCs w:val="24"/>
        </w:rPr>
        <w:t xml:space="preserve"> – částečný zápočet</w:t>
      </w:r>
      <w:r w:rsidR="00423C29" w:rsidRPr="00EA4CAC">
        <w:rPr>
          <w:rFonts w:cs="Arial"/>
          <w:sz w:val="24"/>
          <w:szCs w:val="24"/>
        </w:rPr>
        <w:t>“.</w:t>
      </w:r>
    </w:p>
    <w:p w14:paraId="77551F82" w14:textId="77777777" w:rsidR="00423C29" w:rsidRPr="00EA4CAC" w:rsidRDefault="00423C29" w:rsidP="00423C29">
      <w:pPr>
        <w:suppressAutoHyphens w:val="0"/>
        <w:rPr>
          <w:rFonts w:cs="Arial"/>
          <w:spacing w:val="-6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Za den uskutečnění zdanitelného plnění se považuje den vystavení faktur. </w:t>
      </w:r>
    </w:p>
    <w:p w14:paraId="17A6A3E8" w14:textId="77777777" w:rsidR="00423C29" w:rsidRPr="00EA4CAC" w:rsidRDefault="00423C29" w:rsidP="00423C29">
      <w:pPr>
        <w:suppressAutoHyphens w:val="0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Faktury budou mít veškeré náležitosti daňového dokladu dle zákona č. 235/2004 Sb. o dani z přidané hodnoty.</w:t>
      </w:r>
    </w:p>
    <w:p w14:paraId="6B7CEE04" w14:textId="71F168BC" w:rsidR="00E74941" w:rsidRPr="00EA4CAC" w:rsidRDefault="00E74941" w:rsidP="00E74941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eastAsiaTheme="minorEastAsia" w:cs="Arial"/>
          <w:sz w:val="24"/>
          <w:szCs w:val="24"/>
          <w:lang w:eastAsia="cs-CZ"/>
        </w:rPr>
      </w:pPr>
      <w:r w:rsidRPr="00EA4CAC">
        <w:rPr>
          <w:rFonts w:eastAsiaTheme="minorEastAsia" w:cs="Arial"/>
          <w:sz w:val="24"/>
          <w:szCs w:val="24"/>
          <w:lang w:eastAsia="cs-CZ"/>
        </w:rPr>
        <w:t>Celková cena dle článku I. odst. 2 zahrnuje veškeré náklady spojené s předmětem smlouvy, tj. cenu zboží, náklady na výrobu, dodávku, dopra</w:t>
      </w:r>
      <w:r w:rsidR="0050663E">
        <w:rPr>
          <w:rFonts w:eastAsiaTheme="minorEastAsia" w:cs="Arial"/>
          <w:sz w:val="24"/>
          <w:szCs w:val="24"/>
          <w:lang w:eastAsia="cs-CZ"/>
        </w:rPr>
        <w:t xml:space="preserve">vné do místa plnění. Tato </w:t>
      </w:r>
      <w:r w:rsidRPr="00EA4CAC">
        <w:rPr>
          <w:rFonts w:eastAsiaTheme="minorEastAsia" w:cs="Arial"/>
          <w:sz w:val="24"/>
          <w:szCs w:val="24"/>
          <w:lang w:eastAsia="cs-CZ"/>
        </w:rPr>
        <w:t>cena je konečná.</w:t>
      </w:r>
    </w:p>
    <w:p w14:paraId="32C4022B" w14:textId="77777777" w:rsidR="00E74941" w:rsidRPr="00EA4CAC" w:rsidRDefault="00E74941" w:rsidP="00E74941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eastAsiaTheme="minorEastAsia" w:cs="Arial"/>
          <w:sz w:val="24"/>
          <w:szCs w:val="24"/>
          <w:lang w:eastAsia="cs-CZ"/>
        </w:rPr>
      </w:pPr>
      <w:r w:rsidRPr="00EA4CAC">
        <w:rPr>
          <w:rFonts w:eastAsiaTheme="minorEastAsia" w:cs="Arial"/>
          <w:sz w:val="24"/>
          <w:szCs w:val="24"/>
          <w:lang w:eastAsia="cs-CZ"/>
        </w:rPr>
        <w:t>Stane-li se 3group, že bude uveden v seznamu nespolehlivých plátců či uvede pro realizaci platby za plnění nespolehlivý účet dle zákona č. 235/2004 Sb. o dani z přidané hodnoty, souhlasí 3group se zajištěním částky DPH přímo ve prospěch správce daně.</w:t>
      </w:r>
    </w:p>
    <w:p w14:paraId="7F5142CF" w14:textId="77777777" w:rsidR="00E74941" w:rsidRPr="00EA4CAC" w:rsidRDefault="00E74941" w:rsidP="00423C29">
      <w:pPr>
        <w:suppressAutoHyphens w:val="0"/>
        <w:rPr>
          <w:rFonts w:cs="Arial"/>
          <w:spacing w:val="-6"/>
          <w:sz w:val="24"/>
          <w:szCs w:val="24"/>
        </w:rPr>
      </w:pPr>
    </w:p>
    <w:p w14:paraId="45A9C8AA" w14:textId="2407DE43" w:rsidR="00E74941" w:rsidRPr="00EA4CAC" w:rsidRDefault="00E74941" w:rsidP="00E74941">
      <w:pPr>
        <w:suppressAutoHyphens w:val="0"/>
        <w:ind w:left="4248" w:firstLine="708"/>
        <w:rPr>
          <w:rFonts w:cs="Arial"/>
          <w:b/>
          <w:spacing w:val="-6"/>
          <w:sz w:val="24"/>
          <w:szCs w:val="24"/>
        </w:rPr>
      </w:pPr>
      <w:r w:rsidRPr="00EA4CAC">
        <w:rPr>
          <w:rFonts w:cs="Arial"/>
          <w:b/>
          <w:spacing w:val="-6"/>
          <w:sz w:val="24"/>
          <w:szCs w:val="24"/>
        </w:rPr>
        <w:t>III.</w:t>
      </w:r>
    </w:p>
    <w:p w14:paraId="1D83EA4A" w14:textId="77777777" w:rsidR="00E74941" w:rsidRPr="00EA4CAC" w:rsidRDefault="00E74941" w:rsidP="00E74941">
      <w:pPr>
        <w:suppressAutoHyphens w:val="0"/>
        <w:ind w:left="4248"/>
        <w:rPr>
          <w:rFonts w:cs="Arial"/>
          <w:b/>
          <w:spacing w:val="-6"/>
          <w:sz w:val="24"/>
          <w:szCs w:val="24"/>
        </w:rPr>
      </w:pPr>
      <w:r w:rsidRPr="00EA4CAC">
        <w:rPr>
          <w:rFonts w:cs="Arial"/>
          <w:b/>
          <w:spacing w:val="-6"/>
          <w:sz w:val="24"/>
          <w:szCs w:val="24"/>
        </w:rPr>
        <w:t>Doba a místo plnění</w:t>
      </w:r>
    </w:p>
    <w:p w14:paraId="6A31650E" w14:textId="77777777" w:rsidR="00E74941" w:rsidRPr="00EA4CAC" w:rsidRDefault="00E74941" w:rsidP="00E74941">
      <w:pPr>
        <w:suppressAutoHyphens w:val="0"/>
        <w:ind w:left="4248"/>
        <w:rPr>
          <w:rFonts w:cs="Arial"/>
          <w:b/>
          <w:spacing w:val="-6"/>
          <w:sz w:val="24"/>
          <w:szCs w:val="24"/>
        </w:rPr>
      </w:pPr>
    </w:p>
    <w:p w14:paraId="68BFEC20" w14:textId="3E669BA2" w:rsidR="00E74941" w:rsidRPr="00EA4CAC" w:rsidRDefault="00BC265C" w:rsidP="00E74941">
      <w:pPr>
        <w:suppressAutoHyphens w:val="0"/>
        <w:rPr>
          <w:rFonts w:cs="Arial"/>
          <w:spacing w:val="-6"/>
          <w:sz w:val="24"/>
          <w:szCs w:val="24"/>
        </w:rPr>
      </w:pPr>
      <w:r w:rsidRPr="00EA4CAC">
        <w:rPr>
          <w:rFonts w:cs="Arial"/>
          <w:spacing w:val="-6"/>
          <w:sz w:val="24"/>
          <w:szCs w:val="24"/>
        </w:rPr>
        <w:t>1. 3GROUP</w:t>
      </w:r>
      <w:r w:rsidR="00E74941" w:rsidRPr="00EA4CAC">
        <w:rPr>
          <w:rFonts w:cs="Arial"/>
          <w:spacing w:val="-6"/>
          <w:sz w:val="24"/>
          <w:szCs w:val="24"/>
        </w:rPr>
        <w:t xml:space="preserve"> se zavazuje dodat movité věci, uvedené v bodu I. této smlouvy, do </w:t>
      </w:r>
      <w:r w:rsidRPr="00EA4CAC">
        <w:rPr>
          <w:rFonts w:cs="Arial"/>
          <w:b/>
          <w:spacing w:val="-6"/>
          <w:sz w:val="24"/>
          <w:szCs w:val="24"/>
        </w:rPr>
        <w:t>22. 3</w:t>
      </w:r>
      <w:r w:rsidR="00E74941" w:rsidRPr="00EA4CAC">
        <w:rPr>
          <w:rFonts w:cs="Arial"/>
          <w:b/>
          <w:spacing w:val="-6"/>
          <w:sz w:val="24"/>
          <w:szCs w:val="24"/>
        </w:rPr>
        <w:t>. 2021</w:t>
      </w:r>
      <w:r w:rsidR="008D2B08" w:rsidRPr="00EA4CAC">
        <w:rPr>
          <w:rFonts w:cs="Arial"/>
          <w:spacing w:val="-6"/>
          <w:sz w:val="24"/>
          <w:szCs w:val="24"/>
        </w:rPr>
        <w:t>.</w:t>
      </w:r>
    </w:p>
    <w:p w14:paraId="25D28043" w14:textId="100C95FB" w:rsidR="00E74941" w:rsidRPr="00EA4CAC" w:rsidRDefault="00E74941" w:rsidP="00947E0E">
      <w:pPr>
        <w:suppressAutoHyphens w:val="0"/>
        <w:jc w:val="both"/>
        <w:rPr>
          <w:rFonts w:cs="Arial"/>
          <w:spacing w:val="-6"/>
          <w:sz w:val="24"/>
          <w:szCs w:val="24"/>
        </w:rPr>
      </w:pPr>
      <w:r w:rsidRPr="00EA4CAC">
        <w:rPr>
          <w:rFonts w:cs="Arial"/>
          <w:spacing w:val="-6"/>
          <w:sz w:val="24"/>
          <w:szCs w:val="24"/>
        </w:rPr>
        <w:t>2. Zástupce NdB je povinen prohlédnout movité věci uvedené v bodu I. odstavec 2 této smlouvy při předání za účelem zjištění vad a ověření správného množství a velikostí předmětu plnění.</w:t>
      </w:r>
    </w:p>
    <w:p w14:paraId="6FCCEF5E" w14:textId="65A89024" w:rsidR="00E74941" w:rsidRPr="00EA4CAC" w:rsidRDefault="00A0438C" w:rsidP="00E74941">
      <w:pPr>
        <w:suppressAutoHyphens w:val="0"/>
        <w:rPr>
          <w:rFonts w:cs="Arial"/>
          <w:spacing w:val="-6"/>
          <w:sz w:val="24"/>
          <w:szCs w:val="24"/>
        </w:rPr>
      </w:pPr>
      <w:r w:rsidRPr="00EA4CAC">
        <w:rPr>
          <w:rFonts w:cs="Arial"/>
          <w:spacing w:val="-6"/>
          <w:sz w:val="24"/>
          <w:szCs w:val="24"/>
        </w:rPr>
        <w:t xml:space="preserve">3. </w:t>
      </w:r>
      <w:r w:rsidR="00E74941" w:rsidRPr="00EA4CAC">
        <w:rPr>
          <w:rFonts w:cs="Arial"/>
          <w:spacing w:val="-6"/>
          <w:sz w:val="24"/>
          <w:szCs w:val="24"/>
        </w:rPr>
        <w:t>Plnění předmětu smlouvy bude jednorázově, a to předáním zboží dle předmětu smlouvy ve stanoveném termínu v dohodnutém místě plnění.</w:t>
      </w:r>
      <w:r w:rsidRPr="00EA4CAC">
        <w:rPr>
          <w:rFonts w:cs="Arial"/>
          <w:spacing w:val="-6"/>
          <w:sz w:val="24"/>
          <w:szCs w:val="24"/>
        </w:rPr>
        <w:t xml:space="preserve"> </w:t>
      </w:r>
      <w:r w:rsidR="00E74941" w:rsidRPr="00EA4CAC">
        <w:rPr>
          <w:rFonts w:cs="Arial"/>
          <w:spacing w:val="-6"/>
          <w:sz w:val="24"/>
          <w:szCs w:val="24"/>
        </w:rPr>
        <w:t>Místem plnění je Národní divadlo Brno, příspěv</w:t>
      </w:r>
      <w:r w:rsidRPr="00EA4CAC">
        <w:rPr>
          <w:rFonts w:cs="Arial"/>
          <w:spacing w:val="-6"/>
          <w:sz w:val="24"/>
          <w:szCs w:val="24"/>
        </w:rPr>
        <w:t>ková organizace, Dvořákova 11, 657 70, Brno.</w:t>
      </w:r>
    </w:p>
    <w:p w14:paraId="1726F3B5" w14:textId="77777777" w:rsidR="00A73F3E" w:rsidRPr="00EA4CAC" w:rsidRDefault="00A73F3E" w:rsidP="00E74941">
      <w:pPr>
        <w:suppressAutoHyphens w:val="0"/>
        <w:rPr>
          <w:rFonts w:cs="Arial"/>
          <w:spacing w:val="-6"/>
          <w:sz w:val="24"/>
          <w:szCs w:val="24"/>
        </w:rPr>
      </w:pPr>
    </w:p>
    <w:p w14:paraId="4C6019B4" w14:textId="77777777" w:rsidR="00A73F3E" w:rsidRPr="00EA4CAC" w:rsidRDefault="00A73F3E" w:rsidP="00E74941">
      <w:pPr>
        <w:suppressAutoHyphens w:val="0"/>
        <w:rPr>
          <w:rFonts w:cs="Arial"/>
          <w:spacing w:val="-6"/>
          <w:sz w:val="24"/>
          <w:szCs w:val="24"/>
        </w:rPr>
      </w:pPr>
    </w:p>
    <w:p w14:paraId="1DC6FC03" w14:textId="77777777" w:rsidR="00A73F3E" w:rsidRPr="00EA4CAC" w:rsidRDefault="00A73F3E" w:rsidP="00E74941">
      <w:pPr>
        <w:suppressAutoHyphens w:val="0"/>
        <w:rPr>
          <w:rFonts w:cs="Arial"/>
          <w:spacing w:val="-6"/>
          <w:sz w:val="24"/>
          <w:szCs w:val="24"/>
        </w:rPr>
      </w:pPr>
    </w:p>
    <w:p w14:paraId="641B3D25" w14:textId="77777777" w:rsidR="00A0438C" w:rsidRPr="00EA4CAC" w:rsidRDefault="00A0438C" w:rsidP="00E74941">
      <w:pPr>
        <w:suppressAutoHyphens w:val="0"/>
        <w:rPr>
          <w:rFonts w:cs="Arial"/>
          <w:spacing w:val="-6"/>
          <w:sz w:val="24"/>
          <w:szCs w:val="24"/>
        </w:rPr>
      </w:pPr>
    </w:p>
    <w:p w14:paraId="472EC591" w14:textId="5F43B183" w:rsidR="00A0438C" w:rsidRPr="00EA4CAC" w:rsidRDefault="00A0438C" w:rsidP="00A0438C">
      <w:pPr>
        <w:suppressAutoHyphens w:val="0"/>
        <w:ind w:left="4248" w:firstLine="708"/>
        <w:rPr>
          <w:rFonts w:cs="Arial"/>
          <w:b/>
          <w:spacing w:val="-6"/>
          <w:sz w:val="24"/>
          <w:szCs w:val="24"/>
        </w:rPr>
      </w:pPr>
      <w:r w:rsidRPr="00EA4CAC">
        <w:rPr>
          <w:rFonts w:cs="Arial"/>
          <w:b/>
          <w:spacing w:val="-6"/>
          <w:sz w:val="24"/>
          <w:szCs w:val="24"/>
        </w:rPr>
        <w:lastRenderedPageBreak/>
        <w:t>IV.</w:t>
      </w:r>
    </w:p>
    <w:p w14:paraId="685E13AE" w14:textId="77777777" w:rsidR="00A0438C" w:rsidRPr="00EA4CAC" w:rsidRDefault="00A0438C" w:rsidP="00A0438C">
      <w:pPr>
        <w:suppressAutoHyphens w:val="0"/>
        <w:ind w:left="4248"/>
        <w:rPr>
          <w:rFonts w:cs="Arial"/>
          <w:b/>
          <w:spacing w:val="-6"/>
          <w:sz w:val="24"/>
          <w:szCs w:val="24"/>
        </w:rPr>
      </w:pPr>
      <w:r w:rsidRPr="00EA4CAC">
        <w:rPr>
          <w:rFonts w:cs="Arial"/>
          <w:b/>
          <w:spacing w:val="-6"/>
          <w:sz w:val="24"/>
          <w:szCs w:val="24"/>
        </w:rPr>
        <w:t>Dodací podmínky</w:t>
      </w:r>
    </w:p>
    <w:p w14:paraId="7C25E967" w14:textId="77777777" w:rsidR="00A0438C" w:rsidRPr="00EA4CAC" w:rsidRDefault="00A0438C" w:rsidP="00A0438C">
      <w:pPr>
        <w:suppressAutoHyphens w:val="0"/>
        <w:rPr>
          <w:rFonts w:cs="Arial"/>
          <w:spacing w:val="-6"/>
          <w:sz w:val="24"/>
          <w:szCs w:val="24"/>
        </w:rPr>
      </w:pPr>
    </w:p>
    <w:p w14:paraId="782C86FE" w14:textId="0E88532B" w:rsidR="00A0438C" w:rsidRPr="00EA4CAC" w:rsidRDefault="00A0438C" w:rsidP="00947E0E">
      <w:pPr>
        <w:suppressAutoHyphens w:val="0"/>
        <w:jc w:val="both"/>
        <w:rPr>
          <w:rFonts w:cs="Arial"/>
          <w:spacing w:val="-6"/>
          <w:sz w:val="24"/>
          <w:szCs w:val="24"/>
        </w:rPr>
      </w:pPr>
      <w:r w:rsidRPr="00EA4CAC">
        <w:rPr>
          <w:rFonts w:cs="Arial"/>
          <w:spacing w:val="-6"/>
          <w:sz w:val="24"/>
          <w:szCs w:val="24"/>
        </w:rPr>
        <w:t xml:space="preserve">NdB pověřilo jako svého zástupce k </w:t>
      </w:r>
      <w:r w:rsidR="00947E0E" w:rsidRPr="00EA4CAC">
        <w:rPr>
          <w:rFonts w:cs="Arial"/>
          <w:spacing w:val="-6"/>
          <w:sz w:val="24"/>
          <w:szCs w:val="24"/>
        </w:rPr>
        <w:t>převzetí předmětu</w:t>
      </w:r>
      <w:r w:rsidRPr="00EA4CAC">
        <w:rPr>
          <w:rFonts w:cs="Arial"/>
          <w:spacing w:val="-6"/>
          <w:sz w:val="24"/>
          <w:szCs w:val="24"/>
        </w:rPr>
        <w:t xml:space="preserve"> smlouvy kontaktní osobu pana Petra Nováka, tel. </w:t>
      </w:r>
      <w:r w:rsidR="00947E0E" w:rsidRPr="00EA4CAC">
        <w:rPr>
          <w:rFonts w:cs="Arial"/>
          <w:spacing w:val="-6"/>
          <w:sz w:val="24"/>
          <w:szCs w:val="24"/>
        </w:rPr>
        <w:t>604 919 879 email</w:t>
      </w:r>
      <w:r w:rsidRPr="00EA4CAC">
        <w:rPr>
          <w:rFonts w:cs="Arial"/>
          <w:spacing w:val="-6"/>
          <w:sz w:val="24"/>
          <w:szCs w:val="24"/>
        </w:rPr>
        <w:t>: novak@ndbrno.cz. Dodávka zboží bude provedena péčí 3group v pracovních dnech - pondělí až pátek v době od 08.00 do 16.00 hod. po předchozím projednání a odsouhlasení termínu a doby dodání předmětu plnění s kontaktní osobou NdB a to nejméně 3 pracovní dny předem.</w:t>
      </w:r>
    </w:p>
    <w:p w14:paraId="3F0DB9D1" w14:textId="77777777" w:rsidR="00B4410E" w:rsidRPr="00EA4CAC" w:rsidRDefault="00B4410E" w:rsidP="00A0438C">
      <w:pPr>
        <w:pStyle w:val="Nadpis3"/>
        <w:keepLines w:val="0"/>
        <w:numPr>
          <w:ilvl w:val="2"/>
          <w:numId w:val="0"/>
        </w:numPr>
        <w:tabs>
          <w:tab w:val="left" w:pos="0"/>
        </w:tabs>
        <w:spacing w:before="0"/>
        <w:rPr>
          <w:rFonts w:ascii="Arial" w:hAnsi="Arial" w:cs="Arial"/>
          <w:sz w:val="24"/>
          <w:szCs w:val="24"/>
        </w:rPr>
      </w:pPr>
    </w:p>
    <w:p w14:paraId="0C9E65DD" w14:textId="5ED68CD4" w:rsidR="000D00ED" w:rsidRPr="00EA4CAC" w:rsidRDefault="00A0438C" w:rsidP="00B4410E">
      <w:pPr>
        <w:pStyle w:val="Nadpis3"/>
        <w:keepLines w:val="0"/>
        <w:numPr>
          <w:ilvl w:val="2"/>
          <w:numId w:val="0"/>
        </w:numPr>
        <w:tabs>
          <w:tab w:val="left" w:pos="0"/>
        </w:tabs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A4CAC">
        <w:rPr>
          <w:rFonts w:ascii="Arial" w:hAnsi="Arial" w:cs="Arial"/>
          <w:color w:val="auto"/>
          <w:sz w:val="24"/>
          <w:szCs w:val="24"/>
        </w:rPr>
        <w:t>V</w:t>
      </w:r>
      <w:r w:rsidR="00B4410E" w:rsidRPr="00EA4CAC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3B68815" w14:textId="77777777" w:rsidR="00B4410E" w:rsidRPr="00EA4CAC" w:rsidRDefault="00B4410E" w:rsidP="00B4410E">
      <w:pPr>
        <w:pStyle w:val="Nadpis3"/>
        <w:keepLines w:val="0"/>
        <w:numPr>
          <w:ilvl w:val="2"/>
          <w:numId w:val="0"/>
        </w:numPr>
        <w:tabs>
          <w:tab w:val="left" w:pos="0"/>
        </w:tabs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A4CAC">
        <w:rPr>
          <w:rFonts w:ascii="Arial" w:hAnsi="Arial" w:cs="Arial"/>
          <w:color w:val="auto"/>
          <w:sz w:val="24"/>
          <w:szCs w:val="24"/>
        </w:rPr>
        <w:t>Závěrečná ustanovení</w:t>
      </w:r>
    </w:p>
    <w:p w14:paraId="7C8F5B54" w14:textId="77777777" w:rsidR="00B4410E" w:rsidRPr="00EA4CAC" w:rsidRDefault="00B4410E" w:rsidP="00B4410E">
      <w:pPr>
        <w:rPr>
          <w:rFonts w:cs="Arial"/>
          <w:sz w:val="24"/>
          <w:szCs w:val="24"/>
        </w:rPr>
      </w:pPr>
    </w:p>
    <w:p w14:paraId="22AF8D38" w14:textId="6B64B7C1" w:rsidR="00B4410E" w:rsidRPr="00EA4CAC" w:rsidRDefault="00B4410E" w:rsidP="00B4410E">
      <w:pPr>
        <w:pStyle w:val="Zkladntext"/>
        <w:numPr>
          <w:ilvl w:val="0"/>
          <w:numId w:val="8"/>
        </w:numPr>
        <w:suppressAutoHyphens w:val="0"/>
        <w:spacing w:before="60" w:after="60"/>
        <w:jc w:val="both"/>
        <w:rPr>
          <w:rFonts w:cs="Arial"/>
          <w:szCs w:val="24"/>
        </w:rPr>
      </w:pPr>
      <w:r w:rsidRPr="00EA4CAC">
        <w:rPr>
          <w:rFonts w:cs="Arial"/>
          <w:szCs w:val="24"/>
        </w:rPr>
        <w:t xml:space="preserve">Smlouva se uzavírá na </w:t>
      </w:r>
      <w:r w:rsidR="002C0C13" w:rsidRPr="00EA4CAC">
        <w:rPr>
          <w:rFonts w:cs="Arial"/>
          <w:b/>
          <w:szCs w:val="24"/>
        </w:rPr>
        <w:t>dobu</w:t>
      </w:r>
      <w:r w:rsidR="009E6EAD" w:rsidRPr="00EA4CAC">
        <w:rPr>
          <w:rFonts w:cs="Arial"/>
          <w:b/>
          <w:szCs w:val="24"/>
        </w:rPr>
        <w:t xml:space="preserve"> určitou do 30. 6</w:t>
      </w:r>
      <w:r w:rsidR="004A6763" w:rsidRPr="00EA4CAC">
        <w:rPr>
          <w:rFonts w:cs="Arial"/>
          <w:b/>
          <w:szCs w:val="24"/>
        </w:rPr>
        <w:t>. 2021.</w:t>
      </w:r>
      <w:r w:rsidRPr="00EA4CAC">
        <w:rPr>
          <w:rFonts w:cs="Arial"/>
          <w:szCs w:val="24"/>
        </w:rPr>
        <w:t xml:space="preserve">  </w:t>
      </w:r>
    </w:p>
    <w:p w14:paraId="43C95FCE" w14:textId="77777777" w:rsidR="00B4410E" w:rsidRPr="00EA4CAC" w:rsidRDefault="00B4410E" w:rsidP="00B4410E">
      <w:pPr>
        <w:pStyle w:val="Zkladntext"/>
        <w:numPr>
          <w:ilvl w:val="0"/>
          <w:numId w:val="8"/>
        </w:numPr>
        <w:suppressAutoHyphens w:val="0"/>
        <w:spacing w:before="60" w:after="60"/>
        <w:jc w:val="both"/>
        <w:rPr>
          <w:rFonts w:cs="Arial"/>
          <w:szCs w:val="24"/>
        </w:rPr>
      </w:pPr>
      <w:r w:rsidRPr="00EA4CAC">
        <w:rPr>
          <w:rFonts w:cs="Arial"/>
          <w:szCs w:val="24"/>
        </w:rPr>
        <w:t>Smlouvu je možno měnit či doplňovat jen písemně.</w:t>
      </w:r>
    </w:p>
    <w:p w14:paraId="1F6D4019" w14:textId="77777777" w:rsidR="00B4410E" w:rsidRPr="00EA4CAC" w:rsidRDefault="00B4410E" w:rsidP="00B4410E">
      <w:pPr>
        <w:pStyle w:val="Zkladntext"/>
        <w:numPr>
          <w:ilvl w:val="0"/>
          <w:numId w:val="8"/>
        </w:numPr>
        <w:tabs>
          <w:tab w:val="left" w:pos="0"/>
          <w:tab w:val="left" w:pos="426"/>
        </w:tabs>
        <w:suppressAutoHyphens w:val="0"/>
        <w:spacing w:before="60" w:after="60"/>
        <w:jc w:val="both"/>
        <w:rPr>
          <w:rFonts w:cs="Arial"/>
          <w:szCs w:val="24"/>
        </w:rPr>
      </w:pPr>
      <w:r w:rsidRPr="00EA4CAC">
        <w:rPr>
          <w:rFonts w:cs="Arial"/>
          <w:szCs w:val="24"/>
        </w:rPr>
        <w:t>Smlouva se vyhotovuje ve dvou stejnopisech, z nichž po jednom obdrží každá smluvní strana.</w:t>
      </w:r>
    </w:p>
    <w:p w14:paraId="3D40C5E4" w14:textId="77777777" w:rsidR="00B4410E" w:rsidRPr="00EA4CAC" w:rsidRDefault="00B4410E" w:rsidP="00476577">
      <w:pPr>
        <w:pStyle w:val="Zkladntext"/>
        <w:numPr>
          <w:ilvl w:val="0"/>
          <w:numId w:val="8"/>
        </w:numPr>
        <w:tabs>
          <w:tab w:val="left" w:pos="0"/>
        </w:tabs>
        <w:suppressAutoHyphens w:val="0"/>
        <w:spacing w:before="60" w:after="60"/>
        <w:jc w:val="both"/>
        <w:rPr>
          <w:rFonts w:cs="Arial"/>
          <w:szCs w:val="24"/>
        </w:rPr>
      </w:pPr>
      <w:r w:rsidRPr="00EA4CAC">
        <w:rPr>
          <w:rFonts w:cs="Arial"/>
          <w:szCs w:val="24"/>
        </w:rPr>
        <w:t>Není-li ujednáno jinak, řídí se práva a povinnosti touto smlouvou výslovně neupravená ustanoveními</w:t>
      </w:r>
      <w:r w:rsidRPr="00EA4CAC">
        <w:rPr>
          <w:rFonts w:cs="Arial"/>
          <w:color w:val="FF0000"/>
          <w:szCs w:val="24"/>
        </w:rPr>
        <w:t xml:space="preserve"> </w:t>
      </w:r>
      <w:r w:rsidRPr="00EA4CAC">
        <w:rPr>
          <w:rFonts w:cs="Arial"/>
          <w:szCs w:val="24"/>
        </w:rPr>
        <w:t>zákona č. 89/2012 Sb. Občanského zákoníku.</w:t>
      </w:r>
    </w:p>
    <w:p w14:paraId="78F48840" w14:textId="77777777" w:rsidR="00B4410E" w:rsidRPr="00EA4CAC" w:rsidRDefault="00584AB1" w:rsidP="00B4410E">
      <w:pPr>
        <w:pStyle w:val="Zkladntextodsazen2"/>
        <w:numPr>
          <w:ilvl w:val="0"/>
          <w:numId w:val="8"/>
        </w:numPr>
        <w:suppressAutoHyphens w:val="0"/>
        <w:spacing w:after="0" w:line="240" w:lineRule="auto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3group </w:t>
      </w:r>
      <w:r w:rsidR="00B4410E" w:rsidRPr="00EA4CAC">
        <w:rPr>
          <w:rFonts w:cs="Arial"/>
          <w:sz w:val="24"/>
          <w:szCs w:val="24"/>
        </w:rPr>
        <w:t>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581C09F1" w14:textId="71EA7B48" w:rsidR="00B4410E" w:rsidRPr="00EA4CAC" w:rsidRDefault="00B4410E" w:rsidP="00B4410E">
      <w:pPr>
        <w:pStyle w:val="Zkladntext"/>
        <w:numPr>
          <w:ilvl w:val="0"/>
          <w:numId w:val="8"/>
        </w:numPr>
        <w:tabs>
          <w:tab w:val="left" w:pos="0"/>
          <w:tab w:val="left" w:pos="426"/>
        </w:tabs>
        <w:suppressAutoHyphens w:val="0"/>
        <w:spacing w:before="60" w:after="60"/>
        <w:jc w:val="both"/>
        <w:rPr>
          <w:rFonts w:cs="Arial"/>
          <w:szCs w:val="24"/>
        </w:rPr>
      </w:pPr>
      <w:r w:rsidRPr="00EA4CAC">
        <w:rPr>
          <w:rFonts w:cs="Arial"/>
          <w:szCs w:val="24"/>
        </w:rPr>
        <w:t>Tato smlou</w:t>
      </w:r>
      <w:r w:rsidR="00A0438C" w:rsidRPr="00EA4CAC">
        <w:rPr>
          <w:rFonts w:cs="Arial"/>
          <w:szCs w:val="24"/>
        </w:rPr>
        <w:t xml:space="preserve">va nabývá platnosti </w:t>
      </w:r>
      <w:r w:rsidRPr="00EA4CAC">
        <w:rPr>
          <w:rFonts w:cs="Arial"/>
          <w:szCs w:val="24"/>
        </w:rPr>
        <w:t xml:space="preserve">dnem podpisu smluvních stran. </w:t>
      </w:r>
      <w:r w:rsidR="00476577" w:rsidRPr="00EA4CAC">
        <w:rPr>
          <w:rFonts w:cs="Arial"/>
          <w:szCs w:val="24"/>
        </w:rPr>
        <w:t>V pochybnostech se má za to, že rozhodující je datum podpisu smluvní strany, která smlouvu podepsala později.</w:t>
      </w:r>
    </w:p>
    <w:p w14:paraId="4707AB1D" w14:textId="40FA55AE" w:rsidR="00A0438C" w:rsidRPr="00EA4CAC" w:rsidRDefault="00A0438C" w:rsidP="00A0438C">
      <w:pPr>
        <w:pStyle w:val="Zkladntext"/>
        <w:numPr>
          <w:ilvl w:val="0"/>
          <w:numId w:val="8"/>
        </w:numPr>
        <w:tabs>
          <w:tab w:val="left" w:pos="0"/>
          <w:tab w:val="left" w:pos="426"/>
        </w:tabs>
        <w:suppressAutoHyphens w:val="0"/>
        <w:spacing w:before="60" w:after="60"/>
        <w:jc w:val="both"/>
        <w:rPr>
          <w:rFonts w:cs="Arial"/>
          <w:szCs w:val="24"/>
        </w:rPr>
      </w:pPr>
      <w:r w:rsidRPr="00EA4CAC">
        <w:rPr>
          <w:rFonts w:cs="Arial"/>
          <w:szCs w:val="24"/>
        </w:rPr>
        <w:t>Obě smluvní strany berou na vědomí, že smlouva nabývá účinnosti teprve jejím uveřejněním v registru smluv podle zákona č. 340/2015 sb. (Zákon o registru smluv) a souhlasí s uveřejněním této smlouvy v registru smluv v úplném znění.</w:t>
      </w:r>
    </w:p>
    <w:p w14:paraId="38F0B40A" w14:textId="77777777" w:rsidR="00A73F3E" w:rsidRPr="00EA4CAC" w:rsidRDefault="00A73F3E" w:rsidP="00A73F3E">
      <w:pPr>
        <w:pStyle w:val="Zkladntext"/>
        <w:tabs>
          <w:tab w:val="left" w:pos="0"/>
          <w:tab w:val="left" w:pos="426"/>
        </w:tabs>
        <w:suppressAutoHyphens w:val="0"/>
        <w:spacing w:before="60" w:after="60"/>
        <w:jc w:val="both"/>
        <w:rPr>
          <w:rFonts w:cs="Arial"/>
          <w:szCs w:val="24"/>
        </w:rPr>
      </w:pPr>
    </w:p>
    <w:p w14:paraId="461F001F" w14:textId="77777777" w:rsidR="00A73F3E" w:rsidRPr="00EA4CAC" w:rsidRDefault="00A73F3E" w:rsidP="00A73F3E">
      <w:pPr>
        <w:jc w:val="both"/>
        <w:rPr>
          <w:rFonts w:cs="Arial"/>
          <w:sz w:val="24"/>
          <w:szCs w:val="24"/>
        </w:rPr>
      </w:pPr>
    </w:p>
    <w:p w14:paraId="2E547AD5" w14:textId="77777777" w:rsidR="00A73F3E" w:rsidRPr="00EA4CAC" w:rsidRDefault="00A73F3E" w:rsidP="00A73F3E">
      <w:pPr>
        <w:jc w:val="both"/>
        <w:rPr>
          <w:rFonts w:cs="Arial"/>
          <w:b/>
          <w:sz w:val="24"/>
          <w:szCs w:val="24"/>
          <w:u w:val="single"/>
        </w:rPr>
      </w:pPr>
      <w:r w:rsidRPr="00EA4CAC">
        <w:rPr>
          <w:rFonts w:cs="Arial"/>
          <w:b/>
          <w:sz w:val="24"/>
          <w:szCs w:val="24"/>
          <w:u w:val="single"/>
        </w:rPr>
        <w:t>Příloha č. 1 – Krátkodobá dohoda o užívání majetku</w:t>
      </w:r>
    </w:p>
    <w:p w14:paraId="79F9017C" w14:textId="77777777" w:rsidR="00A73F3E" w:rsidRPr="00EA4CAC" w:rsidRDefault="00A73F3E" w:rsidP="00A73F3E">
      <w:pPr>
        <w:jc w:val="both"/>
        <w:rPr>
          <w:rFonts w:cs="Arial"/>
          <w:b/>
          <w:sz w:val="24"/>
          <w:szCs w:val="24"/>
          <w:u w:val="single"/>
        </w:rPr>
      </w:pPr>
    </w:p>
    <w:p w14:paraId="60BAF685" w14:textId="50F60D93" w:rsidR="00A73F3E" w:rsidRPr="00EA4CAC" w:rsidRDefault="003E30FC" w:rsidP="00A73F3E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Příloha č. 2 – Smlouva o dílo</w:t>
      </w:r>
    </w:p>
    <w:p w14:paraId="58E394E4" w14:textId="0AE3443C" w:rsidR="00A73F3E" w:rsidRPr="00EA4CAC" w:rsidRDefault="00A73F3E" w:rsidP="00A73F3E">
      <w:pPr>
        <w:jc w:val="both"/>
        <w:rPr>
          <w:rFonts w:cs="Arial"/>
          <w:b/>
          <w:sz w:val="24"/>
          <w:szCs w:val="24"/>
          <w:u w:val="single"/>
        </w:rPr>
      </w:pPr>
    </w:p>
    <w:p w14:paraId="0537BB74" w14:textId="77777777" w:rsidR="00A73F3E" w:rsidRPr="00EA4CAC" w:rsidRDefault="00A73F3E" w:rsidP="00A73F3E">
      <w:pPr>
        <w:pStyle w:val="Zkladntext"/>
        <w:tabs>
          <w:tab w:val="left" w:pos="0"/>
          <w:tab w:val="left" w:pos="426"/>
        </w:tabs>
        <w:suppressAutoHyphens w:val="0"/>
        <w:spacing w:before="60" w:after="60"/>
        <w:jc w:val="both"/>
        <w:rPr>
          <w:rFonts w:cs="Arial"/>
          <w:szCs w:val="24"/>
        </w:rPr>
      </w:pPr>
    </w:p>
    <w:p w14:paraId="4DC9EE69" w14:textId="77777777" w:rsidR="00A0438C" w:rsidRPr="00EA4CAC" w:rsidRDefault="00A0438C" w:rsidP="00A0438C">
      <w:pPr>
        <w:pStyle w:val="Zkladntext"/>
        <w:tabs>
          <w:tab w:val="left" w:pos="0"/>
          <w:tab w:val="left" w:pos="426"/>
        </w:tabs>
        <w:suppressAutoHyphens w:val="0"/>
        <w:spacing w:before="60" w:after="60"/>
        <w:jc w:val="both"/>
        <w:rPr>
          <w:rFonts w:cs="Arial"/>
          <w:szCs w:val="24"/>
        </w:rPr>
      </w:pPr>
    </w:p>
    <w:p w14:paraId="46B644C8" w14:textId="77777777" w:rsidR="00AA0AE0" w:rsidRPr="00EA4CAC" w:rsidRDefault="00AA0AE0" w:rsidP="00AA0AE0">
      <w:pPr>
        <w:jc w:val="both"/>
        <w:rPr>
          <w:rFonts w:cs="Arial"/>
          <w:sz w:val="24"/>
          <w:szCs w:val="24"/>
        </w:rPr>
      </w:pPr>
    </w:p>
    <w:p w14:paraId="00D98CF3" w14:textId="77777777" w:rsidR="00A0438C" w:rsidRPr="00EA4CAC" w:rsidRDefault="00A0438C" w:rsidP="00A73F3E">
      <w:pPr>
        <w:jc w:val="both"/>
        <w:rPr>
          <w:rFonts w:cs="Arial"/>
          <w:color w:val="000000"/>
          <w:sz w:val="24"/>
          <w:szCs w:val="24"/>
        </w:rPr>
      </w:pPr>
    </w:p>
    <w:p w14:paraId="3500F2B6" w14:textId="77777777" w:rsidR="00A0438C" w:rsidRPr="00EA4CAC" w:rsidRDefault="00A0438C" w:rsidP="00F30FEA">
      <w:pPr>
        <w:ind w:left="360"/>
        <w:jc w:val="both"/>
        <w:rPr>
          <w:rFonts w:cs="Arial"/>
          <w:color w:val="000000"/>
          <w:sz w:val="24"/>
          <w:szCs w:val="24"/>
        </w:rPr>
      </w:pPr>
    </w:p>
    <w:p w14:paraId="7EB9A042" w14:textId="77777777" w:rsidR="00F30FEA" w:rsidRPr="00EA4CAC" w:rsidRDefault="00882DE0" w:rsidP="00FD1FA5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V Brně dne:  </w:t>
      </w:r>
      <w:r w:rsidR="00476577" w:rsidRPr="00EA4CAC">
        <w:rPr>
          <w:rFonts w:cs="Arial"/>
          <w:sz w:val="24"/>
          <w:szCs w:val="24"/>
        </w:rPr>
        <w:tab/>
      </w:r>
      <w:r w:rsidR="00476577" w:rsidRPr="00EA4CAC">
        <w:rPr>
          <w:rFonts w:cs="Arial"/>
          <w:sz w:val="24"/>
          <w:szCs w:val="24"/>
        </w:rPr>
        <w:tab/>
      </w:r>
      <w:r w:rsidR="003B6DDE" w:rsidRPr="00EA4CAC">
        <w:rPr>
          <w:rFonts w:cs="Arial"/>
          <w:sz w:val="24"/>
          <w:szCs w:val="24"/>
        </w:rPr>
        <w:t xml:space="preserve">                       </w:t>
      </w:r>
      <w:r w:rsidR="00FD1FA5" w:rsidRPr="00EA4CAC">
        <w:rPr>
          <w:rFonts w:cs="Arial"/>
          <w:sz w:val="24"/>
          <w:szCs w:val="24"/>
        </w:rPr>
        <w:t xml:space="preserve">                         </w:t>
      </w:r>
      <w:r w:rsidR="00F30FEA" w:rsidRPr="00EA4CAC">
        <w:rPr>
          <w:rFonts w:cs="Arial"/>
          <w:sz w:val="24"/>
          <w:szCs w:val="24"/>
        </w:rPr>
        <w:t xml:space="preserve">V Brně dne: </w:t>
      </w:r>
    </w:p>
    <w:p w14:paraId="324611AB" w14:textId="77777777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</w:p>
    <w:p w14:paraId="4520932E" w14:textId="77777777" w:rsidR="001563D4" w:rsidRPr="00EA4CAC" w:rsidRDefault="001563D4" w:rsidP="00F30FEA">
      <w:pPr>
        <w:jc w:val="both"/>
        <w:rPr>
          <w:rFonts w:cs="Arial"/>
          <w:color w:val="000000"/>
          <w:sz w:val="24"/>
          <w:szCs w:val="24"/>
        </w:rPr>
      </w:pPr>
    </w:p>
    <w:p w14:paraId="0DBB1F2F" w14:textId="77777777" w:rsidR="001563D4" w:rsidRPr="00EA4CAC" w:rsidRDefault="001563D4" w:rsidP="00F30FEA">
      <w:pPr>
        <w:jc w:val="both"/>
        <w:rPr>
          <w:rFonts w:cs="Arial"/>
          <w:color w:val="000000"/>
          <w:sz w:val="24"/>
          <w:szCs w:val="24"/>
        </w:rPr>
      </w:pPr>
    </w:p>
    <w:p w14:paraId="5EA80EE3" w14:textId="77777777" w:rsidR="001563D4" w:rsidRPr="00EA4CAC" w:rsidRDefault="001563D4" w:rsidP="00F30FEA">
      <w:pPr>
        <w:jc w:val="both"/>
        <w:rPr>
          <w:rFonts w:cs="Arial"/>
          <w:color w:val="000000"/>
          <w:sz w:val="24"/>
          <w:szCs w:val="24"/>
        </w:rPr>
      </w:pPr>
    </w:p>
    <w:p w14:paraId="704FF8DF" w14:textId="77777777" w:rsidR="00F30FEA" w:rsidRPr="00EA4CAC" w:rsidRDefault="00F30FEA" w:rsidP="00F30FEA">
      <w:pPr>
        <w:jc w:val="both"/>
        <w:rPr>
          <w:rFonts w:cs="Arial"/>
          <w:color w:val="000000"/>
          <w:sz w:val="24"/>
          <w:szCs w:val="24"/>
        </w:rPr>
      </w:pPr>
    </w:p>
    <w:p w14:paraId="470B7E1E" w14:textId="77777777" w:rsidR="00016A77" w:rsidRPr="00EA4CAC" w:rsidRDefault="00F30FEA" w:rsidP="00FD1FA5">
      <w:pPr>
        <w:ind w:firstLine="708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………………………………</w:t>
      </w:r>
      <w:r w:rsidRPr="00EA4CAC">
        <w:rPr>
          <w:rFonts w:cs="Arial"/>
          <w:sz w:val="24"/>
          <w:szCs w:val="24"/>
        </w:rPr>
        <w:tab/>
        <w:t xml:space="preserve">         </w:t>
      </w:r>
      <w:r w:rsidR="00016A77" w:rsidRPr="00EA4CAC">
        <w:rPr>
          <w:rFonts w:cs="Arial"/>
          <w:sz w:val="24"/>
          <w:szCs w:val="24"/>
        </w:rPr>
        <w:t xml:space="preserve">                </w:t>
      </w:r>
      <w:r w:rsidR="00F10257" w:rsidRPr="00EA4CAC">
        <w:rPr>
          <w:rFonts w:cs="Arial"/>
          <w:sz w:val="24"/>
          <w:szCs w:val="24"/>
        </w:rPr>
        <w:tab/>
      </w:r>
      <w:r w:rsidR="00F10257" w:rsidRPr="00EA4CAC">
        <w:rPr>
          <w:rFonts w:cs="Arial"/>
          <w:sz w:val="24"/>
          <w:szCs w:val="24"/>
        </w:rPr>
        <w:tab/>
      </w:r>
      <w:r w:rsidR="00016A77" w:rsidRPr="00EA4CAC">
        <w:rPr>
          <w:rFonts w:cs="Arial"/>
          <w:sz w:val="24"/>
          <w:szCs w:val="24"/>
        </w:rPr>
        <w:t>…………………………</w:t>
      </w:r>
    </w:p>
    <w:p w14:paraId="1EF22F86" w14:textId="77777777" w:rsidR="00F30FEA" w:rsidRPr="00EA4CAC" w:rsidRDefault="00F30FEA" w:rsidP="00016A77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ab/>
      </w:r>
    </w:p>
    <w:p w14:paraId="77574A10" w14:textId="47E2B351" w:rsidR="004E18AC" w:rsidRPr="00EA4CAC" w:rsidRDefault="00476577" w:rsidP="000B2738">
      <w:pPr>
        <w:ind w:firstLine="708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Národní divadlo Brno, p.o.</w:t>
      </w:r>
      <w:r w:rsidR="00F30FEA" w:rsidRPr="00EA4CAC">
        <w:rPr>
          <w:rFonts w:cs="Arial"/>
          <w:sz w:val="24"/>
          <w:szCs w:val="24"/>
        </w:rPr>
        <w:t xml:space="preserve">                   </w:t>
      </w:r>
      <w:r w:rsidRPr="00EA4CAC">
        <w:rPr>
          <w:rFonts w:cs="Arial"/>
          <w:sz w:val="24"/>
          <w:szCs w:val="24"/>
        </w:rPr>
        <w:t xml:space="preserve">                   </w:t>
      </w:r>
      <w:r w:rsidR="00A73F3E" w:rsidRPr="00EA4CAC">
        <w:rPr>
          <w:rFonts w:cs="Arial"/>
          <w:sz w:val="24"/>
          <w:szCs w:val="24"/>
        </w:rPr>
        <w:tab/>
      </w:r>
      <w:r w:rsidR="00A73F3E" w:rsidRPr="00EA4CAC">
        <w:rPr>
          <w:rFonts w:cs="Arial"/>
          <w:sz w:val="24"/>
          <w:szCs w:val="24"/>
        </w:rPr>
        <w:tab/>
      </w:r>
      <w:r w:rsidR="000B2738" w:rsidRPr="00EA4CAC">
        <w:rPr>
          <w:rFonts w:cs="Arial"/>
          <w:sz w:val="24"/>
          <w:szCs w:val="24"/>
        </w:rPr>
        <w:t>3group s.r.o.</w:t>
      </w:r>
    </w:p>
    <w:p w14:paraId="4BBD7708" w14:textId="77777777" w:rsidR="00947E0E" w:rsidRDefault="00947E0E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3E8C4174" w14:textId="77777777" w:rsidR="00947E0E" w:rsidRDefault="00947E0E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6AC1471D" w14:textId="1611B70C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  <w:r w:rsidRPr="00EA4CAC">
        <w:rPr>
          <w:rFonts w:cs="Arial"/>
          <w:b/>
          <w:sz w:val="24"/>
          <w:szCs w:val="24"/>
          <w:u w:val="single"/>
        </w:rPr>
        <w:lastRenderedPageBreak/>
        <w:t>Příloha č. 1</w:t>
      </w:r>
    </w:p>
    <w:p w14:paraId="13D214C1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18B8EB56" w14:textId="1AF14389" w:rsidR="00A73F3E" w:rsidRPr="00EA4CAC" w:rsidRDefault="00947E0E" w:rsidP="00A73F3E">
      <w:pPr>
        <w:pStyle w:val="Nzev"/>
        <w:rPr>
          <w:rFonts w:ascii="Arial" w:hAnsi="Arial" w:cs="Arial"/>
          <w:sz w:val="24"/>
          <w:szCs w:val="24"/>
          <w:u w:val="single"/>
        </w:rPr>
      </w:pPr>
      <w:r w:rsidRPr="00EA4CAC">
        <w:rPr>
          <w:rFonts w:ascii="Arial" w:hAnsi="Arial" w:cs="Arial"/>
          <w:sz w:val="24"/>
          <w:szCs w:val="24"/>
          <w:u w:val="single"/>
        </w:rPr>
        <w:t>KRÁTKODOBÁ DOHODA</w:t>
      </w:r>
      <w:r w:rsidR="00A73F3E" w:rsidRPr="00EA4CAC">
        <w:rPr>
          <w:rFonts w:ascii="Arial" w:hAnsi="Arial" w:cs="Arial"/>
          <w:sz w:val="24"/>
          <w:szCs w:val="24"/>
          <w:u w:val="single"/>
        </w:rPr>
        <w:t xml:space="preserve"> O UŽÍVÁNÍ MAJETKU</w:t>
      </w:r>
    </w:p>
    <w:p w14:paraId="0928F86B" w14:textId="77777777" w:rsidR="00A73F3E" w:rsidRPr="00EA4CAC" w:rsidRDefault="00A73F3E" w:rsidP="00A73F3E">
      <w:pPr>
        <w:pStyle w:val="Nzev"/>
        <w:rPr>
          <w:rFonts w:ascii="Arial" w:hAnsi="Arial" w:cs="Arial"/>
          <w:sz w:val="24"/>
          <w:szCs w:val="24"/>
        </w:rPr>
      </w:pPr>
      <w:r w:rsidRPr="00EA4CAC">
        <w:rPr>
          <w:rFonts w:ascii="Arial" w:hAnsi="Arial" w:cs="Arial"/>
          <w:sz w:val="24"/>
          <w:szCs w:val="24"/>
        </w:rPr>
        <w:t>prostor objektu budovy Janáčkova divadla</w:t>
      </w:r>
    </w:p>
    <w:p w14:paraId="03CEE0DD" w14:textId="16572607" w:rsidR="00A73F3E" w:rsidRPr="00EA4CAC" w:rsidRDefault="00A73F3E" w:rsidP="00A73F3E">
      <w:pPr>
        <w:jc w:val="center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uzavřená ve </w:t>
      </w:r>
      <w:r w:rsidR="00947E0E" w:rsidRPr="00EA4CAC">
        <w:rPr>
          <w:rFonts w:cs="Arial"/>
          <w:sz w:val="24"/>
          <w:szCs w:val="24"/>
        </w:rPr>
        <w:t>smyslu § 1746</w:t>
      </w:r>
      <w:r w:rsidRPr="00EA4CAC">
        <w:rPr>
          <w:rFonts w:cs="Arial"/>
          <w:sz w:val="24"/>
          <w:szCs w:val="24"/>
        </w:rPr>
        <w:t xml:space="preserve"> odst. 2 zákona č. 89/2012 Sb., občanský zákoník, ve znění pozdějších předpisů</w:t>
      </w:r>
    </w:p>
    <w:p w14:paraId="32953668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21550F7F" w14:textId="77777777" w:rsidR="00A73F3E" w:rsidRPr="00EA4CAC" w:rsidRDefault="00A73F3E" w:rsidP="00A73F3E">
      <w:pPr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Smluvní strany:</w:t>
      </w:r>
    </w:p>
    <w:p w14:paraId="57403B33" w14:textId="77777777" w:rsidR="00A73F3E" w:rsidRPr="00EA4CAC" w:rsidRDefault="00A73F3E" w:rsidP="00A73F3E">
      <w:pPr>
        <w:widowControl w:val="0"/>
        <w:rPr>
          <w:rFonts w:cs="Arial"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Národní divadlo Brno, příspěvková organizace</w:t>
      </w:r>
    </w:p>
    <w:p w14:paraId="562BF8FB" w14:textId="77777777" w:rsidR="00A73F3E" w:rsidRPr="00EA4CAC" w:rsidRDefault="00A73F3E" w:rsidP="00A73F3E">
      <w:pPr>
        <w:widowControl w:val="0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se sídlem Dvořákova 11, 657 70 Brno</w:t>
      </w:r>
    </w:p>
    <w:p w14:paraId="6FFB8CC6" w14:textId="77777777" w:rsidR="00A73F3E" w:rsidRPr="00EA4CAC" w:rsidRDefault="00A73F3E" w:rsidP="00A73F3E">
      <w:pPr>
        <w:widowControl w:val="0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jehož jménem jedná MgA. Martin Glaser, ředitel</w:t>
      </w:r>
    </w:p>
    <w:p w14:paraId="20546EBC" w14:textId="77777777" w:rsidR="00A73F3E" w:rsidRPr="00EA4CAC" w:rsidRDefault="00A73F3E" w:rsidP="00A73F3E">
      <w:pPr>
        <w:pStyle w:val="Zkladntext"/>
        <w:rPr>
          <w:rFonts w:cs="Arial"/>
          <w:szCs w:val="24"/>
        </w:rPr>
      </w:pPr>
      <w:r w:rsidRPr="00EA4CAC">
        <w:rPr>
          <w:rFonts w:cs="Arial"/>
          <w:szCs w:val="24"/>
        </w:rPr>
        <w:t>zástupcem oprávněný k jednání ve věci užívání prostor: Mgr. BcA. Petr Novák</w:t>
      </w:r>
    </w:p>
    <w:p w14:paraId="6228DDDD" w14:textId="77777777" w:rsidR="00A73F3E" w:rsidRPr="00EA4CAC" w:rsidRDefault="00A73F3E" w:rsidP="00A73F3E">
      <w:pPr>
        <w:widowControl w:val="0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IČO: 00094820</w:t>
      </w:r>
    </w:p>
    <w:p w14:paraId="54D450A2" w14:textId="77777777" w:rsidR="00A73F3E" w:rsidRPr="00EA4CAC" w:rsidRDefault="00A73F3E" w:rsidP="00A73F3E">
      <w:pPr>
        <w:widowControl w:val="0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DIČ: CZ00094820</w:t>
      </w:r>
    </w:p>
    <w:p w14:paraId="70263F86" w14:textId="77777777" w:rsidR="00A73F3E" w:rsidRPr="00EA4CAC" w:rsidRDefault="00A73F3E" w:rsidP="00A73F3E">
      <w:pPr>
        <w:widowControl w:val="0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Obchodní rejstřík KS v Brně, oddíl Pr., vložka 30</w:t>
      </w:r>
    </w:p>
    <w:p w14:paraId="065FEE5F" w14:textId="4B2EB0B0" w:rsidR="00A73F3E" w:rsidRPr="00EA4CAC" w:rsidRDefault="00A73F3E" w:rsidP="00A73F3E">
      <w:pPr>
        <w:widowControl w:val="0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bankovní spojení: </w:t>
      </w:r>
      <w:r w:rsidR="00947E0E" w:rsidRPr="00EA4CAC">
        <w:rPr>
          <w:rFonts w:cs="Arial"/>
          <w:sz w:val="24"/>
          <w:szCs w:val="24"/>
        </w:rPr>
        <w:t>č. ú. 2110126623/2700</w:t>
      </w:r>
    </w:p>
    <w:p w14:paraId="29485B33" w14:textId="77777777" w:rsidR="00A73F3E" w:rsidRPr="00EA4CAC" w:rsidRDefault="00A73F3E" w:rsidP="00A73F3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(dále jen poskytovatel)</w:t>
      </w:r>
    </w:p>
    <w:p w14:paraId="3416A556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57DF7F34" w14:textId="77777777" w:rsidR="00A73F3E" w:rsidRPr="00EA4CAC" w:rsidRDefault="00A73F3E" w:rsidP="00A73F3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a</w:t>
      </w:r>
    </w:p>
    <w:p w14:paraId="63D1925B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341FD944" w14:textId="77777777" w:rsidR="00A73F3E" w:rsidRPr="00EA4CAC" w:rsidRDefault="00A73F3E" w:rsidP="00A73F3E">
      <w:pPr>
        <w:pStyle w:val="stabultory"/>
        <w:spacing w:before="0"/>
        <w:rPr>
          <w:rFonts w:cs="Arial"/>
          <w:color w:val="000000"/>
          <w:szCs w:val="24"/>
        </w:rPr>
      </w:pPr>
      <w:r w:rsidRPr="00EA4CAC">
        <w:rPr>
          <w:rFonts w:cs="Arial"/>
          <w:b/>
          <w:color w:val="000000"/>
          <w:szCs w:val="24"/>
        </w:rPr>
        <w:t>3group s.r.o.</w:t>
      </w:r>
      <w:r w:rsidRPr="00EA4CAC">
        <w:rPr>
          <w:rFonts w:cs="Arial"/>
          <w:color w:val="000000"/>
          <w:szCs w:val="24"/>
        </w:rPr>
        <w:tab/>
      </w:r>
      <w:r w:rsidRPr="00EA4CAC">
        <w:rPr>
          <w:rFonts w:cs="Arial"/>
          <w:color w:val="000000"/>
          <w:szCs w:val="24"/>
        </w:rPr>
        <w:tab/>
      </w:r>
    </w:p>
    <w:p w14:paraId="44DEC458" w14:textId="77777777" w:rsidR="00A73F3E" w:rsidRPr="00EA4CAC" w:rsidRDefault="00A73F3E" w:rsidP="00A73F3E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IČO: 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>28302923</w:t>
      </w:r>
    </w:p>
    <w:p w14:paraId="311F381D" w14:textId="77777777" w:rsidR="00A73F3E" w:rsidRPr="00EA4CAC" w:rsidRDefault="00A73F3E" w:rsidP="00A73F3E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DIČ: 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 xml:space="preserve">         </w:t>
      </w:r>
      <w:r w:rsidRPr="00EA4CAC">
        <w:rPr>
          <w:rFonts w:cs="Arial"/>
          <w:sz w:val="24"/>
          <w:szCs w:val="24"/>
        </w:rPr>
        <w:tab/>
        <w:t>CZ 28302923</w:t>
      </w:r>
      <w:r w:rsidRPr="00EA4CAC">
        <w:rPr>
          <w:rFonts w:cs="Arial"/>
          <w:sz w:val="24"/>
          <w:szCs w:val="24"/>
        </w:rPr>
        <w:tab/>
        <w:t xml:space="preserve"> </w:t>
      </w:r>
    </w:p>
    <w:p w14:paraId="15B889B4" w14:textId="77777777" w:rsidR="00A73F3E" w:rsidRPr="00EA4CAC" w:rsidRDefault="00A73F3E" w:rsidP="00A73F3E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sídlem:</w:t>
      </w:r>
      <w:r w:rsidRPr="00EA4CAC">
        <w:rPr>
          <w:rFonts w:cs="Arial"/>
          <w:sz w:val="24"/>
          <w:szCs w:val="24"/>
        </w:rPr>
        <w:tab/>
        <w:t xml:space="preserve">         </w:t>
      </w:r>
      <w:r w:rsidRPr="00EA4CAC">
        <w:rPr>
          <w:rFonts w:cs="Arial"/>
          <w:sz w:val="24"/>
          <w:szCs w:val="24"/>
        </w:rPr>
        <w:tab/>
        <w:t xml:space="preserve">Úvoz 422/47 </w:t>
      </w:r>
    </w:p>
    <w:p w14:paraId="638777B5" w14:textId="77777777" w:rsidR="00A73F3E" w:rsidRPr="00EA4CAC" w:rsidRDefault="00A73F3E" w:rsidP="00A73F3E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Zapsaná: 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>v obchodním</w:t>
      </w:r>
      <w:r w:rsidRPr="00EA4CAC">
        <w:rPr>
          <w:rFonts w:cs="Arial"/>
          <w:color w:val="000000"/>
          <w:sz w:val="24"/>
          <w:szCs w:val="24"/>
        </w:rPr>
        <w:t xml:space="preserve"> rejstříku Krajského soudu v Brně oddíl C, vložka 59872</w:t>
      </w:r>
    </w:p>
    <w:p w14:paraId="5F08593B" w14:textId="77777777" w:rsidR="00A73F3E" w:rsidRPr="00EA4CAC" w:rsidRDefault="00A73F3E" w:rsidP="00A73F3E">
      <w:pPr>
        <w:pStyle w:val="Zkladntext"/>
        <w:jc w:val="both"/>
        <w:rPr>
          <w:rFonts w:cs="Arial"/>
          <w:color w:val="000000"/>
          <w:szCs w:val="24"/>
        </w:rPr>
      </w:pPr>
      <w:r w:rsidRPr="00EA4CAC">
        <w:rPr>
          <w:rFonts w:cs="Arial"/>
          <w:color w:val="000000"/>
          <w:szCs w:val="24"/>
        </w:rPr>
        <w:t xml:space="preserve">bankovní spojení: </w:t>
      </w:r>
      <w:r w:rsidRPr="00EA4CAC">
        <w:rPr>
          <w:rFonts w:cs="Arial"/>
          <w:color w:val="000000"/>
          <w:szCs w:val="24"/>
        </w:rPr>
        <w:tab/>
        <w:t>Moneta, č. ú.: 207955752</w:t>
      </w:r>
    </w:p>
    <w:p w14:paraId="5E541DA6" w14:textId="77777777" w:rsidR="00A73F3E" w:rsidRPr="00EA4CAC" w:rsidRDefault="00A73F3E" w:rsidP="00A73F3E">
      <w:pPr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zastoupená:</w:t>
      </w:r>
      <w:r w:rsidRPr="00EA4CAC">
        <w:rPr>
          <w:rFonts w:cs="Arial"/>
          <w:sz w:val="24"/>
          <w:szCs w:val="24"/>
        </w:rPr>
        <w:tab/>
        <w:t xml:space="preserve">        </w:t>
      </w:r>
      <w:r w:rsidRPr="00EA4CAC">
        <w:rPr>
          <w:rFonts w:cs="Arial"/>
          <w:sz w:val="24"/>
          <w:szCs w:val="24"/>
        </w:rPr>
        <w:tab/>
        <w:t>Šárkou Kotulánovou, jednatelem společnosti</w:t>
      </w:r>
    </w:p>
    <w:p w14:paraId="5C0254C0" w14:textId="77777777" w:rsidR="00A73F3E" w:rsidRPr="00EA4CAC" w:rsidRDefault="00A73F3E" w:rsidP="00A73F3E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zástupce oprávněný k obchodnímu jednání: </w:t>
      </w:r>
    </w:p>
    <w:p w14:paraId="607A35B8" w14:textId="77777777" w:rsidR="00A73F3E" w:rsidRPr="00EA4CAC" w:rsidRDefault="00A73F3E" w:rsidP="00A73F3E">
      <w:pPr>
        <w:rPr>
          <w:rFonts w:cs="Arial"/>
          <w:i/>
          <w:sz w:val="24"/>
          <w:szCs w:val="24"/>
        </w:rPr>
      </w:pPr>
      <w:r w:rsidRPr="00EA4CAC">
        <w:rPr>
          <w:rFonts w:cs="Arial"/>
          <w:i/>
          <w:sz w:val="24"/>
          <w:szCs w:val="24"/>
        </w:rPr>
        <w:t>(dále jen "SALONč4" nebo „3group“)</w:t>
      </w:r>
    </w:p>
    <w:p w14:paraId="4B6BCA3B" w14:textId="77777777" w:rsidR="00A73F3E" w:rsidRPr="00EA4CAC" w:rsidRDefault="00A73F3E" w:rsidP="00A73F3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 (dále jen uživatel)</w:t>
      </w:r>
    </w:p>
    <w:p w14:paraId="013A12FA" w14:textId="77777777" w:rsidR="00A73F3E" w:rsidRPr="00EA4CAC" w:rsidRDefault="00A73F3E" w:rsidP="00A73F3E">
      <w:pPr>
        <w:jc w:val="center"/>
        <w:rPr>
          <w:rFonts w:cs="Arial"/>
          <w:b/>
          <w:sz w:val="24"/>
          <w:szCs w:val="24"/>
        </w:rPr>
      </w:pPr>
    </w:p>
    <w:p w14:paraId="2BF6B69F" w14:textId="77777777" w:rsidR="00A73F3E" w:rsidRPr="00EA4CAC" w:rsidRDefault="00A73F3E" w:rsidP="00A73F3E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I.</w:t>
      </w:r>
    </w:p>
    <w:p w14:paraId="32C8B546" w14:textId="77777777" w:rsidR="00A73F3E" w:rsidRPr="00EA4CAC" w:rsidRDefault="00A73F3E" w:rsidP="00A73F3E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Předmět a účel užívání</w:t>
      </w:r>
    </w:p>
    <w:p w14:paraId="58DF16A8" w14:textId="77777777" w:rsidR="00A73F3E" w:rsidRPr="00EA4CAC" w:rsidRDefault="00A73F3E" w:rsidP="00947E0E">
      <w:pPr>
        <w:jc w:val="both"/>
        <w:rPr>
          <w:rFonts w:cs="Arial"/>
          <w:snapToGrid w:val="0"/>
          <w:sz w:val="24"/>
          <w:szCs w:val="24"/>
        </w:rPr>
      </w:pPr>
      <w:r w:rsidRPr="00EA4CAC">
        <w:rPr>
          <w:rFonts w:cs="Arial"/>
          <w:snapToGrid w:val="0"/>
          <w:sz w:val="24"/>
          <w:szCs w:val="24"/>
        </w:rPr>
        <w:t xml:space="preserve">Poskytovatel je oprávněn uzavírat svým jménem krátkodobé dohody o užívání majetku na základě Zřizovací listiny NdB a touto dohodou </w:t>
      </w:r>
      <w:r w:rsidRPr="00EA4CAC">
        <w:rPr>
          <w:rFonts w:cs="Arial"/>
          <w:sz w:val="24"/>
          <w:szCs w:val="24"/>
        </w:rPr>
        <w:t>poskytne  uživateli do užívání prostory Janáčkova</w:t>
      </w:r>
      <w:r w:rsidRPr="00EA4CAC">
        <w:rPr>
          <w:rFonts w:cs="Arial"/>
          <w:snapToGrid w:val="0"/>
          <w:sz w:val="24"/>
          <w:szCs w:val="24"/>
        </w:rPr>
        <w:t xml:space="preserve"> divadla v Brně za podmínek dále uvedených (dále jen „prostory“)včetně technických zařízení. Budova Janáčkova divadla v Brně a poskytnuté prostory v ní umístěné jsou ve správě NdB. </w:t>
      </w:r>
    </w:p>
    <w:p w14:paraId="01751386" w14:textId="77777777" w:rsidR="00A73F3E" w:rsidRPr="00EA4CAC" w:rsidRDefault="00A73F3E" w:rsidP="00A73F3E">
      <w:pPr>
        <w:rPr>
          <w:rFonts w:cs="Arial"/>
          <w:b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Prostory budou využívány </w:t>
      </w:r>
      <w:r w:rsidRPr="00EA4CAC">
        <w:rPr>
          <w:rFonts w:cs="Arial"/>
          <w:b/>
          <w:sz w:val="24"/>
          <w:szCs w:val="24"/>
        </w:rPr>
        <w:t>za účelem</w:t>
      </w:r>
      <w:r w:rsidRPr="00EA4CAC">
        <w:rPr>
          <w:rFonts w:cs="Arial"/>
          <w:sz w:val="24"/>
          <w:szCs w:val="24"/>
        </w:rPr>
        <w:t>: Fotografování a natáčení pro potřeby 3group s.r.o.</w:t>
      </w:r>
    </w:p>
    <w:p w14:paraId="037AA771" w14:textId="77777777" w:rsidR="00A73F3E" w:rsidRPr="00EA4CAC" w:rsidRDefault="00A73F3E" w:rsidP="00A73F3E">
      <w:pPr>
        <w:spacing w:line="240" w:lineRule="atLeast"/>
        <w:rPr>
          <w:rFonts w:cs="Arial"/>
          <w:b/>
          <w:bCs/>
          <w:sz w:val="24"/>
          <w:szCs w:val="24"/>
        </w:rPr>
      </w:pPr>
    </w:p>
    <w:p w14:paraId="5F392B74" w14:textId="1EEB6281" w:rsidR="0011561B" w:rsidRDefault="009E6EAD" w:rsidP="00947E0E">
      <w:pPr>
        <w:spacing w:line="240" w:lineRule="atLeast"/>
        <w:rPr>
          <w:rFonts w:cs="Arial"/>
          <w:bCs/>
          <w:sz w:val="24"/>
          <w:szCs w:val="24"/>
        </w:rPr>
      </w:pPr>
      <w:r w:rsidRPr="00EA4CAC">
        <w:rPr>
          <w:rFonts w:cs="Arial"/>
          <w:b/>
          <w:bCs/>
          <w:sz w:val="24"/>
          <w:szCs w:val="24"/>
        </w:rPr>
        <w:t>V t</w:t>
      </w:r>
      <w:r w:rsidR="00A73F3E" w:rsidRPr="00EA4CAC">
        <w:rPr>
          <w:rFonts w:cs="Arial"/>
          <w:b/>
          <w:bCs/>
          <w:sz w:val="24"/>
          <w:szCs w:val="24"/>
        </w:rPr>
        <w:t>ermín</w:t>
      </w:r>
      <w:r w:rsidRPr="00EA4CAC">
        <w:rPr>
          <w:rFonts w:cs="Arial"/>
          <w:b/>
          <w:bCs/>
          <w:sz w:val="24"/>
          <w:szCs w:val="24"/>
        </w:rPr>
        <w:t>u</w:t>
      </w:r>
      <w:r w:rsidR="00A73F3E" w:rsidRPr="00EA4CAC">
        <w:rPr>
          <w:rFonts w:cs="Arial"/>
          <w:b/>
          <w:bCs/>
          <w:sz w:val="24"/>
          <w:szCs w:val="24"/>
        </w:rPr>
        <w:t xml:space="preserve"> konání</w:t>
      </w:r>
      <w:r w:rsidR="00EA4CAC">
        <w:rPr>
          <w:rFonts w:cs="Arial"/>
          <w:bCs/>
          <w:sz w:val="24"/>
          <w:szCs w:val="24"/>
        </w:rPr>
        <w:t>: 1. 4</w:t>
      </w:r>
      <w:r w:rsidRPr="00EA4CAC">
        <w:rPr>
          <w:rFonts w:cs="Arial"/>
          <w:bCs/>
          <w:sz w:val="24"/>
          <w:szCs w:val="24"/>
        </w:rPr>
        <w:t>. 2021 do 30. 6</w:t>
      </w:r>
      <w:r w:rsidR="00A73F3E" w:rsidRPr="00EA4CAC">
        <w:rPr>
          <w:rFonts w:cs="Arial"/>
          <w:bCs/>
          <w:sz w:val="24"/>
          <w:szCs w:val="24"/>
        </w:rPr>
        <w:t>. 2021</w:t>
      </w:r>
      <w:r w:rsidRPr="00EA4CAC">
        <w:rPr>
          <w:rFonts w:cs="Arial"/>
          <w:bCs/>
          <w:sz w:val="24"/>
          <w:szCs w:val="24"/>
        </w:rPr>
        <w:t xml:space="preserve"> po předchozí domluvě s odpovědným zaměstnancem za NdB.</w:t>
      </w:r>
    </w:p>
    <w:p w14:paraId="472EA616" w14:textId="77777777" w:rsidR="00947E0E" w:rsidRDefault="00947E0E" w:rsidP="00947E0E">
      <w:pPr>
        <w:spacing w:line="240" w:lineRule="atLeast"/>
        <w:rPr>
          <w:rFonts w:cs="Arial"/>
          <w:bCs/>
          <w:sz w:val="24"/>
          <w:szCs w:val="24"/>
        </w:rPr>
      </w:pPr>
    </w:p>
    <w:p w14:paraId="63A66ECF" w14:textId="77777777" w:rsidR="00947E0E" w:rsidRPr="00947E0E" w:rsidRDefault="00947E0E" w:rsidP="00947E0E">
      <w:pPr>
        <w:spacing w:line="240" w:lineRule="atLeast"/>
        <w:rPr>
          <w:rFonts w:cs="Arial"/>
          <w:b/>
          <w:sz w:val="24"/>
          <w:szCs w:val="24"/>
        </w:rPr>
      </w:pPr>
    </w:p>
    <w:p w14:paraId="2C66B0A9" w14:textId="45A828FC" w:rsidR="00A73F3E" w:rsidRPr="00EA4CAC" w:rsidRDefault="0011561B" w:rsidP="00A73F3E">
      <w:pPr>
        <w:pStyle w:val="Nadpis1"/>
        <w:rPr>
          <w:rFonts w:ascii="Arial" w:hAnsi="Arial" w:cs="Arial"/>
          <w:color w:val="auto"/>
          <w:sz w:val="24"/>
          <w:szCs w:val="24"/>
        </w:rPr>
      </w:pPr>
      <w:r w:rsidRPr="00EA4CAC">
        <w:rPr>
          <w:rFonts w:ascii="Arial" w:hAnsi="Arial" w:cs="Arial"/>
          <w:color w:val="auto"/>
          <w:sz w:val="24"/>
          <w:szCs w:val="24"/>
        </w:rPr>
        <w:t>Odpovědný pracovník</w:t>
      </w:r>
      <w:r w:rsidR="00A73F3E" w:rsidRPr="00EA4CAC">
        <w:rPr>
          <w:rFonts w:ascii="Arial" w:hAnsi="Arial" w:cs="Arial"/>
          <w:color w:val="auto"/>
          <w:sz w:val="24"/>
          <w:szCs w:val="24"/>
        </w:rPr>
        <w:t xml:space="preserve"> za provozní náležitosti užívání ze strany uživatele: Filip Vaculík</w:t>
      </w:r>
    </w:p>
    <w:p w14:paraId="4853321C" w14:textId="77777777" w:rsidR="0011561B" w:rsidRPr="00EA4CAC" w:rsidRDefault="00A73F3E" w:rsidP="00A73F3E">
      <w:pPr>
        <w:pStyle w:val="Zkladntext2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Odpovědný zaměstnanec za provozní náležitosti užívání ze strany poskytovatele: Mgr.</w:t>
      </w:r>
      <w:r w:rsidR="009E6EAD" w:rsidRPr="00EA4CAC">
        <w:rPr>
          <w:rFonts w:cs="Arial"/>
          <w:sz w:val="24"/>
          <w:szCs w:val="24"/>
        </w:rPr>
        <w:t xml:space="preserve"> </w:t>
      </w:r>
      <w:r w:rsidRPr="00EA4CAC">
        <w:rPr>
          <w:rFonts w:cs="Arial"/>
          <w:sz w:val="24"/>
          <w:szCs w:val="24"/>
        </w:rPr>
        <w:t>BcA.</w:t>
      </w:r>
    </w:p>
    <w:p w14:paraId="7A9404F4" w14:textId="3AB63C15" w:rsidR="00A73F3E" w:rsidRPr="00EA4CAC" w:rsidRDefault="00A73F3E" w:rsidP="00A73F3E">
      <w:pPr>
        <w:pStyle w:val="Zkladntext2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lastRenderedPageBreak/>
        <w:t>Petr Novák</w:t>
      </w:r>
    </w:p>
    <w:p w14:paraId="2DCCEBD2" w14:textId="098D023C" w:rsidR="00A73F3E" w:rsidRPr="00EA4CAC" w:rsidRDefault="00A73F3E" w:rsidP="009E6EAD">
      <w:pPr>
        <w:pStyle w:val="Zkladntextodsazen"/>
        <w:ind w:left="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Poskytovatel touto dohodou přenechává uživateli do užívání </w:t>
      </w:r>
      <w:r w:rsidR="0011561B" w:rsidRPr="00EA4CAC">
        <w:rPr>
          <w:rFonts w:cs="Arial"/>
          <w:sz w:val="24"/>
          <w:szCs w:val="24"/>
        </w:rPr>
        <w:t>tyto prostory</w:t>
      </w:r>
      <w:r w:rsidRPr="00EA4CAC">
        <w:rPr>
          <w:rFonts w:cs="Arial"/>
          <w:b/>
          <w:bCs/>
          <w:sz w:val="24"/>
          <w:szCs w:val="24"/>
        </w:rPr>
        <w:t xml:space="preserve"> </w:t>
      </w:r>
      <w:r w:rsidRPr="00EA4CAC">
        <w:rPr>
          <w:rFonts w:cs="Arial"/>
          <w:sz w:val="24"/>
          <w:szCs w:val="24"/>
        </w:rPr>
        <w:t xml:space="preserve">v Janáčkově </w:t>
      </w:r>
      <w:r w:rsidRPr="00EA4CAC">
        <w:rPr>
          <w:rFonts w:cs="Arial"/>
          <w:snapToGrid w:val="0"/>
          <w:sz w:val="24"/>
          <w:szCs w:val="24"/>
        </w:rPr>
        <w:t>divadle v Brně</w:t>
      </w:r>
      <w:r w:rsidRPr="00EA4CAC">
        <w:rPr>
          <w:rFonts w:cs="Arial"/>
          <w:sz w:val="24"/>
          <w:szCs w:val="24"/>
        </w:rPr>
        <w:t>:</w:t>
      </w:r>
      <w:r w:rsidR="009E6EAD" w:rsidRPr="00EA4CAC">
        <w:rPr>
          <w:rFonts w:cs="Arial"/>
          <w:sz w:val="24"/>
          <w:szCs w:val="24"/>
        </w:rPr>
        <w:t xml:space="preserve"> </w:t>
      </w:r>
      <w:r w:rsidR="009E6EAD" w:rsidRPr="00EA4CAC">
        <w:rPr>
          <w:rFonts w:cs="Arial"/>
          <w:snapToGrid w:val="0"/>
          <w:sz w:val="24"/>
          <w:szCs w:val="24"/>
        </w:rPr>
        <w:t>foyer.</w:t>
      </w:r>
    </w:p>
    <w:p w14:paraId="297F90E9" w14:textId="77777777" w:rsidR="00A73F3E" w:rsidRPr="00EA4CAC" w:rsidRDefault="00A73F3E" w:rsidP="00A73F3E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II.</w:t>
      </w:r>
    </w:p>
    <w:p w14:paraId="1DE70846" w14:textId="77777777" w:rsidR="00A73F3E" w:rsidRPr="00EA4CAC" w:rsidRDefault="00A73F3E" w:rsidP="00A73F3E">
      <w:pPr>
        <w:jc w:val="center"/>
        <w:rPr>
          <w:rFonts w:cs="Arial"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Doba užívání</w:t>
      </w:r>
    </w:p>
    <w:p w14:paraId="43351FCD" w14:textId="77777777" w:rsidR="00A73F3E" w:rsidRPr="00EA4CAC" w:rsidRDefault="00A73F3E" w:rsidP="00A73F3E">
      <w:pPr>
        <w:numPr>
          <w:ilvl w:val="0"/>
          <w:numId w:val="26"/>
        </w:numPr>
        <w:suppressAutoHyphens w:val="0"/>
        <w:spacing w:before="120"/>
        <w:jc w:val="both"/>
        <w:rPr>
          <w:rFonts w:cs="Arial"/>
          <w:b/>
          <w:bCs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Tato dohoda se uzavírá na </w:t>
      </w:r>
      <w:r w:rsidRPr="00EA4CAC">
        <w:rPr>
          <w:rFonts w:cs="Arial"/>
          <w:b/>
          <w:sz w:val="24"/>
          <w:szCs w:val="24"/>
        </w:rPr>
        <w:t>dobu určitou</w:t>
      </w:r>
      <w:r w:rsidRPr="00EA4CAC">
        <w:rPr>
          <w:rFonts w:cs="Arial"/>
          <w:sz w:val="24"/>
          <w:szCs w:val="24"/>
        </w:rPr>
        <w:t>: 6,5 hodiny</w:t>
      </w:r>
    </w:p>
    <w:p w14:paraId="6811C20E" w14:textId="77777777" w:rsidR="00A73F3E" w:rsidRPr="00EA4CAC" w:rsidRDefault="00A73F3E" w:rsidP="00A73F3E">
      <w:pPr>
        <w:numPr>
          <w:ilvl w:val="0"/>
          <w:numId w:val="26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Smluvní strany se dohodly na </w:t>
      </w:r>
      <w:r w:rsidRPr="00EA4CAC">
        <w:rPr>
          <w:rFonts w:cs="Arial"/>
          <w:b/>
          <w:sz w:val="24"/>
          <w:szCs w:val="24"/>
        </w:rPr>
        <w:t>zvýšení úhrady za užívání</w:t>
      </w:r>
      <w:r w:rsidRPr="00EA4CAC">
        <w:rPr>
          <w:rFonts w:cs="Arial"/>
          <w:sz w:val="24"/>
          <w:szCs w:val="24"/>
        </w:rPr>
        <w:t xml:space="preserve"> v případě překročení doby užívání následovně:  </w:t>
      </w:r>
    </w:p>
    <w:p w14:paraId="0C4E70F9" w14:textId="77777777" w:rsidR="00A73F3E" w:rsidRPr="00EA4CAC" w:rsidRDefault="00A73F3E" w:rsidP="00A73F3E">
      <w:pPr>
        <w:ind w:left="360" w:hanging="360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     Uživatel se touto smlouvou zavazuje, že za každou překročenou hodinu užívání prostor NdB  nad smluvený časový rámec zaplatí 10 % z celkové výše úhrady bez DPH za užívání dle čl. III. této smlouvy. K takto vypočtené částce bude připočítáno DPH v platné sazbě.</w:t>
      </w:r>
    </w:p>
    <w:p w14:paraId="3850CAC9" w14:textId="77777777" w:rsidR="00A73F3E" w:rsidRPr="00EA4CAC" w:rsidRDefault="00A73F3E" w:rsidP="00A73F3E">
      <w:pPr>
        <w:numPr>
          <w:ilvl w:val="0"/>
          <w:numId w:val="26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Prostory specifikované v článku I. budou užívány takto: V prostorách foyer Janáčkova divadla bude nafocena kampaň k propagaci služeb společnosti 3group s. r. o.</w:t>
      </w:r>
    </w:p>
    <w:p w14:paraId="766BB458" w14:textId="77777777" w:rsidR="00A73F3E" w:rsidRPr="00EA4CAC" w:rsidRDefault="00A73F3E" w:rsidP="00A73F3E">
      <w:pPr>
        <w:suppressAutoHyphens w:val="0"/>
        <w:spacing w:before="120"/>
        <w:ind w:left="360"/>
        <w:jc w:val="both"/>
        <w:rPr>
          <w:rFonts w:cs="Arial"/>
          <w:sz w:val="24"/>
          <w:szCs w:val="24"/>
        </w:rPr>
      </w:pPr>
    </w:p>
    <w:p w14:paraId="0E80620E" w14:textId="77777777" w:rsidR="00A73F3E" w:rsidRPr="00EA4CAC" w:rsidRDefault="00A73F3E" w:rsidP="00A73F3E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III.</w:t>
      </w:r>
    </w:p>
    <w:p w14:paraId="6E3E6F2D" w14:textId="77777777" w:rsidR="00A73F3E" w:rsidRPr="00EA4CAC" w:rsidRDefault="00A73F3E" w:rsidP="00A73F3E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Úhrada za užívání a způsob úhrady</w:t>
      </w:r>
    </w:p>
    <w:p w14:paraId="6C3C051C" w14:textId="77777777" w:rsidR="00A73F3E" w:rsidRPr="00EA4CAC" w:rsidRDefault="00A73F3E" w:rsidP="00A73F3E">
      <w:pPr>
        <w:numPr>
          <w:ilvl w:val="0"/>
          <w:numId w:val="22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Úhrada za užívání výše specifikovaných prostor činí:</w:t>
      </w:r>
    </w:p>
    <w:p w14:paraId="559CF570" w14:textId="77777777" w:rsidR="00A73F3E" w:rsidRPr="00EA4CAC" w:rsidRDefault="00A73F3E" w:rsidP="00A73F3E">
      <w:pPr>
        <w:numPr>
          <w:ilvl w:val="0"/>
          <w:numId w:val="25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paušál: 65 000 Kč</w:t>
      </w:r>
    </w:p>
    <w:p w14:paraId="0180A3AE" w14:textId="77777777" w:rsidR="00A73F3E" w:rsidRPr="00EA4CAC" w:rsidRDefault="00A73F3E" w:rsidP="00A73F3E">
      <w:pPr>
        <w:numPr>
          <w:ilvl w:val="0"/>
          <w:numId w:val="25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napToGrid w:val="0"/>
          <w:sz w:val="24"/>
          <w:szCs w:val="24"/>
        </w:rPr>
        <w:t>náklady na služby spojené s užíváním prostor: 0 Kč</w:t>
      </w:r>
    </w:p>
    <w:p w14:paraId="1CF28B42" w14:textId="77777777" w:rsidR="00A73F3E" w:rsidRPr="00EA4CAC" w:rsidRDefault="00A73F3E" w:rsidP="00A73F3E">
      <w:pPr>
        <w:pStyle w:val="Nadpis7"/>
        <w:numPr>
          <w:ilvl w:val="0"/>
          <w:numId w:val="0"/>
        </w:numPr>
        <w:rPr>
          <w:rFonts w:cs="Arial"/>
          <w:bCs/>
          <w:sz w:val="24"/>
          <w:szCs w:val="24"/>
        </w:rPr>
      </w:pPr>
    </w:p>
    <w:p w14:paraId="3F140375" w14:textId="77777777" w:rsidR="00A73F3E" w:rsidRPr="00EA4CAC" w:rsidRDefault="00A73F3E" w:rsidP="00A73F3E">
      <w:pPr>
        <w:pStyle w:val="Nadpis7"/>
        <w:numPr>
          <w:ilvl w:val="0"/>
          <w:numId w:val="0"/>
        </w:numPr>
        <w:rPr>
          <w:rFonts w:cs="Arial"/>
          <w:b/>
          <w:bCs/>
          <w:sz w:val="24"/>
          <w:szCs w:val="24"/>
        </w:rPr>
      </w:pPr>
      <w:r w:rsidRPr="00EA4CAC">
        <w:rPr>
          <w:rFonts w:cs="Arial"/>
          <w:bCs/>
          <w:sz w:val="24"/>
          <w:szCs w:val="24"/>
        </w:rPr>
        <w:t xml:space="preserve">Celková výše bez DPH: 65 000 Kč                                                                                      </w:t>
      </w:r>
    </w:p>
    <w:p w14:paraId="7DD570A6" w14:textId="77777777" w:rsidR="00A73F3E" w:rsidRPr="00EA4CAC" w:rsidRDefault="00A73F3E" w:rsidP="00A73F3E">
      <w:pPr>
        <w:pStyle w:val="Nadpis7"/>
        <w:rPr>
          <w:rFonts w:cs="Arial"/>
          <w:sz w:val="24"/>
          <w:szCs w:val="24"/>
        </w:rPr>
      </w:pPr>
    </w:p>
    <w:p w14:paraId="004F911C" w14:textId="77777777" w:rsidR="00A73F3E" w:rsidRPr="00EA4CAC" w:rsidRDefault="00A73F3E" w:rsidP="00A73F3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K ceně bude připočteno DPH v sazbě platné k datu uskutečnění zdanitelného plnění.</w:t>
      </w:r>
    </w:p>
    <w:p w14:paraId="077E9BF1" w14:textId="198DF054" w:rsidR="00A73F3E" w:rsidRPr="00EA4CAC" w:rsidRDefault="00A73F3E" w:rsidP="00A73F3E">
      <w:pPr>
        <w:numPr>
          <w:ilvl w:val="0"/>
          <w:numId w:val="22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Cena bude uživatelem placena na základě vystavené faktury, která bude mít veškeré náležitosti daňového dokladu dle zákona č. 235/2004 </w:t>
      </w:r>
      <w:r w:rsidR="0011561B" w:rsidRPr="00EA4CAC">
        <w:rPr>
          <w:rFonts w:cs="Arial"/>
          <w:sz w:val="24"/>
          <w:szCs w:val="24"/>
        </w:rPr>
        <w:t>Sb. Datum vystavení faktury 28. 2</w:t>
      </w:r>
      <w:r w:rsidR="009E6EAD" w:rsidRPr="00EA4CAC">
        <w:rPr>
          <w:rFonts w:cs="Arial"/>
          <w:sz w:val="24"/>
          <w:szCs w:val="24"/>
        </w:rPr>
        <w:t>. 2021</w:t>
      </w:r>
      <w:r w:rsidRPr="00EA4CAC">
        <w:rPr>
          <w:rFonts w:cs="Arial"/>
          <w:sz w:val="24"/>
          <w:szCs w:val="24"/>
        </w:rPr>
        <w:t>, datum spl</w:t>
      </w:r>
      <w:r w:rsidR="009E6EAD" w:rsidRPr="00EA4CAC">
        <w:rPr>
          <w:rFonts w:cs="Arial"/>
          <w:sz w:val="24"/>
          <w:szCs w:val="24"/>
        </w:rPr>
        <w:t>atnosti 30. 6. 2021</w:t>
      </w:r>
      <w:r w:rsidRPr="00EA4CAC">
        <w:rPr>
          <w:rFonts w:cs="Arial"/>
          <w:sz w:val="24"/>
          <w:szCs w:val="24"/>
        </w:rPr>
        <w:t>. Datum uskutečnění zdanitelného plnění bude datum vystavení faktury.</w:t>
      </w:r>
    </w:p>
    <w:p w14:paraId="20282D2F" w14:textId="77777777" w:rsidR="00A73F3E" w:rsidRPr="00EA4CAC" w:rsidRDefault="00A73F3E" w:rsidP="00A73F3E">
      <w:pPr>
        <w:pStyle w:val="Zkladntextodsazen"/>
        <w:jc w:val="both"/>
        <w:rPr>
          <w:rFonts w:cs="Arial"/>
          <w:sz w:val="24"/>
          <w:szCs w:val="24"/>
        </w:rPr>
      </w:pPr>
    </w:p>
    <w:p w14:paraId="405A1DC5" w14:textId="77777777" w:rsidR="00A73F3E" w:rsidRPr="00EA4CAC" w:rsidRDefault="00A73F3E" w:rsidP="00A73F3E">
      <w:pPr>
        <w:pStyle w:val="Zkladntextodsazen"/>
        <w:numPr>
          <w:ilvl w:val="0"/>
          <w:numId w:val="22"/>
        </w:numPr>
        <w:suppressAutoHyphens w:val="0"/>
        <w:spacing w:after="0" w:line="240" w:lineRule="exac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Uvedená cena nezahrnuje požadavky na umělecko-technické služby, hasiče, využívání hudebních nástrojů, případné další mimořádné požadavky uživatele.</w:t>
      </w:r>
    </w:p>
    <w:p w14:paraId="5C34E329" w14:textId="77777777" w:rsidR="00A73F3E" w:rsidRPr="00EA4CAC" w:rsidRDefault="00A73F3E" w:rsidP="00A73F3E">
      <w:pPr>
        <w:pStyle w:val="Zkladntextodsazen"/>
        <w:jc w:val="both"/>
        <w:rPr>
          <w:rFonts w:cs="Arial"/>
          <w:sz w:val="24"/>
          <w:szCs w:val="24"/>
        </w:rPr>
      </w:pPr>
    </w:p>
    <w:p w14:paraId="73FB7881" w14:textId="77777777" w:rsidR="00A73F3E" w:rsidRPr="00EA4CAC" w:rsidRDefault="00A73F3E" w:rsidP="00A73F3E">
      <w:pPr>
        <w:pStyle w:val="Zkladntextodsazen"/>
        <w:numPr>
          <w:ilvl w:val="0"/>
          <w:numId w:val="22"/>
        </w:numPr>
        <w:suppressAutoHyphens w:val="0"/>
        <w:spacing w:after="0" w:line="240" w:lineRule="exact"/>
        <w:jc w:val="both"/>
        <w:rPr>
          <w:rFonts w:cs="Arial"/>
          <w:snapToGrid w:val="0"/>
          <w:sz w:val="24"/>
          <w:szCs w:val="24"/>
        </w:rPr>
      </w:pPr>
      <w:r w:rsidRPr="00EA4CAC">
        <w:rPr>
          <w:rFonts w:cs="Arial"/>
          <w:sz w:val="24"/>
          <w:szCs w:val="24"/>
        </w:rPr>
        <w:t>Uživatel bere tímto na vědomí, že poskytovatel nezajišťuje na dobu užívávání prostor uživatelem lékařskou službu.</w:t>
      </w:r>
    </w:p>
    <w:p w14:paraId="114ADA30" w14:textId="77777777" w:rsidR="00A73F3E" w:rsidRPr="00EA4CAC" w:rsidRDefault="00A73F3E" w:rsidP="00A73F3E">
      <w:pPr>
        <w:jc w:val="both"/>
        <w:rPr>
          <w:rFonts w:cs="Arial"/>
          <w:b/>
          <w:sz w:val="24"/>
          <w:szCs w:val="24"/>
        </w:rPr>
      </w:pPr>
    </w:p>
    <w:p w14:paraId="7FA11782" w14:textId="77777777" w:rsidR="00A73F3E" w:rsidRPr="00EA4CAC" w:rsidRDefault="00A73F3E" w:rsidP="00A73F3E">
      <w:pPr>
        <w:jc w:val="center"/>
        <w:rPr>
          <w:rFonts w:cs="Arial"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IV.</w:t>
      </w:r>
    </w:p>
    <w:p w14:paraId="620FDFA5" w14:textId="77777777" w:rsidR="00A73F3E" w:rsidRPr="00EA4CAC" w:rsidRDefault="00A73F3E" w:rsidP="00A73F3E">
      <w:pPr>
        <w:jc w:val="center"/>
        <w:rPr>
          <w:rFonts w:cs="Arial"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Další podmínky užívání</w:t>
      </w:r>
    </w:p>
    <w:p w14:paraId="16039BE1" w14:textId="77777777" w:rsidR="00A73F3E" w:rsidRPr="00EA4CAC" w:rsidRDefault="00A73F3E" w:rsidP="00A73F3E">
      <w:pPr>
        <w:numPr>
          <w:ilvl w:val="0"/>
          <w:numId w:val="24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Uživatel se zavazuje vymezené prostory užívat s péčí řádného hospodáře. </w:t>
      </w:r>
    </w:p>
    <w:p w14:paraId="237FBF89" w14:textId="77777777" w:rsidR="00A73F3E" w:rsidRPr="00EA4CAC" w:rsidRDefault="00A73F3E" w:rsidP="00A73F3E">
      <w:pPr>
        <w:numPr>
          <w:ilvl w:val="0"/>
          <w:numId w:val="24"/>
        </w:numPr>
        <w:suppressAutoHyphens w:val="0"/>
        <w:spacing w:before="12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Uživatel se zavazuje na svůj náklad a odpovědnost </w:t>
      </w:r>
      <w:r w:rsidRPr="00EA4CAC">
        <w:rPr>
          <w:rFonts w:cs="Arial"/>
          <w:b/>
          <w:sz w:val="24"/>
          <w:szCs w:val="24"/>
        </w:rPr>
        <w:t xml:space="preserve">zajistit souhlas k provozování představení (akce) </w:t>
      </w:r>
      <w:r w:rsidRPr="00EA4CAC">
        <w:rPr>
          <w:rFonts w:cs="Arial"/>
          <w:sz w:val="24"/>
          <w:szCs w:val="24"/>
        </w:rPr>
        <w:t>a uhradit veškeré příslušné autorské poplatky s pořádanou akcí spojené.</w:t>
      </w:r>
    </w:p>
    <w:p w14:paraId="76E3B878" w14:textId="21243C91" w:rsidR="00A73F3E" w:rsidRPr="00EA4CAC" w:rsidRDefault="00A73F3E" w:rsidP="00A73F3E">
      <w:pPr>
        <w:numPr>
          <w:ilvl w:val="0"/>
          <w:numId w:val="24"/>
        </w:numPr>
        <w:suppressAutoHyphens w:val="0"/>
        <w:spacing w:before="12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lastRenderedPageBreak/>
        <w:t xml:space="preserve">Uživatel bere na vědomí, že prostor je evidován jako kulturní památka a zavazuje se dodržovat povinnosti uživatele kulturní památky stanovené obecně závaznými </w:t>
      </w:r>
      <w:r w:rsidR="0011561B" w:rsidRPr="00EA4CAC">
        <w:rPr>
          <w:rFonts w:cs="Arial"/>
          <w:sz w:val="24"/>
          <w:szCs w:val="24"/>
        </w:rPr>
        <w:t>právními předpisy</w:t>
      </w:r>
      <w:r w:rsidRPr="00EA4CAC">
        <w:rPr>
          <w:rFonts w:cs="Arial"/>
          <w:sz w:val="24"/>
          <w:szCs w:val="24"/>
        </w:rPr>
        <w:t xml:space="preserve"> o státní památkové péči.</w:t>
      </w:r>
    </w:p>
    <w:p w14:paraId="1928BB4C" w14:textId="77777777" w:rsidR="00A73F3E" w:rsidRPr="00EA4CAC" w:rsidRDefault="00A73F3E" w:rsidP="00A73F3E">
      <w:pPr>
        <w:numPr>
          <w:ilvl w:val="0"/>
          <w:numId w:val="24"/>
        </w:numPr>
        <w:suppressAutoHyphens w:val="0"/>
        <w:spacing w:before="12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Uživatel zajistí dodržování následujících požárních a bezpečnostních požadavků u svých zaměstnanců:</w:t>
      </w:r>
    </w:p>
    <w:p w14:paraId="4AA61512" w14:textId="77777777" w:rsidR="00A73F3E" w:rsidRPr="00EA4CAC" w:rsidRDefault="00A73F3E" w:rsidP="00A73F3E">
      <w:pPr>
        <w:pStyle w:val="Zkladntextodsazen2"/>
        <w:numPr>
          <w:ilvl w:val="0"/>
          <w:numId w:val="28"/>
        </w:numPr>
        <w:suppressAutoHyphens w:val="0"/>
        <w:spacing w:before="120" w:after="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Veškeré akce </w:t>
      </w:r>
      <w:r w:rsidRPr="00EA4CAC">
        <w:rPr>
          <w:rFonts w:cs="Arial"/>
          <w:b/>
          <w:sz w:val="24"/>
          <w:szCs w:val="24"/>
        </w:rPr>
        <w:t>provozované</w:t>
      </w:r>
      <w:r w:rsidRPr="00EA4CAC">
        <w:rPr>
          <w:rFonts w:cs="Arial"/>
          <w:sz w:val="24"/>
          <w:szCs w:val="24"/>
        </w:rPr>
        <w:t xml:space="preserve"> uživatelem musí být v souladu s požadavky Provozně bezpečnostních předpisů pro divadla, vydaných ministerstvem kultury pod číslem 13941/7, dále v souladu s bezpečnostními a požárními předpisy vydaných NdB, se kterými byl seznámen.</w:t>
      </w:r>
    </w:p>
    <w:p w14:paraId="608331CC" w14:textId="77777777" w:rsidR="00A73F3E" w:rsidRPr="00EA4CAC" w:rsidRDefault="00A73F3E" w:rsidP="00A73F3E">
      <w:pPr>
        <w:pStyle w:val="Zkladntextodsazen2"/>
        <w:numPr>
          <w:ilvl w:val="0"/>
          <w:numId w:val="28"/>
        </w:numPr>
        <w:suppressAutoHyphens w:val="0"/>
        <w:spacing w:before="120" w:after="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Uživatel je povinen doložit v kopii </w:t>
      </w:r>
      <w:r w:rsidRPr="00EA4CAC">
        <w:rPr>
          <w:rFonts w:cs="Arial"/>
          <w:b/>
          <w:sz w:val="24"/>
          <w:szCs w:val="24"/>
        </w:rPr>
        <w:t>doklady o provedení revizí</w:t>
      </w:r>
      <w:r w:rsidRPr="00EA4CAC">
        <w:rPr>
          <w:rFonts w:cs="Arial"/>
          <w:sz w:val="24"/>
          <w:szCs w:val="24"/>
        </w:rPr>
        <w:t xml:space="preserve"> (dle termínů uvedených v ČSN) veškerých elektrospotřebičů vč. zvukové aparatury, které v prostorách NdB bude používat.</w:t>
      </w:r>
    </w:p>
    <w:p w14:paraId="241A4C48" w14:textId="24DE8C20" w:rsidR="00A73F3E" w:rsidRPr="00EA4CAC" w:rsidRDefault="00A73F3E" w:rsidP="00A73F3E">
      <w:pPr>
        <w:pStyle w:val="Zkladntextodsazen2"/>
        <w:numPr>
          <w:ilvl w:val="0"/>
          <w:numId w:val="28"/>
        </w:numPr>
        <w:suppressAutoHyphens w:val="0"/>
        <w:spacing w:before="120" w:after="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bCs/>
          <w:sz w:val="24"/>
          <w:szCs w:val="24"/>
        </w:rPr>
        <w:t xml:space="preserve">Uživatel se zavazuje dodržovat zásady bezpečnosti práce vyplývající z právních a ostatních předpisů k zajištění bezpečnosti a ochrany zdraví při práci. A dále požadavky z právních předpisů týkajících se požární ochrany. Další požadavky týkající se především místních podmínek jsou specifikovány </w:t>
      </w:r>
      <w:r w:rsidRPr="00EA4CAC">
        <w:rPr>
          <w:rFonts w:cs="Arial"/>
          <w:b/>
          <w:bCs/>
          <w:sz w:val="24"/>
          <w:szCs w:val="24"/>
        </w:rPr>
        <w:t xml:space="preserve">v Příloze </w:t>
      </w:r>
      <w:r w:rsidR="0011561B" w:rsidRPr="00EA4CAC">
        <w:rPr>
          <w:rFonts w:cs="Arial"/>
          <w:b/>
          <w:bCs/>
          <w:sz w:val="24"/>
          <w:szCs w:val="24"/>
        </w:rPr>
        <w:t>č. 1.“Místní</w:t>
      </w:r>
      <w:r w:rsidRPr="00EA4CAC">
        <w:rPr>
          <w:rFonts w:cs="Arial"/>
          <w:b/>
          <w:bCs/>
          <w:sz w:val="24"/>
          <w:szCs w:val="24"/>
        </w:rPr>
        <w:t xml:space="preserve"> podmínky BOZP a PO NdB, p.o. Dvořákova 11, 602 00 Brno“</w:t>
      </w:r>
      <w:r w:rsidRPr="00EA4CAC">
        <w:rPr>
          <w:rFonts w:cs="Arial"/>
          <w:bCs/>
          <w:sz w:val="24"/>
          <w:szCs w:val="24"/>
        </w:rPr>
        <w:t>, která je nedílnou součástí této smlouvy.</w:t>
      </w:r>
    </w:p>
    <w:p w14:paraId="1FED3296" w14:textId="77777777" w:rsidR="00A73F3E" w:rsidRPr="00EA4CAC" w:rsidRDefault="00A73F3E" w:rsidP="00A73F3E">
      <w:pPr>
        <w:pStyle w:val="Zkladntextodsazen2"/>
        <w:numPr>
          <w:ilvl w:val="0"/>
          <w:numId w:val="28"/>
        </w:numPr>
        <w:suppressAutoHyphens w:val="0"/>
        <w:spacing w:before="120" w:after="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Ve všech prostorách je zakázáno kouření. </w:t>
      </w:r>
      <w:r w:rsidRPr="00EA4CAC">
        <w:rPr>
          <w:rFonts w:cs="Arial"/>
          <w:bCs/>
          <w:sz w:val="24"/>
          <w:szCs w:val="24"/>
        </w:rPr>
        <w:t>Uživatel</w:t>
      </w:r>
      <w:r w:rsidRPr="00EA4CAC">
        <w:rPr>
          <w:rFonts w:cs="Arial"/>
          <w:sz w:val="24"/>
          <w:szCs w:val="24"/>
        </w:rPr>
        <w:t xml:space="preserve"> se zavazuje zajistit dodržování zákazu používání tabákových výrobků, kuřáckých pomůcek, bylinných výrobků určených ke kouření a elektronických cigaret ve všech pronajatých a pronajímateli přístupných prostorech NdB a odpovídá za škody způsobené porušením tohoto zákazu.</w:t>
      </w:r>
    </w:p>
    <w:p w14:paraId="69BA6275" w14:textId="77777777" w:rsidR="00A73F3E" w:rsidRPr="00EA4CAC" w:rsidRDefault="00A73F3E" w:rsidP="00A73F3E">
      <w:pPr>
        <w:pStyle w:val="Odstavecseseznamem"/>
        <w:numPr>
          <w:ilvl w:val="0"/>
          <w:numId w:val="28"/>
        </w:numPr>
        <w:suppressAutoHyphens w:val="0"/>
        <w:spacing w:before="120"/>
        <w:contextualSpacing w:val="0"/>
        <w:jc w:val="both"/>
        <w:rPr>
          <w:rFonts w:cs="Arial"/>
          <w:sz w:val="24"/>
          <w:szCs w:val="24"/>
        </w:rPr>
      </w:pPr>
      <w:r w:rsidRPr="00EA4CAC">
        <w:rPr>
          <w:rFonts w:cs="Arial"/>
          <w:bCs/>
          <w:sz w:val="24"/>
          <w:szCs w:val="24"/>
        </w:rPr>
        <w:t>Uživatel</w:t>
      </w:r>
      <w:r w:rsidRPr="00EA4CAC">
        <w:rPr>
          <w:rFonts w:cs="Arial"/>
          <w:sz w:val="24"/>
          <w:szCs w:val="24"/>
        </w:rPr>
        <w:t xml:space="preserve"> bere na vědomí, že s ohledem na Zákon o ochraně před škodlivými účinky návykových látek č. 65/2017 Sb. je divadlo nekuřácké a pokuta za porušení tohoto zákona je s odvoláním na jeho § 35 odst. 1 a 2 zákona stanovena ve výši 5.000,- Kč. Toto ustanovení se vztahuje i na používání elektronických cigaret.</w:t>
      </w:r>
    </w:p>
    <w:p w14:paraId="2E6004A9" w14:textId="33E6E35E" w:rsidR="00A73F3E" w:rsidRPr="00EA4CAC" w:rsidRDefault="00A73F3E" w:rsidP="00A73F3E">
      <w:pPr>
        <w:pStyle w:val="Odstavecseseznamem"/>
        <w:numPr>
          <w:ilvl w:val="0"/>
          <w:numId w:val="28"/>
        </w:numPr>
        <w:suppressAutoHyphens w:val="0"/>
        <w:spacing w:before="120"/>
        <w:contextualSpacing w:val="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Zaměstnanci a smluvní partneři uživatele (dále jen „pracovníci“) se mohou </w:t>
      </w:r>
      <w:r w:rsidR="0011561B" w:rsidRPr="00EA4CAC">
        <w:rPr>
          <w:rFonts w:cs="Arial"/>
          <w:sz w:val="24"/>
          <w:szCs w:val="24"/>
        </w:rPr>
        <w:t>zdržovat v budově</w:t>
      </w:r>
      <w:r w:rsidRPr="00EA4CAC">
        <w:rPr>
          <w:rFonts w:cs="Arial"/>
          <w:sz w:val="24"/>
          <w:szCs w:val="24"/>
        </w:rPr>
        <w:t xml:space="preserve"> divadla pouze v době vymezené pro přípravu představení a v době užívání prostor podle čl. II. této smlouvy.</w:t>
      </w:r>
    </w:p>
    <w:p w14:paraId="349F9F49" w14:textId="77777777" w:rsidR="00A73F3E" w:rsidRPr="00EA4CAC" w:rsidRDefault="00A73F3E" w:rsidP="00A73F3E">
      <w:pPr>
        <w:pStyle w:val="Zkladntextodsazen2"/>
        <w:numPr>
          <w:ilvl w:val="0"/>
          <w:numId w:val="28"/>
        </w:numPr>
        <w:suppressAutoHyphens w:val="0"/>
        <w:spacing w:before="120" w:after="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Pracovníci uživatele nesmí manipulovat s divadelním zařízením a vstupovat do provozních prostorů divadla bez vědomí a přítomnosti pověřených pracovníků poskytovatele.           </w:t>
      </w:r>
    </w:p>
    <w:p w14:paraId="6AAE8FD4" w14:textId="77777777" w:rsidR="00A73F3E" w:rsidRPr="00EA4CAC" w:rsidRDefault="00A73F3E" w:rsidP="00A73F3E">
      <w:pPr>
        <w:numPr>
          <w:ilvl w:val="0"/>
          <w:numId w:val="24"/>
        </w:numPr>
        <w:suppressAutoHyphens w:val="0"/>
        <w:spacing w:before="12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Náhradu škody za poškození užívaných prostor nebo jejich zařízení způsobené uživatelem uhradí uživatel poskytovateli dle skutečné výše škody způsobené uživatelem v termínu stanoveném poskytovatelem.</w:t>
      </w:r>
    </w:p>
    <w:p w14:paraId="71F61C7F" w14:textId="071E0088" w:rsidR="00A73F3E" w:rsidRPr="00EA4CAC" w:rsidRDefault="00A73F3E" w:rsidP="00A73F3E">
      <w:pPr>
        <w:numPr>
          <w:ilvl w:val="0"/>
          <w:numId w:val="24"/>
        </w:numPr>
        <w:suppressAutoHyphens w:val="0"/>
        <w:spacing w:before="120"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Uživatel bere na vědomí a souhlasí se skutečností, že poskytovatel nenese </w:t>
      </w:r>
      <w:r w:rsidR="0011561B" w:rsidRPr="00EA4CAC">
        <w:rPr>
          <w:rFonts w:cs="Arial"/>
          <w:sz w:val="24"/>
          <w:szCs w:val="24"/>
        </w:rPr>
        <w:t>žádnou odpovědnost</w:t>
      </w:r>
      <w:r w:rsidRPr="00EA4CAC">
        <w:rPr>
          <w:rFonts w:cs="Arial"/>
          <w:sz w:val="24"/>
          <w:szCs w:val="24"/>
        </w:rPr>
        <w:t xml:space="preserve"> za instalované vlastní zařízení a za věci uživatelem odložené, vyjma věcí odložených v šatně.</w:t>
      </w:r>
    </w:p>
    <w:p w14:paraId="61059C0A" w14:textId="77777777" w:rsidR="00466772" w:rsidRPr="00EA4CAC" w:rsidRDefault="00466772" w:rsidP="00A73F3E">
      <w:pPr>
        <w:ind w:left="360"/>
        <w:rPr>
          <w:rFonts w:cs="Arial"/>
          <w:bCs/>
          <w:sz w:val="24"/>
          <w:szCs w:val="24"/>
        </w:rPr>
      </w:pPr>
    </w:p>
    <w:p w14:paraId="47F17E0F" w14:textId="5F5CB741" w:rsidR="00A73F3E" w:rsidRPr="00EA4CAC" w:rsidRDefault="00A73F3E" w:rsidP="00466772">
      <w:pPr>
        <w:pStyle w:val="Odstavecseseznamem"/>
        <w:numPr>
          <w:ilvl w:val="0"/>
          <w:numId w:val="24"/>
        </w:numPr>
        <w:rPr>
          <w:rFonts w:cs="Arial"/>
          <w:sz w:val="24"/>
          <w:szCs w:val="24"/>
        </w:rPr>
      </w:pPr>
      <w:r w:rsidRPr="00EA4CAC">
        <w:rPr>
          <w:rFonts w:cs="Arial"/>
          <w:bCs/>
          <w:sz w:val="24"/>
          <w:szCs w:val="24"/>
        </w:rPr>
        <w:t xml:space="preserve">Uživatel bere na vědomí, že </w:t>
      </w:r>
      <w:r w:rsidRPr="00EA4CAC">
        <w:rPr>
          <w:rFonts w:cs="Arial"/>
          <w:sz w:val="24"/>
          <w:szCs w:val="24"/>
        </w:rPr>
        <w:t xml:space="preserve">maximální kapacita divadelního sálu v Janáčkově divadle je </w:t>
      </w:r>
      <w:r w:rsidRPr="00EA4CAC">
        <w:rPr>
          <w:rFonts w:cs="Arial"/>
          <w:b/>
          <w:sz w:val="24"/>
          <w:szCs w:val="24"/>
        </w:rPr>
        <w:t>1155</w:t>
      </w:r>
      <w:r w:rsidRPr="00EA4CAC">
        <w:rPr>
          <w:rFonts w:cs="Arial"/>
          <w:sz w:val="24"/>
          <w:szCs w:val="24"/>
        </w:rPr>
        <w:t xml:space="preserve"> </w:t>
      </w:r>
      <w:r w:rsidR="0011561B" w:rsidRPr="00EA4CAC">
        <w:rPr>
          <w:rFonts w:cs="Arial"/>
          <w:sz w:val="24"/>
          <w:szCs w:val="24"/>
        </w:rPr>
        <w:t>míst.</w:t>
      </w:r>
    </w:p>
    <w:p w14:paraId="02EF2962" w14:textId="77777777" w:rsidR="0011561B" w:rsidRPr="00EA4CAC" w:rsidRDefault="0011561B" w:rsidP="0011561B">
      <w:pPr>
        <w:pStyle w:val="Odstavecseseznamem"/>
        <w:rPr>
          <w:rFonts w:cs="Arial"/>
          <w:sz w:val="24"/>
          <w:szCs w:val="24"/>
        </w:rPr>
      </w:pPr>
    </w:p>
    <w:p w14:paraId="4BBAFBDA" w14:textId="77777777" w:rsidR="0011561B" w:rsidRPr="00EA4CAC" w:rsidRDefault="0011561B" w:rsidP="0011561B">
      <w:pPr>
        <w:pStyle w:val="Odstavecseseznamem"/>
        <w:ind w:left="360"/>
        <w:rPr>
          <w:rFonts w:cs="Arial"/>
          <w:sz w:val="24"/>
          <w:szCs w:val="24"/>
        </w:rPr>
      </w:pPr>
    </w:p>
    <w:p w14:paraId="7D7264AD" w14:textId="77777777" w:rsidR="0011561B" w:rsidRPr="00EA4CAC" w:rsidRDefault="0011561B" w:rsidP="00A73F3E">
      <w:pPr>
        <w:jc w:val="center"/>
        <w:rPr>
          <w:rFonts w:cs="Arial"/>
          <w:b/>
          <w:color w:val="000000" w:themeColor="text1"/>
          <w:sz w:val="24"/>
          <w:szCs w:val="24"/>
        </w:rPr>
      </w:pPr>
    </w:p>
    <w:p w14:paraId="40ADC222" w14:textId="4DC8266E" w:rsidR="00A73F3E" w:rsidRPr="00EA4CAC" w:rsidRDefault="00A73F3E" w:rsidP="00A73F3E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EA4CAC">
        <w:rPr>
          <w:rFonts w:cs="Arial"/>
          <w:b/>
          <w:color w:val="000000" w:themeColor="text1"/>
          <w:sz w:val="24"/>
          <w:szCs w:val="24"/>
        </w:rPr>
        <w:lastRenderedPageBreak/>
        <w:t>V.</w:t>
      </w:r>
      <w:r w:rsidRPr="00EA4CAC">
        <w:rPr>
          <w:rFonts w:cs="Arial"/>
          <w:b/>
          <w:color w:val="000000" w:themeColor="text1"/>
          <w:sz w:val="24"/>
          <w:szCs w:val="24"/>
        </w:rPr>
        <w:br/>
        <w:t>Další ujednání mezi poskytovatelem a uživatelem</w:t>
      </w:r>
    </w:p>
    <w:p w14:paraId="12773855" w14:textId="77777777" w:rsidR="00A73F3E" w:rsidRPr="00EA4CAC" w:rsidRDefault="00A73F3E" w:rsidP="00A73F3E">
      <w:pPr>
        <w:jc w:val="center"/>
        <w:rPr>
          <w:rFonts w:cs="Arial"/>
          <w:b/>
          <w:color w:val="000000" w:themeColor="text1"/>
          <w:sz w:val="24"/>
          <w:szCs w:val="24"/>
        </w:rPr>
      </w:pPr>
    </w:p>
    <w:p w14:paraId="64FD58EF" w14:textId="5B29C5F3" w:rsidR="00A73F3E" w:rsidRPr="00EA4CAC" w:rsidRDefault="00A73F3E" w:rsidP="00A73F3E">
      <w:pPr>
        <w:spacing w:line="240" w:lineRule="atLeast"/>
        <w:rPr>
          <w:rFonts w:cs="Arial"/>
          <w:sz w:val="24"/>
          <w:szCs w:val="24"/>
        </w:rPr>
      </w:pPr>
      <w:r w:rsidRPr="00EA4CAC">
        <w:rPr>
          <w:rFonts w:cs="Arial"/>
          <w:bCs/>
          <w:sz w:val="24"/>
          <w:szCs w:val="24"/>
        </w:rPr>
        <w:t>Podrobný č</w:t>
      </w:r>
      <w:r w:rsidRPr="00EA4CAC">
        <w:rPr>
          <w:rFonts w:cs="Arial"/>
          <w:sz w:val="24"/>
          <w:szCs w:val="24"/>
        </w:rPr>
        <w:t xml:space="preserve">asový </w:t>
      </w:r>
      <w:r w:rsidR="0011561B" w:rsidRPr="00EA4CAC">
        <w:rPr>
          <w:rFonts w:cs="Arial"/>
          <w:sz w:val="24"/>
          <w:szCs w:val="24"/>
        </w:rPr>
        <w:t>harmonogram podle</w:t>
      </w:r>
      <w:r w:rsidRPr="00EA4CAC">
        <w:rPr>
          <w:rFonts w:cs="Arial"/>
          <w:sz w:val="24"/>
          <w:szCs w:val="24"/>
        </w:rPr>
        <w:t xml:space="preserve"> čl. II této smlouvy:</w:t>
      </w:r>
    </w:p>
    <w:p w14:paraId="6649A6B5" w14:textId="77777777" w:rsidR="00A73F3E" w:rsidRPr="00EA4CAC" w:rsidRDefault="00A73F3E" w:rsidP="00A73F3E">
      <w:pPr>
        <w:spacing w:line="240" w:lineRule="atLeast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1. – 6. hodina pronájmu – fotografování, natáčení v prostorách foyer JD</w:t>
      </w:r>
      <w:r w:rsidRPr="00EA4CAC">
        <w:rPr>
          <w:rFonts w:cs="Arial"/>
          <w:sz w:val="24"/>
          <w:szCs w:val="24"/>
        </w:rPr>
        <w:br/>
        <w:t>0, 5 hodiny - úklid</w:t>
      </w:r>
    </w:p>
    <w:p w14:paraId="328D5E72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746D1C71" w14:textId="77777777" w:rsidR="00A73F3E" w:rsidRPr="00EA4CAC" w:rsidRDefault="00A73F3E" w:rsidP="00A73F3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Činnosti uvedené v časovém harmonogramu budou prováděny na základě spolupráce mezi pracovníky uživatele a technickým personálem poskytovatele. </w:t>
      </w:r>
    </w:p>
    <w:p w14:paraId="18E923DF" w14:textId="77777777" w:rsidR="00A73F3E" w:rsidRPr="00EA4CAC" w:rsidRDefault="00A73F3E" w:rsidP="00A73F3E">
      <w:pPr>
        <w:spacing w:line="240" w:lineRule="atLeast"/>
        <w:rPr>
          <w:rFonts w:cs="Arial"/>
          <w:b/>
          <w:sz w:val="24"/>
          <w:szCs w:val="24"/>
        </w:rPr>
      </w:pPr>
    </w:p>
    <w:p w14:paraId="4311EF90" w14:textId="77777777" w:rsidR="00A73F3E" w:rsidRPr="00EA4CAC" w:rsidRDefault="00A73F3E" w:rsidP="00A73F3E">
      <w:pPr>
        <w:ind w:left="3540" w:firstLine="708"/>
        <w:jc w:val="both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VI.</w:t>
      </w:r>
    </w:p>
    <w:p w14:paraId="22204114" w14:textId="77777777" w:rsidR="00A73F3E" w:rsidRPr="00EA4CAC" w:rsidRDefault="00A73F3E" w:rsidP="00A73F3E">
      <w:pPr>
        <w:jc w:val="center"/>
        <w:rPr>
          <w:rFonts w:cs="Arial"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Závěrečná ustanovení</w:t>
      </w:r>
    </w:p>
    <w:p w14:paraId="4A6D66F8" w14:textId="3314BD02" w:rsidR="00A73F3E" w:rsidRPr="00EA4CAC" w:rsidRDefault="00A73F3E" w:rsidP="00A73F3E">
      <w:pPr>
        <w:numPr>
          <w:ilvl w:val="0"/>
          <w:numId w:val="27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Tato dohoda je vyhotovena </w:t>
      </w:r>
      <w:r w:rsidR="0011561B" w:rsidRPr="00EA4CAC">
        <w:rPr>
          <w:rFonts w:cs="Arial"/>
          <w:sz w:val="24"/>
          <w:szCs w:val="24"/>
        </w:rPr>
        <w:t>ve dvou</w:t>
      </w:r>
      <w:r w:rsidRPr="00EA4CAC">
        <w:rPr>
          <w:rFonts w:cs="Arial"/>
          <w:sz w:val="24"/>
          <w:szCs w:val="24"/>
        </w:rPr>
        <w:t xml:space="preserve"> výtiscích, z nichž každá smluvní strana obdrží jedno vyhotovení.</w:t>
      </w:r>
    </w:p>
    <w:p w14:paraId="6214159A" w14:textId="77777777" w:rsidR="00A73F3E" w:rsidRPr="00EA4CAC" w:rsidRDefault="00A73F3E" w:rsidP="00A73F3E">
      <w:pPr>
        <w:numPr>
          <w:ilvl w:val="0"/>
          <w:numId w:val="27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Na důkaz souhlasu s obsahem této dohody připojují smluvní strany své podpisy.</w:t>
      </w:r>
    </w:p>
    <w:p w14:paraId="378DA929" w14:textId="77777777" w:rsidR="00A73F3E" w:rsidRPr="00EA4CAC" w:rsidRDefault="00A73F3E" w:rsidP="00A73F3E">
      <w:pPr>
        <w:numPr>
          <w:ilvl w:val="0"/>
          <w:numId w:val="27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Dohodu je možno měnit či doplňovat jen písemně.</w:t>
      </w:r>
    </w:p>
    <w:p w14:paraId="509F592B" w14:textId="77777777" w:rsidR="00A73F3E" w:rsidRPr="00EA4CAC" w:rsidRDefault="00A73F3E" w:rsidP="00A73F3E">
      <w:pPr>
        <w:numPr>
          <w:ilvl w:val="0"/>
          <w:numId w:val="27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Tato dohoda nabývá platnosti a účinnosti dnem podpisu smluvních stran. V pochybnostech se má za to, že rozhodující je datum podpisu smluvní strany, která dohodu podepsala později.</w:t>
      </w:r>
    </w:p>
    <w:p w14:paraId="41E7ACF3" w14:textId="3FFA515E" w:rsidR="009E6EAD" w:rsidRPr="00EA4CAC" w:rsidRDefault="009E6EAD" w:rsidP="009E6EAD">
      <w:pPr>
        <w:numPr>
          <w:ilvl w:val="0"/>
          <w:numId w:val="27"/>
        </w:numPr>
        <w:suppressAutoHyphens w:val="0"/>
        <w:spacing w:before="12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0C2CA735" w14:textId="77777777" w:rsidR="00A73F3E" w:rsidRPr="00EA4CAC" w:rsidRDefault="00A73F3E" w:rsidP="00A73F3E">
      <w:pPr>
        <w:pStyle w:val="Odstavecseseznamem"/>
        <w:autoSpaceDE w:val="0"/>
        <w:autoSpaceDN w:val="0"/>
        <w:ind w:left="360"/>
        <w:rPr>
          <w:rFonts w:cs="Arial"/>
          <w:sz w:val="24"/>
          <w:szCs w:val="24"/>
        </w:rPr>
      </w:pPr>
    </w:p>
    <w:p w14:paraId="281754E7" w14:textId="4FDA854C" w:rsidR="00A73F3E" w:rsidRPr="00EA4CAC" w:rsidRDefault="00A73F3E" w:rsidP="00A73F3E">
      <w:pPr>
        <w:rPr>
          <w:rFonts w:cs="Arial"/>
          <w:sz w:val="24"/>
          <w:szCs w:val="24"/>
          <w:u w:val="single"/>
        </w:rPr>
      </w:pPr>
      <w:r w:rsidRPr="00EA4CAC">
        <w:rPr>
          <w:rFonts w:cs="Arial"/>
          <w:sz w:val="24"/>
          <w:szCs w:val="24"/>
          <w:u w:val="single"/>
        </w:rPr>
        <w:t xml:space="preserve">Příloha </w:t>
      </w:r>
      <w:r w:rsidR="0011561B" w:rsidRPr="00EA4CAC">
        <w:rPr>
          <w:rFonts w:cs="Arial"/>
          <w:sz w:val="24"/>
          <w:szCs w:val="24"/>
          <w:u w:val="single"/>
        </w:rPr>
        <w:t>č. 1 Místní</w:t>
      </w:r>
      <w:r w:rsidRPr="00EA4CAC">
        <w:rPr>
          <w:rFonts w:cs="Arial"/>
          <w:sz w:val="24"/>
          <w:szCs w:val="24"/>
          <w:u w:val="single"/>
        </w:rPr>
        <w:t xml:space="preserve"> podmínky BOZP a PO NdB</w:t>
      </w:r>
      <w:r w:rsidRPr="00EA4CAC">
        <w:rPr>
          <w:rFonts w:cs="Arial"/>
          <w:sz w:val="24"/>
          <w:szCs w:val="24"/>
        </w:rPr>
        <w:t>*</w:t>
      </w:r>
    </w:p>
    <w:p w14:paraId="2220E1AF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627EC027" w14:textId="77777777" w:rsidR="00A73F3E" w:rsidRPr="00EA4CAC" w:rsidRDefault="00A73F3E" w:rsidP="00A73F3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V Brně dne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 xml:space="preserve">                             V ……………… dne </w:t>
      </w:r>
    </w:p>
    <w:p w14:paraId="339E803F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62AAAFD3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492821AB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23A08C2B" w14:textId="77777777" w:rsidR="00A73F3E" w:rsidRPr="00EA4CAC" w:rsidRDefault="00A73F3E" w:rsidP="00A73F3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…………………………………                                                …………………………………….                                                                                                                        </w:t>
      </w:r>
    </w:p>
    <w:p w14:paraId="612E0870" w14:textId="77777777" w:rsidR="00A73F3E" w:rsidRPr="00EA4CAC" w:rsidRDefault="00A73F3E" w:rsidP="00A73F3E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          poskytovatel                                                                                uživatel</w:t>
      </w:r>
    </w:p>
    <w:p w14:paraId="3E06A115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1F5E67CA" w14:textId="77777777" w:rsidR="00A73F3E" w:rsidRPr="00EA4CAC" w:rsidRDefault="00A73F3E" w:rsidP="00A73F3E">
      <w:pPr>
        <w:rPr>
          <w:rFonts w:cs="Arial"/>
          <w:sz w:val="24"/>
          <w:szCs w:val="24"/>
        </w:rPr>
      </w:pPr>
    </w:p>
    <w:p w14:paraId="02B8DDB7" w14:textId="77777777" w:rsidR="00A73F3E" w:rsidRPr="00EA4CAC" w:rsidRDefault="00A73F3E" w:rsidP="009E6EAD">
      <w:pPr>
        <w:rPr>
          <w:rFonts w:cs="Arial"/>
          <w:b/>
          <w:sz w:val="24"/>
          <w:szCs w:val="24"/>
        </w:rPr>
      </w:pPr>
    </w:p>
    <w:p w14:paraId="6CE4F1FA" w14:textId="77777777" w:rsidR="00A73F3E" w:rsidRPr="00EA4CAC" w:rsidRDefault="00A73F3E" w:rsidP="00A73F3E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Příloha č. 1</w:t>
      </w:r>
    </w:p>
    <w:p w14:paraId="262402D3" w14:textId="77777777" w:rsidR="00A73F3E" w:rsidRPr="00EA4CAC" w:rsidRDefault="00A73F3E" w:rsidP="00A73F3E">
      <w:pPr>
        <w:jc w:val="center"/>
        <w:rPr>
          <w:rFonts w:cs="Arial"/>
          <w:b/>
          <w:bCs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ke</w:t>
      </w:r>
      <w:r w:rsidRPr="00EA4CAC">
        <w:rPr>
          <w:rFonts w:cs="Arial"/>
          <w:sz w:val="24"/>
          <w:szCs w:val="24"/>
        </w:rPr>
        <w:t xml:space="preserve"> </w:t>
      </w:r>
      <w:r w:rsidRPr="00EA4CAC">
        <w:rPr>
          <w:rFonts w:cs="Arial"/>
          <w:b/>
          <w:bCs/>
          <w:sz w:val="24"/>
          <w:szCs w:val="24"/>
        </w:rPr>
        <w:t>Krátkodobé dohodě o užívání majetku</w:t>
      </w:r>
      <w:r w:rsidRPr="00EA4CAC">
        <w:rPr>
          <w:rFonts w:cs="Arial"/>
          <w:snapToGrid w:val="0"/>
          <w:sz w:val="24"/>
          <w:szCs w:val="24"/>
        </w:rPr>
        <w:t xml:space="preserve"> </w:t>
      </w:r>
      <w:r w:rsidRPr="00EA4CAC">
        <w:rPr>
          <w:rFonts w:cs="Arial"/>
          <w:b/>
          <w:snapToGrid w:val="0"/>
          <w:sz w:val="24"/>
          <w:szCs w:val="24"/>
        </w:rPr>
        <w:t>(budova Janáčkova divadla)</w:t>
      </w:r>
    </w:p>
    <w:p w14:paraId="4E8D2DFF" w14:textId="77777777" w:rsidR="00A73F3E" w:rsidRPr="00EA4CAC" w:rsidRDefault="00A73F3E" w:rsidP="00A73F3E">
      <w:pPr>
        <w:rPr>
          <w:rFonts w:cs="Arial"/>
          <w:snapToGrid w:val="0"/>
          <w:sz w:val="24"/>
          <w:szCs w:val="24"/>
        </w:rPr>
      </w:pPr>
      <w:r w:rsidRPr="00EA4CAC">
        <w:rPr>
          <w:rFonts w:cs="Arial"/>
          <w:snapToGrid w:val="0"/>
          <w:sz w:val="24"/>
          <w:szCs w:val="24"/>
        </w:rPr>
        <w:t>Dle odstavce IV Další podmínky užívání, bod. č. 4 písm. c)  je nutno upozornit uživatele k závaznému dodržování těchto skutečností:</w:t>
      </w:r>
    </w:p>
    <w:p w14:paraId="192A6535" w14:textId="77777777" w:rsidR="00A73F3E" w:rsidRPr="00EA4CAC" w:rsidRDefault="00A73F3E" w:rsidP="00A73F3E">
      <w:pPr>
        <w:pStyle w:val="Odstavecseseznamem"/>
        <w:numPr>
          <w:ilvl w:val="0"/>
          <w:numId w:val="29"/>
        </w:numPr>
        <w:spacing w:before="120"/>
        <w:ind w:left="284" w:hanging="284"/>
        <w:contextualSpacing w:val="0"/>
        <w:jc w:val="both"/>
        <w:rPr>
          <w:rFonts w:cs="Arial"/>
          <w:snapToGrid w:val="0"/>
          <w:sz w:val="24"/>
          <w:szCs w:val="24"/>
        </w:rPr>
      </w:pPr>
      <w:r w:rsidRPr="00EA4CAC">
        <w:rPr>
          <w:rFonts w:cs="Arial"/>
          <w:snapToGrid w:val="0"/>
          <w:sz w:val="24"/>
          <w:szCs w:val="24"/>
        </w:rPr>
        <w:t>Budova Janáčkova divadla je dle platné legislativy ČR pracovištěm se zvýšeným požárním nebezpečím a podmínkami složitými pro zásah.</w:t>
      </w:r>
    </w:p>
    <w:p w14:paraId="0A79665E" w14:textId="77777777" w:rsidR="00A73F3E" w:rsidRPr="00EA4CAC" w:rsidRDefault="00A73F3E" w:rsidP="00A73F3E">
      <w:pPr>
        <w:pStyle w:val="Odstavecseseznamem"/>
        <w:numPr>
          <w:ilvl w:val="0"/>
          <w:numId w:val="29"/>
        </w:numPr>
        <w:spacing w:before="120"/>
        <w:ind w:left="284" w:hanging="284"/>
        <w:contextualSpacing w:val="0"/>
        <w:jc w:val="both"/>
        <w:rPr>
          <w:rFonts w:cs="Arial"/>
          <w:snapToGrid w:val="0"/>
          <w:sz w:val="24"/>
          <w:szCs w:val="24"/>
        </w:rPr>
      </w:pPr>
      <w:r w:rsidRPr="00EA4CAC">
        <w:rPr>
          <w:rFonts w:cs="Arial"/>
          <w:snapToGrid w:val="0"/>
          <w:sz w:val="24"/>
          <w:szCs w:val="24"/>
        </w:rPr>
        <w:t>Z předchozího bodu č. 1 a platné legislativy vyplývají tyto následující podmínky:</w:t>
      </w:r>
    </w:p>
    <w:p w14:paraId="6E58DBE5" w14:textId="77777777" w:rsidR="00A73F3E" w:rsidRPr="00EA4CAC" w:rsidRDefault="00A73F3E" w:rsidP="00A73F3E">
      <w:pPr>
        <w:pStyle w:val="Odstavecseseznamem"/>
        <w:numPr>
          <w:ilvl w:val="0"/>
          <w:numId w:val="30"/>
        </w:numPr>
        <w:spacing w:before="120"/>
        <w:ind w:left="284" w:hanging="284"/>
        <w:contextualSpacing w:val="0"/>
        <w:jc w:val="both"/>
        <w:rPr>
          <w:rFonts w:cs="Arial"/>
          <w:snapToGrid w:val="0"/>
          <w:sz w:val="24"/>
          <w:szCs w:val="24"/>
          <w:u w:val="single"/>
        </w:rPr>
      </w:pPr>
      <w:r w:rsidRPr="00EA4CAC">
        <w:rPr>
          <w:rFonts w:cs="Arial"/>
          <w:snapToGrid w:val="0"/>
          <w:sz w:val="24"/>
          <w:szCs w:val="24"/>
        </w:rPr>
        <w:t xml:space="preserve">Počet osob při hromadné akci ve vnitřním shromažďovacím prostoru Janáčkova divadla nesmí přesáhnout stanovený </w:t>
      </w:r>
      <w:r w:rsidRPr="00EA4CAC">
        <w:rPr>
          <w:rFonts w:cs="Arial"/>
          <w:b/>
          <w:snapToGrid w:val="0"/>
          <w:sz w:val="24"/>
          <w:szCs w:val="24"/>
        </w:rPr>
        <w:t>celkový limit 1155 návštěvníků</w:t>
      </w:r>
      <w:r w:rsidRPr="00EA4CAC">
        <w:rPr>
          <w:rFonts w:cs="Arial"/>
          <w:snapToGrid w:val="0"/>
          <w:sz w:val="24"/>
          <w:szCs w:val="24"/>
        </w:rPr>
        <w:t xml:space="preserve">, jak je stanoveno projektovou dokumentací Janáčkova divadla a technickou zprávou o požární bezpečnosti staveb. </w:t>
      </w:r>
      <w:r w:rsidRPr="00EA4CAC">
        <w:rPr>
          <w:rFonts w:cs="Arial"/>
          <w:snapToGrid w:val="0"/>
          <w:sz w:val="24"/>
          <w:szCs w:val="24"/>
          <w:u w:val="single"/>
        </w:rPr>
        <w:t xml:space="preserve">Kapacita návštěvníků je stanovena z důvodu jejich bezpečnosti v případě jakékoli mimořádné události. Únikové cesty v případě evakuace jsou přesně vypočítané dle platné </w:t>
      </w:r>
      <w:r w:rsidRPr="00EA4CAC">
        <w:rPr>
          <w:rFonts w:cs="Arial"/>
          <w:snapToGrid w:val="0"/>
          <w:sz w:val="24"/>
          <w:szCs w:val="24"/>
          <w:u w:val="single"/>
        </w:rPr>
        <w:lastRenderedPageBreak/>
        <w:t>legislativy. V případě překročení maximální kapacity objektu, hrozí v případě evakuace ztráty na životech.</w:t>
      </w:r>
    </w:p>
    <w:p w14:paraId="61F8BF6C" w14:textId="77777777" w:rsidR="00A73F3E" w:rsidRPr="00EA4CAC" w:rsidRDefault="00A73F3E" w:rsidP="00A73F3E">
      <w:pPr>
        <w:pStyle w:val="Odstavecseseznamem"/>
        <w:numPr>
          <w:ilvl w:val="0"/>
          <w:numId w:val="30"/>
        </w:numPr>
        <w:spacing w:before="120"/>
        <w:ind w:left="284" w:hanging="284"/>
        <w:contextualSpacing w:val="0"/>
        <w:jc w:val="both"/>
        <w:rPr>
          <w:rFonts w:cs="Arial"/>
          <w:snapToGrid w:val="0"/>
          <w:sz w:val="24"/>
          <w:szCs w:val="24"/>
        </w:rPr>
      </w:pPr>
      <w:r w:rsidRPr="00EA4CAC">
        <w:rPr>
          <w:rFonts w:cs="Arial"/>
          <w:snapToGrid w:val="0"/>
          <w:sz w:val="24"/>
          <w:szCs w:val="24"/>
        </w:rPr>
        <w:t>Uživatel je povinen poučit a seznámit všechny účastníky se zákazem kouření a používání otevřeného ohně v prostorách Janáčkova divadla.</w:t>
      </w:r>
    </w:p>
    <w:p w14:paraId="1ED48D58" w14:textId="77777777" w:rsidR="00A73F3E" w:rsidRPr="00EA4CAC" w:rsidRDefault="00A73F3E" w:rsidP="00A73F3E">
      <w:pPr>
        <w:pStyle w:val="Odstavecseseznamem"/>
        <w:numPr>
          <w:ilvl w:val="0"/>
          <w:numId w:val="30"/>
        </w:numPr>
        <w:spacing w:before="120"/>
        <w:ind w:left="284" w:hanging="284"/>
        <w:contextualSpacing w:val="0"/>
        <w:jc w:val="both"/>
        <w:rPr>
          <w:rFonts w:cs="Arial"/>
          <w:snapToGrid w:val="0"/>
          <w:sz w:val="24"/>
          <w:szCs w:val="24"/>
        </w:rPr>
      </w:pPr>
      <w:r w:rsidRPr="00EA4CAC">
        <w:rPr>
          <w:rFonts w:cs="Arial"/>
          <w:snapToGrid w:val="0"/>
          <w:sz w:val="24"/>
          <w:szCs w:val="24"/>
        </w:rPr>
        <w:t>Uživatel je povinen seznámit se s požárním poplachových plánem a evakuačním plánem Janáčkova divadla a dodržovat všechny podmínky pro zajištění požární bezpečnosti divadla.</w:t>
      </w:r>
    </w:p>
    <w:p w14:paraId="5B3F2D27" w14:textId="77777777" w:rsidR="00A73F3E" w:rsidRPr="00EA4CAC" w:rsidRDefault="00A73F3E" w:rsidP="00A73F3E">
      <w:pPr>
        <w:pStyle w:val="Odstavecseseznamem"/>
        <w:numPr>
          <w:ilvl w:val="0"/>
          <w:numId w:val="30"/>
        </w:numPr>
        <w:spacing w:before="120"/>
        <w:ind w:left="284" w:hanging="284"/>
        <w:contextualSpacing w:val="0"/>
        <w:jc w:val="both"/>
        <w:rPr>
          <w:rFonts w:cs="Arial"/>
          <w:snapToGrid w:val="0"/>
          <w:sz w:val="24"/>
          <w:szCs w:val="24"/>
        </w:rPr>
      </w:pPr>
      <w:r w:rsidRPr="00EA4CAC">
        <w:rPr>
          <w:rFonts w:cs="Arial"/>
          <w:snapToGrid w:val="0"/>
          <w:sz w:val="24"/>
          <w:szCs w:val="24"/>
        </w:rPr>
        <w:t>Uživatel je povinen dodržovat předpisy dle platné legislativy, návazné interní předpisy NdB v požární ochraně a bezpečnosti práce a v případě jejich porušení odpovídá za případné sankce.</w:t>
      </w:r>
    </w:p>
    <w:p w14:paraId="21B41640" w14:textId="77777777" w:rsidR="00A73F3E" w:rsidRPr="00EA4CAC" w:rsidRDefault="00A73F3E" w:rsidP="00A73F3E">
      <w:pPr>
        <w:jc w:val="center"/>
        <w:rPr>
          <w:rFonts w:cs="Arial"/>
          <w:b/>
          <w:sz w:val="24"/>
          <w:szCs w:val="24"/>
        </w:rPr>
      </w:pPr>
    </w:p>
    <w:p w14:paraId="14C64A01" w14:textId="77777777" w:rsidR="00A73F3E" w:rsidRPr="00EA4CAC" w:rsidRDefault="00A73F3E" w:rsidP="00A73F3E">
      <w:pPr>
        <w:pStyle w:val="Odstavecseseznamem"/>
        <w:ind w:left="284"/>
        <w:rPr>
          <w:rFonts w:cs="Arial"/>
          <w:snapToGrid w:val="0"/>
          <w:sz w:val="24"/>
          <w:szCs w:val="24"/>
        </w:rPr>
      </w:pPr>
    </w:p>
    <w:p w14:paraId="7D72F532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3E356B23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225BEDD1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3BBF2512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2EFDFB95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60A94703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59162DA8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42E271A1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042E010A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73EA7E0C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05F29304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45FEAF49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56974B26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052AE386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596742AD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6975CD1F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674B1C24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478370E9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188F80B3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544915A3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12CFFA6A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4FC67313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3E9F084A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4FCB1A9D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56259276" w14:textId="77777777" w:rsidR="00FE48D0" w:rsidRPr="00EA4CAC" w:rsidRDefault="00FE48D0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7A709FE4" w14:textId="77777777" w:rsidR="00FE48D0" w:rsidRPr="00EA4CAC" w:rsidRDefault="00FE48D0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4DB2E4AA" w14:textId="77777777" w:rsidR="00FE48D0" w:rsidRPr="00EA4CAC" w:rsidRDefault="00FE48D0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62FB2AE4" w14:textId="77777777" w:rsidR="00FE48D0" w:rsidRPr="00EA4CAC" w:rsidRDefault="00FE48D0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79D508AE" w14:textId="77777777" w:rsidR="0011561B" w:rsidRPr="00EA4CAC" w:rsidRDefault="0011561B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7CBAF1E5" w14:textId="77777777" w:rsidR="0011561B" w:rsidRPr="00EA4CAC" w:rsidRDefault="0011561B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2ADED39B" w14:textId="77777777" w:rsidR="0011561B" w:rsidRPr="00EA4CAC" w:rsidRDefault="0011561B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4168AD10" w14:textId="77777777" w:rsidR="0011561B" w:rsidRPr="00EA4CAC" w:rsidRDefault="0011561B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67C40ACA" w14:textId="77777777" w:rsidR="0011561B" w:rsidRPr="00EA4CAC" w:rsidRDefault="0011561B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66DEC843" w14:textId="77777777" w:rsidR="0011561B" w:rsidRPr="00EA4CAC" w:rsidRDefault="0011561B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0BB5AD3A" w14:textId="77777777" w:rsidR="0011561B" w:rsidRPr="00EA4CAC" w:rsidRDefault="0011561B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58A96490" w14:textId="77777777" w:rsidR="00FE48D0" w:rsidRPr="00EA4CAC" w:rsidRDefault="00FE48D0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7583CC30" w14:textId="77777777" w:rsidR="00FE48D0" w:rsidRPr="00EA4CAC" w:rsidRDefault="00FE48D0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2D8819E7" w14:textId="68A1FD4D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  <w:r w:rsidRPr="00EA4CAC">
        <w:rPr>
          <w:rFonts w:cs="Arial"/>
          <w:b/>
          <w:sz w:val="24"/>
          <w:szCs w:val="24"/>
          <w:u w:val="single"/>
        </w:rPr>
        <w:lastRenderedPageBreak/>
        <w:t>Příloha č. 2</w:t>
      </w:r>
    </w:p>
    <w:p w14:paraId="59568E67" w14:textId="77777777" w:rsidR="004E18AC" w:rsidRPr="00EA4CAC" w:rsidRDefault="004E18AC" w:rsidP="00A0438C">
      <w:pPr>
        <w:jc w:val="both"/>
        <w:rPr>
          <w:rFonts w:cs="Arial"/>
          <w:b/>
          <w:sz w:val="24"/>
          <w:szCs w:val="24"/>
          <w:u w:val="single"/>
        </w:rPr>
      </w:pPr>
    </w:p>
    <w:p w14:paraId="7543E933" w14:textId="77777777" w:rsidR="00EA4CAC" w:rsidRPr="00EA4CAC" w:rsidRDefault="00EA4CAC" w:rsidP="00EA4CAC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SMLOUVA O DÍLO</w:t>
      </w:r>
    </w:p>
    <w:p w14:paraId="49564409" w14:textId="77777777" w:rsidR="00EA4CAC" w:rsidRPr="00EA4CAC" w:rsidRDefault="00EA4CAC" w:rsidP="00EA4CAC">
      <w:pPr>
        <w:pStyle w:val="Normlnweb1"/>
        <w:shd w:val="clear" w:color="auto" w:fill="FFFFFF"/>
        <w:spacing w:before="60" w:after="60" w:line="276" w:lineRule="auto"/>
        <w:jc w:val="center"/>
        <w:rPr>
          <w:rFonts w:ascii="Arial" w:hAnsi="Arial" w:cs="Arial"/>
        </w:rPr>
      </w:pPr>
      <w:r w:rsidRPr="00EA4CAC">
        <w:rPr>
          <w:rFonts w:ascii="Arial" w:hAnsi="Arial" w:cs="Arial"/>
        </w:rPr>
        <w:t>uzavřená ve smyslu ust. § 2586 a násl. zákona č. 89/2012 Sb., občanský zákoník, ve znění pozdějších předpisů</w:t>
      </w:r>
    </w:p>
    <w:p w14:paraId="0D7CE683" w14:textId="77777777" w:rsidR="00EA4CAC" w:rsidRPr="00EA4CAC" w:rsidRDefault="00EA4CAC" w:rsidP="00EA4CAC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sz w:val="24"/>
          <w:szCs w:val="24"/>
        </w:rPr>
        <w:t>(dále jen „</w:t>
      </w:r>
      <w:r w:rsidRPr="00EA4CAC">
        <w:rPr>
          <w:rFonts w:cs="Arial"/>
          <w:b/>
          <w:sz w:val="24"/>
          <w:szCs w:val="24"/>
        </w:rPr>
        <w:t>občanský zákoník</w:t>
      </w:r>
      <w:r w:rsidRPr="00EA4CAC">
        <w:rPr>
          <w:rFonts w:cs="Arial"/>
          <w:sz w:val="24"/>
          <w:szCs w:val="24"/>
        </w:rPr>
        <w:t>“)</w:t>
      </w:r>
    </w:p>
    <w:p w14:paraId="0BA3EFE2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 w:val="24"/>
          <w:szCs w:val="24"/>
        </w:rPr>
      </w:pPr>
    </w:p>
    <w:p w14:paraId="2B365EBC" w14:textId="77777777" w:rsidR="00EA4CAC" w:rsidRPr="00EA4CAC" w:rsidRDefault="00EA4CAC" w:rsidP="00EA4CAC">
      <w:pPr>
        <w:pStyle w:val="Zkladntext"/>
        <w:outlineLvl w:val="0"/>
        <w:rPr>
          <w:rFonts w:cs="Arial"/>
          <w:szCs w:val="24"/>
        </w:rPr>
      </w:pPr>
      <w:r w:rsidRPr="00EA4CAC">
        <w:rPr>
          <w:rFonts w:cs="Arial"/>
          <w:szCs w:val="24"/>
        </w:rPr>
        <w:t>Smluvní strany:</w:t>
      </w:r>
    </w:p>
    <w:p w14:paraId="5FDD1D86" w14:textId="77777777" w:rsidR="00EA4CAC" w:rsidRPr="00EA4CAC" w:rsidRDefault="00EA4CAC" w:rsidP="00EA4CAC">
      <w:pPr>
        <w:tabs>
          <w:tab w:val="left" w:pos="1985"/>
          <w:tab w:val="left" w:pos="5670"/>
        </w:tabs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3group s.r.o.</w:t>
      </w:r>
      <w:r w:rsidRPr="00EA4CAC">
        <w:rPr>
          <w:rFonts w:cs="Arial"/>
          <w:color w:val="000000"/>
          <w:sz w:val="24"/>
          <w:szCs w:val="24"/>
        </w:rPr>
        <w:tab/>
      </w:r>
      <w:r w:rsidRPr="00EA4CAC">
        <w:rPr>
          <w:rFonts w:cs="Arial"/>
          <w:color w:val="000000"/>
          <w:sz w:val="24"/>
          <w:szCs w:val="24"/>
        </w:rPr>
        <w:tab/>
      </w:r>
    </w:p>
    <w:p w14:paraId="40C2859B" w14:textId="77777777" w:rsidR="00EA4CAC" w:rsidRPr="00EA4CAC" w:rsidRDefault="00EA4CAC" w:rsidP="00EA4CAC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IČO: 28302923</w:t>
      </w:r>
    </w:p>
    <w:p w14:paraId="018C62AE" w14:textId="77777777" w:rsidR="00EA4CAC" w:rsidRPr="00EA4CAC" w:rsidRDefault="00EA4CAC" w:rsidP="00EA4CAC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DIČ: CZ 28302923</w:t>
      </w:r>
      <w:r w:rsidRPr="00EA4CAC">
        <w:rPr>
          <w:rFonts w:cs="Arial"/>
          <w:sz w:val="24"/>
          <w:szCs w:val="24"/>
        </w:rPr>
        <w:tab/>
        <w:t xml:space="preserve"> </w:t>
      </w:r>
    </w:p>
    <w:p w14:paraId="01B258C0" w14:textId="77777777" w:rsidR="00EA4CAC" w:rsidRPr="00EA4CAC" w:rsidRDefault="00EA4CAC" w:rsidP="00EA4CAC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sídlem: Úvoz 422/47 </w:t>
      </w:r>
    </w:p>
    <w:p w14:paraId="32035F52" w14:textId="77777777" w:rsidR="00EA4CAC" w:rsidRPr="00EA4CAC" w:rsidRDefault="00EA4CAC" w:rsidP="00EA4CAC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Zapsaná: v obchodním</w:t>
      </w:r>
      <w:r w:rsidRPr="00EA4CAC">
        <w:rPr>
          <w:rFonts w:cs="Arial"/>
          <w:color w:val="000000"/>
          <w:sz w:val="24"/>
          <w:szCs w:val="24"/>
        </w:rPr>
        <w:t xml:space="preserve"> rejstříku Krajského soudu v Brně oddíl C, vložka 59872</w:t>
      </w:r>
    </w:p>
    <w:p w14:paraId="466C9A26" w14:textId="77777777" w:rsidR="00EA4CAC" w:rsidRPr="00EA4CAC" w:rsidRDefault="00EA4CAC" w:rsidP="00EA4CAC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color w:val="000000"/>
          <w:sz w:val="24"/>
          <w:szCs w:val="24"/>
        </w:rPr>
        <w:t>bankovní spojení: Moneta, č. ú.: 207955752</w:t>
      </w:r>
    </w:p>
    <w:p w14:paraId="4F628EB0" w14:textId="77777777" w:rsidR="00EA4CAC" w:rsidRPr="00EA4CAC" w:rsidRDefault="00EA4CAC" w:rsidP="00EA4CAC">
      <w:pPr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zastoupená: Šárkou Kotulánovou, jednatelem společnosti</w:t>
      </w:r>
    </w:p>
    <w:p w14:paraId="1308E73B" w14:textId="77777777" w:rsidR="00EA4CAC" w:rsidRPr="00EA4CAC" w:rsidRDefault="00EA4CAC" w:rsidP="00EA4CAC">
      <w:pPr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zástupce oprávněný k obchodnímu jednání: Filip Vaculík</w:t>
      </w:r>
    </w:p>
    <w:p w14:paraId="579B8E7C" w14:textId="77777777" w:rsidR="00EA4CAC" w:rsidRPr="00EA4CAC" w:rsidRDefault="00EA4CAC" w:rsidP="00EA4CAC">
      <w:pPr>
        <w:jc w:val="both"/>
        <w:rPr>
          <w:rFonts w:cs="Arial"/>
          <w:i/>
          <w:sz w:val="24"/>
          <w:szCs w:val="24"/>
        </w:rPr>
      </w:pPr>
      <w:r w:rsidRPr="00EA4CAC">
        <w:rPr>
          <w:rFonts w:cs="Arial"/>
          <w:i/>
          <w:sz w:val="24"/>
          <w:szCs w:val="24"/>
        </w:rPr>
        <w:t>(dále jen „zhotovitel“)</w:t>
      </w:r>
    </w:p>
    <w:p w14:paraId="05B612E7" w14:textId="77777777" w:rsidR="00EA4CAC" w:rsidRPr="00EA4CAC" w:rsidRDefault="00EA4CAC" w:rsidP="00EA4CAC">
      <w:pPr>
        <w:jc w:val="both"/>
        <w:rPr>
          <w:rFonts w:cs="Arial"/>
          <w:i/>
          <w:sz w:val="24"/>
          <w:szCs w:val="24"/>
        </w:rPr>
      </w:pPr>
    </w:p>
    <w:p w14:paraId="34FFD1F4" w14:textId="77777777" w:rsidR="00EA4CAC" w:rsidRPr="00EA4CAC" w:rsidRDefault="00EA4CAC" w:rsidP="00EA4CAC">
      <w:pPr>
        <w:jc w:val="both"/>
        <w:rPr>
          <w:rFonts w:cs="Arial"/>
          <w:i/>
          <w:sz w:val="24"/>
          <w:szCs w:val="24"/>
        </w:rPr>
      </w:pPr>
      <w:r w:rsidRPr="00EA4CAC">
        <w:rPr>
          <w:rFonts w:cs="Arial"/>
          <w:i/>
          <w:sz w:val="24"/>
          <w:szCs w:val="24"/>
        </w:rPr>
        <w:t>a</w:t>
      </w:r>
      <w:r w:rsidRPr="00EA4CAC">
        <w:rPr>
          <w:rFonts w:cs="Arial"/>
          <w:i/>
          <w:sz w:val="24"/>
          <w:szCs w:val="24"/>
        </w:rPr>
        <w:br/>
      </w:r>
    </w:p>
    <w:p w14:paraId="552653A8" w14:textId="77777777" w:rsidR="00EA4CAC" w:rsidRPr="00EA4CAC" w:rsidRDefault="00EA4CAC" w:rsidP="00EA4CAC">
      <w:pPr>
        <w:pStyle w:val="Zkladntext"/>
        <w:outlineLvl w:val="0"/>
        <w:rPr>
          <w:rFonts w:cs="Arial"/>
          <w:b/>
          <w:bCs/>
          <w:szCs w:val="24"/>
        </w:rPr>
      </w:pPr>
      <w:r w:rsidRPr="00EA4CAC">
        <w:rPr>
          <w:rFonts w:cs="Arial"/>
          <w:b/>
          <w:bCs/>
          <w:szCs w:val="24"/>
        </w:rPr>
        <w:t>Národní divadlo Brno, příspěvková organizace</w:t>
      </w:r>
    </w:p>
    <w:p w14:paraId="3A6441F4" w14:textId="77777777" w:rsidR="00EA4CAC" w:rsidRPr="00EA4CAC" w:rsidRDefault="00EA4CAC" w:rsidP="00EA4CAC">
      <w:pPr>
        <w:pStyle w:val="Zkladntext"/>
        <w:outlineLvl w:val="0"/>
        <w:rPr>
          <w:rFonts w:cs="Arial"/>
          <w:szCs w:val="24"/>
        </w:rPr>
      </w:pPr>
      <w:r w:rsidRPr="00EA4CAC">
        <w:rPr>
          <w:rFonts w:cs="Arial"/>
          <w:szCs w:val="24"/>
        </w:rPr>
        <w:t>Dvořákova 11, 657 70  Brno</w:t>
      </w:r>
    </w:p>
    <w:p w14:paraId="3342F306" w14:textId="77777777" w:rsidR="00EA4CAC" w:rsidRPr="00EA4CAC" w:rsidRDefault="00EA4CAC" w:rsidP="00EA4CAC">
      <w:pPr>
        <w:pStyle w:val="Zkladntext"/>
        <w:rPr>
          <w:rFonts w:cs="Arial"/>
          <w:szCs w:val="24"/>
        </w:rPr>
      </w:pPr>
      <w:r w:rsidRPr="00EA4CAC">
        <w:rPr>
          <w:rFonts w:cs="Arial"/>
          <w:szCs w:val="24"/>
        </w:rPr>
        <w:t>IČO: 00094820</w:t>
      </w:r>
    </w:p>
    <w:p w14:paraId="2A720EAA" w14:textId="77777777" w:rsidR="00EA4CAC" w:rsidRPr="00EA4CAC" w:rsidRDefault="00EA4CAC" w:rsidP="00EA4CAC">
      <w:pPr>
        <w:pStyle w:val="Zkladntext"/>
        <w:rPr>
          <w:rFonts w:cs="Arial"/>
          <w:szCs w:val="24"/>
        </w:rPr>
      </w:pPr>
      <w:r w:rsidRPr="00EA4CAC">
        <w:rPr>
          <w:rFonts w:cs="Arial"/>
          <w:szCs w:val="24"/>
        </w:rPr>
        <w:t>DIČ: CZ00094820</w:t>
      </w:r>
    </w:p>
    <w:p w14:paraId="74A94F4B" w14:textId="77777777" w:rsidR="00EA4CAC" w:rsidRPr="00EA4CAC" w:rsidRDefault="00EA4CAC" w:rsidP="00EA4CAC">
      <w:pPr>
        <w:pStyle w:val="Standard"/>
        <w:rPr>
          <w:rFonts w:ascii="Arial" w:hAnsi="Arial" w:cs="Arial"/>
        </w:rPr>
      </w:pPr>
      <w:r w:rsidRPr="00EA4CAC">
        <w:rPr>
          <w:rFonts w:ascii="Arial" w:hAnsi="Arial" w:cs="Arial"/>
        </w:rPr>
        <w:t>bankovní spojení: Unicreditbank, číslo účtu: 2110126623/2700</w:t>
      </w:r>
    </w:p>
    <w:p w14:paraId="1E53F1A6" w14:textId="77777777" w:rsidR="00EA4CAC" w:rsidRPr="00EA4CAC" w:rsidRDefault="00EA4CAC" w:rsidP="00EA4CAC">
      <w:pPr>
        <w:pStyle w:val="Zkladntext"/>
        <w:rPr>
          <w:rFonts w:cs="Arial"/>
          <w:szCs w:val="24"/>
        </w:rPr>
      </w:pPr>
      <w:r w:rsidRPr="00EA4CAC">
        <w:rPr>
          <w:rFonts w:cs="Arial"/>
          <w:szCs w:val="24"/>
        </w:rPr>
        <w:t>Obchodní rejstřík: Krajský soud v Brně, oddíl Pr., vložka 30</w:t>
      </w:r>
    </w:p>
    <w:p w14:paraId="156A3B75" w14:textId="77777777" w:rsidR="00EA4CAC" w:rsidRPr="00EA4CAC" w:rsidRDefault="00EA4CAC" w:rsidP="00EA4CAC">
      <w:pPr>
        <w:pStyle w:val="Textbody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EA4CAC">
        <w:rPr>
          <w:rFonts w:ascii="Arial" w:hAnsi="Arial" w:cs="Arial"/>
          <w:sz w:val="24"/>
          <w:szCs w:val="24"/>
        </w:rPr>
        <w:t>zastoupené: MgA. Martinem Glaserem, ředitelem</w:t>
      </w:r>
    </w:p>
    <w:p w14:paraId="2777BC4A" w14:textId="77777777" w:rsidR="00EA4CAC" w:rsidRPr="00EA4CAC" w:rsidRDefault="00EA4CAC" w:rsidP="00EA4CAC">
      <w:pPr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(dále jen „objednatel“)    </w:t>
      </w:r>
    </w:p>
    <w:p w14:paraId="377F32FB" w14:textId="77777777" w:rsidR="00EA4CAC" w:rsidRPr="00EA4CAC" w:rsidRDefault="00EA4CAC" w:rsidP="00EA4CAC">
      <w:pPr>
        <w:pStyle w:val="Textbody"/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25D3A7B1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I.</w:t>
      </w:r>
    </w:p>
    <w:p w14:paraId="43D50957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Předmět smlouvy</w:t>
      </w:r>
    </w:p>
    <w:p w14:paraId="5ED438DA" w14:textId="77777777" w:rsidR="00EA4CAC" w:rsidRPr="00EA4CAC" w:rsidRDefault="00EA4CAC" w:rsidP="00EA4CAC">
      <w:pPr>
        <w:pStyle w:val="Odstavecseseznamem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color w:val="000000"/>
          <w:sz w:val="24"/>
          <w:szCs w:val="24"/>
        </w:rPr>
        <w:t xml:space="preserve">Prodávající se touto smlouvou zavazuje provést dílo </w:t>
      </w:r>
      <w:r w:rsidRPr="00EA4CAC">
        <w:rPr>
          <w:rFonts w:cs="Arial"/>
          <w:sz w:val="24"/>
          <w:szCs w:val="24"/>
        </w:rPr>
        <w:t xml:space="preserve">na základě poptávkového řízení na veřejnou zakázku malého rozsahu: Výroba uniforem pro hledištní personál NdB, </w:t>
      </w:r>
      <w:r w:rsidRPr="00EA4CAC">
        <w:rPr>
          <w:rFonts w:cs="Arial"/>
          <w:color w:val="000000"/>
          <w:sz w:val="24"/>
          <w:szCs w:val="24"/>
        </w:rPr>
        <w:t xml:space="preserve">následující movité věci </w:t>
      </w:r>
      <w:r w:rsidRPr="00EA4CAC">
        <w:rPr>
          <w:rFonts w:cs="Arial"/>
          <w:sz w:val="24"/>
          <w:szCs w:val="24"/>
        </w:rPr>
        <w:t xml:space="preserve">a převést na objednatele vlastnické právo k nim: </w:t>
      </w:r>
    </w:p>
    <w:p w14:paraId="0E95F2C4" w14:textId="77777777" w:rsidR="00EA4CAC" w:rsidRPr="00EA4CAC" w:rsidRDefault="00EA4CAC" w:rsidP="00EA4CAC">
      <w:pPr>
        <w:pStyle w:val="Odstavecseseznamem"/>
        <w:numPr>
          <w:ilvl w:val="0"/>
          <w:numId w:val="31"/>
        </w:numPr>
        <w:suppressAutoHyphens w:val="0"/>
        <w:spacing w:after="200" w:line="276" w:lineRule="auto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Specifikace věcí – dodávka 100 ks dámských uniforem pro hledištní personál Národního divadla Brno včetně komponentů v obvyklém množství (knoflíky, spony).</w:t>
      </w:r>
    </w:p>
    <w:p w14:paraId="298F0E70" w14:textId="77777777" w:rsidR="00EA4CAC" w:rsidRPr="00EA4CAC" w:rsidRDefault="00EA4CAC" w:rsidP="00EA4CAC">
      <w:pPr>
        <w:pStyle w:val="Odstavecseseznamem"/>
        <w:numPr>
          <w:ilvl w:val="0"/>
          <w:numId w:val="31"/>
        </w:numPr>
        <w:suppressAutoHyphens w:val="0"/>
        <w:spacing w:after="200" w:line="276" w:lineRule="auto"/>
        <w:rPr>
          <w:rFonts w:cs="Arial"/>
          <w:sz w:val="24"/>
          <w:szCs w:val="24"/>
        </w:rPr>
      </w:pPr>
      <w:r w:rsidRPr="00EA4CAC">
        <w:rPr>
          <w:rFonts w:cs="Arial"/>
          <w:color w:val="000000"/>
          <w:sz w:val="24"/>
          <w:szCs w:val="24"/>
        </w:rPr>
        <w:t xml:space="preserve">Termín odevzdání předmětu smlouvy nejpozději </w:t>
      </w:r>
      <w:r w:rsidRPr="00EA4CAC">
        <w:rPr>
          <w:rFonts w:cs="Arial"/>
          <w:b/>
          <w:bCs/>
          <w:color w:val="000000"/>
          <w:sz w:val="24"/>
          <w:szCs w:val="24"/>
        </w:rPr>
        <w:t>do 22. 3. 2021.</w:t>
      </w:r>
    </w:p>
    <w:p w14:paraId="7029B23B" w14:textId="77777777" w:rsidR="00EA4CAC" w:rsidRPr="00EA4CAC" w:rsidRDefault="00EA4CAC" w:rsidP="00EA4CAC">
      <w:pPr>
        <w:pStyle w:val="Odstavecseseznamem"/>
        <w:numPr>
          <w:ilvl w:val="0"/>
          <w:numId w:val="31"/>
        </w:numPr>
        <w:suppressAutoHyphens w:val="0"/>
        <w:spacing w:after="200" w:line="276" w:lineRule="auto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Objednatel se zavazuje dodané zboží převzít, potvrdit zhotoviteli jeho převzetí na příslušném dodacím listu a zaplatit za dodané zboží zhotoviteli dohodnutou cenu.</w:t>
      </w:r>
    </w:p>
    <w:p w14:paraId="0AA76F95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II.</w:t>
      </w:r>
    </w:p>
    <w:p w14:paraId="54705B34" w14:textId="5B4942C4" w:rsidR="00EA4CAC" w:rsidRPr="00EA4CAC" w:rsidRDefault="0050663E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</w:t>
      </w:r>
      <w:r w:rsidR="00EA4CAC" w:rsidRPr="00EA4CAC">
        <w:rPr>
          <w:rFonts w:cs="Arial"/>
          <w:b/>
          <w:sz w:val="24"/>
          <w:szCs w:val="24"/>
        </w:rPr>
        <w:t>ena a platební podmínky</w:t>
      </w:r>
    </w:p>
    <w:p w14:paraId="7567BCF1" w14:textId="68826B26" w:rsidR="00EA4CAC" w:rsidRPr="00EA4CAC" w:rsidRDefault="0050663E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1) Celková </w:t>
      </w:r>
      <w:r w:rsidR="00EA4CAC" w:rsidRPr="00EA4CAC">
        <w:rPr>
          <w:rFonts w:cs="Arial"/>
          <w:sz w:val="24"/>
          <w:szCs w:val="24"/>
        </w:rPr>
        <w:t>cena byla sjednána dohodou smluvních stran podle zák. č.526/1990 Sb., o cenách ve znění poz</w:t>
      </w:r>
      <w:r>
        <w:rPr>
          <w:rFonts w:cs="Arial"/>
          <w:sz w:val="24"/>
          <w:szCs w:val="24"/>
        </w:rPr>
        <w:t xml:space="preserve">dějších předpisů. Celková </w:t>
      </w:r>
      <w:r w:rsidR="00AD47D8">
        <w:rPr>
          <w:rFonts w:cs="Arial"/>
          <w:sz w:val="24"/>
          <w:szCs w:val="24"/>
        </w:rPr>
        <w:t>cena činí 195 430</w:t>
      </w:r>
      <w:r w:rsidR="0043717E">
        <w:rPr>
          <w:rFonts w:cs="Arial"/>
          <w:sz w:val="24"/>
          <w:szCs w:val="24"/>
        </w:rPr>
        <w:t xml:space="preserve"> Kč bez DPH, tj. 236 470, 30 Kč (slovy: dvě stě třicet šest tisíc čtyři</w:t>
      </w:r>
      <w:r w:rsidR="00EA4CAC" w:rsidRPr="00EA4CAC">
        <w:rPr>
          <w:rFonts w:cs="Arial"/>
          <w:sz w:val="24"/>
          <w:szCs w:val="24"/>
        </w:rPr>
        <w:t xml:space="preserve"> sta sedmdesát korun třicet halířů). Součástí celkové ceny je dle výběrového řízení barter (pronájem prostor foyer Janáčkova divadla) v ceně 65 000 Kč + DPH, tj. celkem 78 650 Kč (slovy: sedmdesát osm tisíc šest set padesát korun českých)</w:t>
      </w:r>
    </w:p>
    <w:p w14:paraId="27C86EB3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2) Obě strany se dohodly na plnění barterů, a to tímto způsobem:</w:t>
      </w:r>
    </w:p>
    <w:p w14:paraId="4F4B9A53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lastRenderedPageBreak/>
        <w:t xml:space="preserve">Pronajmout prostory foyer Janáčkova divadla za účelem fotografování a natáčení, po předchozí domluvě v období od 1. 4. 2021 do 30. 6. 2021., na celkovou dobu 6, 5 hodiny, bez obsluhy hledištního personálu: 65 000 Kč + DPH. Kontaktní osobou za NdB ve věci plnění barteru je </w:t>
      </w:r>
      <w:r w:rsidRPr="00EA4CAC">
        <w:rPr>
          <w:rFonts w:cs="Arial"/>
          <w:b/>
          <w:sz w:val="24"/>
          <w:szCs w:val="24"/>
        </w:rPr>
        <w:t>Petr Novák</w:t>
      </w:r>
      <w:r w:rsidRPr="00EA4CAC">
        <w:rPr>
          <w:rFonts w:cs="Arial"/>
          <w:sz w:val="24"/>
          <w:szCs w:val="24"/>
        </w:rPr>
        <w:t xml:space="preserve">, novak@ndbrno.cz, tel. </w:t>
      </w:r>
      <w:r w:rsidRPr="00EA4CAC">
        <w:rPr>
          <w:rFonts w:cs="Arial"/>
          <w:b/>
          <w:sz w:val="24"/>
          <w:szCs w:val="24"/>
        </w:rPr>
        <w:t>604 919 879</w:t>
      </w:r>
      <w:r w:rsidRPr="00EA4CAC">
        <w:rPr>
          <w:rFonts w:cs="Arial"/>
          <w:sz w:val="24"/>
          <w:szCs w:val="24"/>
        </w:rPr>
        <w:t>.</w:t>
      </w:r>
    </w:p>
    <w:p w14:paraId="226C3F11" w14:textId="3FF811A1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3) Prodávají</w:t>
      </w:r>
      <w:r w:rsidR="00AD47D8">
        <w:rPr>
          <w:rFonts w:cs="Arial"/>
          <w:sz w:val="24"/>
          <w:szCs w:val="24"/>
        </w:rPr>
        <w:t>cí vystaví na plnění ve výši 195 4</w:t>
      </w:r>
      <w:bookmarkStart w:id="0" w:name="_GoBack"/>
      <w:bookmarkEnd w:id="0"/>
      <w:r w:rsidR="0043717E">
        <w:rPr>
          <w:rFonts w:cs="Arial"/>
          <w:sz w:val="24"/>
          <w:szCs w:val="24"/>
        </w:rPr>
        <w:t>30 Kč bez DPH, tj. celkem 236 470, 30 Kč (slovy dvě stě třicet šest tisíc čtyři</w:t>
      </w:r>
      <w:r w:rsidRPr="00EA4CAC">
        <w:rPr>
          <w:rFonts w:cs="Arial"/>
          <w:sz w:val="24"/>
          <w:szCs w:val="24"/>
        </w:rPr>
        <w:t xml:space="preserve"> sta sedmdesát korun třicet haléřů) vč. DPH fakturu, s náležitostmi daňového dokladu dle zákona č. 235/2004 po předání a převzetí předmětu smlouvy kupujícím. Splatnost faktury bude 14 dnů od doručení kupujícímu.</w:t>
      </w:r>
    </w:p>
    <w:p w14:paraId="2DBC2BA5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4) Kupující vystaví do 26. 2. 2021 fakturu na barterové plnění dle článku II, odstavce 2) s náležitostmi daňového dokladu, se splatností k 30. 6. 2021. Faktura bude označena „Neproplácet – kompenzace“.</w:t>
      </w:r>
    </w:p>
    <w:p w14:paraId="26E322D3" w14:textId="0367B420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5) Kupující se zavazuje zaplatit prod</w:t>
      </w:r>
      <w:r w:rsidR="0043717E">
        <w:rPr>
          <w:rFonts w:cs="Arial"/>
          <w:sz w:val="24"/>
          <w:szCs w:val="24"/>
        </w:rPr>
        <w:t>ávajícímu rozdíl cen ve výši 157 8</w:t>
      </w:r>
      <w:r w:rsidRPr="00EA4CAC">
        <w:rPr>
          <w:rFonts w:cs="Arial"/>
          <w:sz w:val="24"/>
          <w:szCs w:val="24"/>
        </w:rPr>
        <w:t>20, 30 Kč vč. DPH ke dni splatnosti uvedeném v bodě 3 tohoto článku.</w:t>
      </w:r>
    </w:p>
    <w:p w14:paraId="72BBAFDF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6) Prodávající a kupující se dohodli, že část faktury ve výši 78 650,- Kč včetně DPH si vzájemně započtou nejpozději do 30. 6. 2021.</w:t>
      </w:r>
    </w:p>
    <w:p w14:paraId="2556F932" w14:textId="1E65D271" w:rsidR="00EA4CAC" w:rsidRPr="00EA4CAC" w:rsidRDefault="0050663E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7) C</w:t>
      </w:r>
      <w:r w:rsidR="00EA4CAC" w:rsidRPr="00EA4CAC">
        <w:rPr>
          <w:rFonts w:cs="Arial"/>
          <w:sz w:val="24"/>
          <w:szCs w:val="24"/>
        </w:rPr>
        <w:t>ena zahrnuje veškeré náklady spojené s předmětem smlouvy, tj. cenu zboží, náklady na výrobu, dodávku, dopra</w:t>
      </w:r>
      <w:r>
        <w:rPr>
          <w:rFonts w:cs="Arial"/>
          <w:sz w:val="24"/>
          <w:szCs w:val="24"/>
        </w:rPr>
        <w:t xml:space="preserve">vné do místa plnění. Tato </w:t>
      </w:r>
      <w:r w:rsidR="00EA4CAC" w:rsidRPr="00EA4CAC">
        <w:rPr>
          <w:rFonts w:cs="Arial"/>
          <w:sz w:val="24"/>
          <w:szCs w:val="24"/>
        </w:rPr>
        <w:t>cena je konečná.</w:t>
      </w:r>
    </w:p>
    <w:p w14:paraId="14A2BE52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8) 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14:paraId="426C0A62" w14:textId="77777777" w:rsidR="00EA4CAC" w:rsidRPr="00EA4CAC" w:rsidRDefault="00EA4CAC" w:rsidP="00EA4CAC">
      <w:pPr>
        <w:ind w:left="36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.</w:t>
      </w:r>
    </w:p>
    <w:p w14:paraId="45D72D17" w14:textId="77777777" w:rsidR="00EA4CAC" w:rsidRPr="00EA4CAC" w:rsidRDefault="00EA4CAC" w:rsidP="00EA4CAC">
      <w:pPr>
        <w:pStyle w:val="Odstavecseseznamem"/>
        <w:autoSpaceDE w:val="0"/>
        <w:autoSpaceDN w:val="0"/>
        <w:adjustRightInd w:val="0"/>
        <w:spacing w:line="240" w:lineRule="atLeast"/>
        <w:rPr>
          <w:rFonts w:cs="Arial"/>
          <w:color w:val="000000"/>
          <w:sz w:val="24"/>
          <w:szCs w:val="24"/>
        </w:rPr>
      </w:pPr>
    </w:p>
    <w:p w14:paraId="6AE99CE0" w14:textId="77777777" w:rsidR="00EA4CAC" w:rsidRPr="00EA4CAC" w:rsidRDefault="00EA4CAC" w:rsidP="00EA4CAC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       </w:t>
      </w:r>
    </w:p>
    <w:p w14:paraId="1F342F32" w14:textId="77777777" w:rsidR="00EA4CAC" w:rsidRPr="00EA4CAC" w:rsidRDefault="00EA4CAC" w:rsidP="00EA4CAC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III.</w:t>
      </w:r>
    </w:p>
    <w:p w14:paraId="30034158" w14:textId="77777777" w:rsidR="00EA4CAC" w:rsidRPr="00EA4CAC" w:rsidRDefault="00EA4CAC" w:rsidP="00EA4CAC">
      <w:pPr>
        <w:jc w:val="center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Doba a místo plnění</w:t>
      </w:r>
    </w:p>
    <w:p w14:paraId="07EE9EF2" w14:textId="77777777" w:rsidR="00EA4CAC" w:rsidRPr="00EA4CAC" w:rsidRDefault="00EA4CAC" w:rsidP="00EA4CAC">
      <w:pPr>
        <w:jc w:val="center"/>
        <w:rPr>
          <w:rFonts w:cs="Arial"/>
          <w:b/>
          <w:sz w:val="24"/>
          <w:szCs w:val="24"/>
        </w:rPr>
      </w:pPr>
    </w:p>
    <w:p w14:paraId="68545273" w14:textId="77777777" w:rsidR="00EA4CAC" w:rsidRPr="00EA4CAC" w:rsidRDefault="00EA4CAC" w:rsidP="00EA4CAC">
      <w:pPr>
        <w:pStyle w:val="Odstavecseseznamem"/>
        <w:numPr>
          <w:ilvl w:val="0"/>
          <w:numId w:val="35"/>
        </w:numPr>
        <w:suppressAutoHyphens w:val="0"/>
        <w:rPr>
          <w:rFonts w:cs="Arial"/>
          <w:spacing w:val="-6"/>
          <w:sz w:val="24"/>
          <w:szCs w:val="24"/>
        </w:rPr>
      </w:pPr>
      <w:r w:rsidRPr="00EA4CAC">
        <w:rPr>
          <w:rFonts w:cs="Arial"/>
          <w:spacing w:val="-6"/>
          <w:sz w:val="24"/>
          <w:szCs w:val="24"/>
        </w:rPr>
        <w:t xml:space="preserve">3GROUP se zavazuje dodat movité věci, uvedené v bodu I. této smlouvy, do </w:t>
      </w:r>
      <w:r w:rsidRPr="00EA4CAC">
        <w:rPr>
          <w:rFonts w:cs="Arial"/>
          <w:b/>
          <w:spacing w:val="-6"/>
          <w:sz w:val="24"/>
          <w:szCs w:val="24"/>
        </w:rPr>
        <w:t>22. 3. 2021</w:t>
      </w:r>
      <w:r w:rsidRPr="00EA4CAC">
        <w:rPr>
          <w:rFonts w:cs="Arial"/>
          <w:spacing w:val="-6"/>
          <w:sz w:val="24"/>
          <w:szCs w:val="24"/>
        </w:rPr>
        <w:t>.</w:t>
      </w:r>
    </w:p>
    <w:p w14:paraId="05EBE9E3" w14:textId="77777777" w:rsidR="00EA4CAC" w:rsidRPr="00EA4CAC" w:rsidRDefault="00EA4CAC" w:rsidP="00EA4CAC">
      <w:pPr>
        <w:pStyle w:val="Odstavecseseznamem"/>
        <w:numPr>
          <w:ilvl w:val="0"/>
          <w:numId w:val="35"/>
        </w:numPr>
        <w:suppressAutoHyphens w:val="0"/>
        <w:rPr>
          <w:rFonts w:cs="Arial"/>
          <w:spacing w:val="-6"/>
          <w:sz w:val="24"/>
          <w:szCs w:val="24"/>
        </w:rPr>
      </w:pPr>
      <w:r w:rsidRPr="00EA4CAC">
        <w:rPr>
          <w:rFonts w:cs="Arial"/>
          <w:spacing w:val="-6"/>
          <w:sz w:val="24"/>
          <w:szCs w:val="24"/>
        </w:rPr>
        <w:t>Zástupce NdB je povinen prohlédnout movité věci uvedené v bodu I. odstavec 2 této smlouvy při předání za účelem zjištění vad a ověření správného množství a velikostí předmětu plnění.</w:t>
      </w:r>
    </w:p>
    <w:p w14:paraId="4678505A" w14:textId="77777777" w:rsidR="00EA4CAC" w:rsidRPr="00EA4CAC" w:rsidRDefault="00EA4CAC" w:rsidP="00EA4CAC">
      <w:pPr>
        <w:pStyle w:val="Odstavecseseznamem"/>
        <w:numPr>
          <w:ilvl w:val="0"/>
          <w:numId w:val="35"/>
        </w:numPr>
        <w:suppressAutoHyphens w:val="0"/>
        <w:rPr>
          <w:rFonts w:cs="Arial"/>
          <w:spacing w:val="-6"/>
          <w:sz w:val="24"/>
          <w:szCs w:val="24"/>
        </w:rPr>
      </w:pPr>
      <w:r w:rsidRPr="00EA4CAC">
        <w:rPr>
          <w:rFonts w:cs="Arial"/>
          <w:spacing w:val="-6"/>
          <w:sz w:val="24"/>
          <w:szCs w:val="24"/>
        </w:rPr>
        <w:t>Plnění předmětu smlouvy bude jednorázově, a to předáním zboží dle předmětu smlouvy ve stanoveném termínu v dohodnutém místě plnění. Místem plnění je Národní divadlo Brno, příspěvková organizace, Dvořákova 11, 657 70, Brno.</w:t>
      </w:r>
    </w:p>
    <w:p w14:paraId="358CF577" w14:textId="6F236925" w:rsidR="00EA4CAC" w:rsidRPr="003E30FC" w:rsidRDefault="00EA4CAC" w:rsidP="003E30FC">
      <w:pPr>
        <w:pStyle w:val="Odstavecseseznamem"/>
        <w:numPr>
          <w:ilvl w:val="0"/>
          <w:numId w:val="35"/>
        </w:numPr>
        <w:suppressAutoHyphens w:val="0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V případě, že zhotovitel nebude schopen došít všechny výrobky v termínu daném smlouvou z důvodu pandemie Covid 19, bude termín dodání posunutý o dobu uzavření výroby ve společnosti zhotovitele. </w:t>
      </w:r>
    </w:p>
    <w:p w14:paraId="7BB1B23D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24"/>
          <w:szCs w:val="24"/>
        </w:rPr>
      </w:pPr>
    </w:p>
    <w:p w14:paraId="6B0FD075" w14:textId="77777777" w:rsidR="00EA4CAC" w:rsidRPr="00EA4CAC" w:rsidRDefault="00EA4CAC" w:rsidP="00EA4CAC">
      <w:pPr>
        <w:pStyle w:val="Zkladntextodsazen"/>
        <w:jc w:val="center"/>
        <w:outlineLvl w:val="0"/>
        <w:rPr>
          <w:rFonts w:cs="Arial"/>
          <w:b/>
          <w:sz w:val="24"/>
          <w:szCs w:val="24"/>
        </w:rPr>
      </w:pPr>
      <w:r w:rsidRPr="00EA4CAC">
        <w:rPr>
          <w:rFonts w:cs="Arial"/>
          <w:b/>
          <w:sz w:val="24"/>
          <w:szCs w:val="24"/>
        </w:rPr>
        <w:t>IV.</w:t>
      </w:r>
    </w:p>
    <w:p w14:paraId="58BD13E9" w14:textId="77777777" w:rsidR="00EA4CAC" w:rsidRPr="00EA4CAC" w:rsidRDefault="00EA4CAC" w:rsidP="00EA4CAC">
      <w:pPr>
        <w:autoSpaceDE w:val="0"/>
        <w:jc w:val="center"/>
        <w:rPr>
          <w:rFonts w:cs="Arial"/>
          <w:b/>
          <w:bCs/>
          <w:sz w:val="24"/>
          <w:szCs w:val="24"/>
        </w:rPr>
      </w:pPr>
      <w:r w:rsidRPr="00EA4CAC">
        <w:rPr>
          <w:rFonts w:cs="Arial"/>
          <w:b/>
          <w:bCs/>
          <w:sz w:val="24"/>
          <w:szCs w:val="24"/>
        </w:rPr>
        <w:t>Dodací podmínky</w:t>
      </w:r>
    </w:p>
    <w:p w14:paraId="68B1B1C6" w14:textId="14DB4BE0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color w:val="000000"/>
          <w:sz w:val="24"/>
          <w:szCs w:val="24"/>
        </w:rPr>
        <w:t xml:space="preserve">NdB pověřilo jako svého zástupce k </w:t>
      </w:r>
      <w:r w:rsidR="00947E0E" w:rsidRPr="00EA4CAC">
        <w:rPr>
          <w:rFonts w:cs="Arial"/>
          <w:color w:val="000000"/>
          <w:sz w:val="24"/>
          <w:szCs w:val="24"/>
        </w:rPr>
        <w:t>převzetí předmětu</w:t>
      </w:r>
      <w:r w:rsidRPr="00EA4CAC">
        <w:rPr>
          <w:rFonts w:cs="Arial"/>
          <w:color w:val="000000"/>
          <w:sz w:val="24"/>
          <w:szCs w:val="24"/>
        </w:rPr>
        <w:t xml:space="preserve"> smlouvy kontaktní osobu pana Petra Nováka, tel. </w:t>
      </w:r>
      <w:r w:rsidR="00947E0E" w:rsidRPr="00EA4CAC">
        <w:rPr>
          <w:rFonts w:cs="Arial"/>
          <w:color w:val="000000"/>
          <w:sz w:val="24"/>
          <w:szCs w:val="24"/>
        </w:rPr>
        <w:t>604 919 879 email</w:t>
      </w:r>
      <w:r w:rsidRPr="00EA4CAC">
        <w:rPr>
          <w:rFonts w:cs="Arial"/>
          <w:color w:val="000000"/>
          <w:sz w:val="24"/>
          <w:szCs w:val="24"/>
        </w:rPr>
        <w:t>: novak@ndbrno.cz. Dodávka zboží bude provedena péčí 3group v pracovních dnech - pondělí až pátek v době od 08.00 do 16.00 hod. po předchozím projednání a odsouhlasení termínu a doby dodání předmětu plnění s kontaktní osobou NdB a to nejméně 3 pracovní dny předem.</w:t>
      </w:r>
    </w:p>
    <w:p w14:paraId="03FDFADC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24"/>
          <w:szCs w:val="24"/>
        </w:rPr>
      </w:pPr>
    </w:p>
    <w:p w14:paraId="5ECE1A1D" w14:textId="77777777" w:rsidR="003E30FC" w:rsidRDefault="003E30F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</w:p>
    <w:p w14:paraId="23CCAC2B" w14:textId="77777777" w:rsidR="003E30FC" w:rsidRDefault="003E30F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</w:p>
    <w:p w14:paraId="7DF5BB18" w14:textId="77777777" w:rsidR="003E30FC" w:rsidRDefault="003E30F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</w:p>
    <w:p w14:paraId="571780E0" w14:textId="77777777" w:rsidR="003E30FC" w:rsidRDefault="003E30F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</w:p>
    <w:p w14:paraId="3BB806A3" w14:textId="77777777" w:rsidR="003E30FC" w:rsidRDefault="003E30F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</w:p>
    <w:p w14:paraId="4346EBDA" w14:textId="77777777" w:rsidR="0050663E" w:rsidRDefault="0050663E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</w:p>
    <w:p w14:paraId="418D7C0D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lastRenderedPageBreak/>
        <w:t>V.</w:t>
      </w:r>
    </w:p>
    <w:p w14:paraId="6BDCC60D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Převod vlastnictví</w:t>
      </w:r>
    </w:p>
    <w:p w14:paraId="0FA6DDEE" w14:textId="77777777" w:rsidR="00EA4CAC" w:rsidRPr="00EA4CAC" w:rsidRDefault="00EA4CAC" w:rsidP="00EA4CAC">
      <w:pPr>
        <w:pStyle w:val="western"/>
        <w:numPr>
          <w:ilvl w:val="0"/>
          <w:numId w:val="32"/>
        </w:numPr>
        <w:spacing w:line="238" w:lineRule="atLeast"/>
        <w:jc w:val="both"/>
        <w:rPr>
          <w:rFonts w:ascii="Arial" w:hAnsi="Arial" w:cs="Arial"/>
          <w:color w:val="000000"/>
        </w:rPr>
      </w:pPr>
      <w:r w:rsidRPr="00EA4CAC">
        <w:rPr>
          <w:rFonts w:ascii="Arial" w:hAnsi="Arial" w:cs="Arial"/>
          <w:color w:val="000000"/>
        </w:rPr>
        <w:t>Objednatel nabude vlastnické právo k předmětu smlouvy jeho převzetím. Tímto okamžikem rovněž přechází na objednatele nebezpečí jeho nahodilé zkázy a nahodilého zhoršení.</w:t>
      </w:r>
    </w:p>
    <w:p w14:paraId="6DD9AA02" w14:textId="1DDA67D5" w:rsidR="00EA4CAC" w:rsidRPr="003E30FC" w:rsidRDefault="00EA4CAC" w:rsidP="003E30FC">
      <w:pPr>
        <w:pStyle w:val="western"/>
        <w:numPr>
          <w:ilvl w:val="0"/>
          <w:numId w:val="32"/>
        </w:numPr>
        <w:spacing w:line="238" w:lineRule="atLeast"/>
        <w:jc w:val="both"/>
        <w:rPr>
          <w:rFonts w:ascii="Arial" w:hAnsi="Arial" w:cs="Arial"/>
          <w:color w:val="000000"/>
        </w:rPr>
      </w:pPr>
      <w:r w:rsidRPr="00EA4CAC">
        <w:rPr>
          <w:rFonts w:ascii="Arial" w:hAnsi="Arial" w:cs="Arial"/>
          <w:color w:val="000000"/>
        </w:rPr>
        <w:t>O předání a převzetí bude sepsán předávací protokol, jemuž bude předcházet vyzkoušení předmětu smlouvy ze strany budoucích uživatelů na místě při přebírání zboží.</w:t>
      </w:r>
    </w:p>
    <w:p w14:paraId="525BF4A1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VI.</w:t>
      </w:r>
    </w:p>
    <w:p w14:paraId="2CC49F87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Odpovědnost za vady</w:t>
      </w:r>
    </w:p>
    <w:p w14:paraId="0E28CC1F" w14:textId="77777777" w:rsidR="00EA4CAC" w:rsidRPr="00EA4CAC" w:rsidRDefault="00EA4CAC" w:rsidP="00EA4CAC">
      <w:pPr>
        <w:pStyle w:val="Odstavecseseznamem"/>
        <w:numPr>
          <w:ilvl w:val="0"/>
          <w:numId w:val="33"/>
        </w:numPr>
        <w:tabs>
          <w:tab w:val="left" w:pos="360"/>
          <w:tab w:val="center" w:pos="4536"/>
          <w:tab w:val="right" w:pos="9072"/>
        </w:tabs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color w:val="000000"/>
          <w:sz w:val="24"/>
          <w:szCs w:val="24"/>
        </w:rPr>
        <w:t>Zhotovitel poskytuje záruku za jakost zboží v trvání 24</w:t>
      </w:r>
      <w:r w:rsidRPr="00EA4CAC">
        <w:rPr>
          <w:rFonts w:cs="Arial"/>
          <w:sz w:val="24"/>
          <w:szCs w:val="24"/>
        </w:rPr>
        <w:t xml:space="preserve"> měsíců</w:t>
      </w:r>
      <w:r w:rsidRPr="00EA4CAC">
        <w:rPr>
          <w:rFonts w:cs="Arial"/>
          <w:color w:val="000000"/>
          <w:sz w:val="24"/>
          <w:szCs w:val="24"/>
        </w:rPr>
        <w:t>, počínaje dnem následujícím po dni předání zboží objednateli.</w:t>
      </w:r>
    </w:p>
    <w:p w14:paraId="4E2B7F14" w14:textId="77777777" w:rsidR="00EA4CAC" w:rsidRPr="00EA4CAC" w:rsidRDefault="00EA4CAC" w:rsidP="00EA4CAC">
      <w:pPr>
        <w:pStyle w:val="Odstavecseseznamem"/>
        <w:numPr>
          <w:ilvl w:val="0"/>
          <w:numId w:val="33"/>
        </w:numPr>
        <w:tabs>
          <w:tab w:val="left" w:pos="360"/>
          <w:tab w:val="center" w:pos="4536"/>
          <w:tab w:val="right" w:pos="9072"/>
        </w:tabs>
        <w:jc w:val="both"/>
        <w:rPr>
          <w:rFonts w:cs="Arial"/>
          <w:color w:val="000000"/>
          <w:sz w:val="24"/>
          <w:szCs w:val="24"/>
        </w:rPr>
      </w:pPr>
      <w:r w:rsidRPr="00EA4CAC">
        <w:rPr>
          <w:rFonts w:cs="Arial"/>
          <w:sz w:val="24"/>
          <w:szCs w:val="24"/>
        </w:rPr>
        <w:t>Reklamace se uplatňuje přejímkou zboží u zhotovitele bezodkladně po zjištění vady na zboží a nahlášením na tel. číslo: 721 330 604 nebo na e-mail: filip</w:t>
      </w:r>
      <w:r w:rsidRPr="00EA4CAC">
        <w:rPr>
          <w:rFonts w:cs="Arial"/>
          <w:sz w:val="24"/>
          <w:szCs w:val="24"/>
          <w:lang w:val="en-US"/>
        </w:rPr>
        <w:t>@</w:t>
      </w:r>
      <w:r w:rsidRPr="00EA4CAC">
        <w:rPr>
          <w:rFonts w:cs="Arial"/>
          <w:sz w:val="24"/>
          <w:szCs w:val="24"/>
        </w:rPr>
        <w:t>salon4.cz a následně do 24 hodin zasláním písemného oznámení zhotoviteli o nahlášení závady.</w:t>
      </w:r>
    </w:p>
    <w:p w14:paraId="071AD32F" w14:textId="77777777" w:rsidR="00EA4CAC" w:rsidRPr="00EA4CAC" w:rsidRDefault="00EA4CAC" w:rsidP="00EA4CAC">
      <w:pPr>
        <w:tabs>
          <w:tab w:val="left" w:pos="4020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 w:val="24"/>
          <w:szCs w:val="24"/>
        </w:rPr>
      </w:pPr>
    </w:p>
    <w:p w14:paraId="2B24675A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VII.</w:t>
      </w:r>
    </w:p>
    <w:p w14:paraId="2E9DA0CB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 w:val="24"/>
          <w:szCs w:val="24"/>
        </w:rPr>
      </w:pPr>
      <w:r w:rsidRPr="00EA4CAC">
        <w:rPr>
          <w:rFonts w:cs="Arial"/>
          <w:b/>
          <w:color w:val="000000"/>
          <w:sz w:val="24"/>
          <w:szCs w:val="24"/>
        </w:rPr>
        <w:t>Ustanovení přechodná a závěrečná</w:t>
      </w:r>
    </w:p>
    <w:p w14:paraId="702E4EF4" w14:textId="77777777" w:rsidR="00EA4CAC" w:rsidRPr="00EA4CAC" w:rsidRDefault="00EA4CAC" w:rsidP="00EA4CAC">
      <w:pPr>
        <w:pStyle w:val="Odstavecseseznamem"/>
        <w:numPr>
          <w:ilvl w:val="1"/>
          <w:numId w:val="34"/>
        </w:numPr>
        <w:tabs>
          <w:tab w:val="clear" w:pos="720"/>
          <w:tab w:val="num" w:pos="357"/>
        </w:tabs>
        <w:ind w:left="357" w:hanging="357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Práva a povinnosti vyplývající z této smlouvy se řídí příslušnými ustanoveními zákona č. 89/2012 Sb., občanský zákoník.</w:t>
      </w:r>
    </w:p>
    <w:p w14:paraId="3B97E439" w14:textId="77777777" w:rsidR="00EA4CAC" w:rsidRPr="00EA4CAC" w:rsidRDefault="00EA4CAC" w:rsidP="00EA4CAC">
      <w:pPr>
        <w:numPr>
          <w:ilvl w:val="1"/>
          <w:numId w:val="34"/>
        </w:numPr>
        <w:tabs>
          <w:tab w:val="clear" w:pos="720"/>
          <w:tab w:val="num" w:pos="357"/>
        </w:tabs>
        <w:ind w:left="357" w:hanging="357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Smlouva je vyhotovena ve dvou stejnopisech, z nichž zhotovitel a objednatel obdrží po jednom vyhotovení. Nedílnou součástí této smlouvy jsou její přílohy.</w:t>
      </w:r>
    </w:p>
    <w:p w14:paraId="4D1B22AB" w14:textId="77777777" w:rsidR="00EA4CAC" w:rsidRPr="00EA4CAC" w:rsidRDefault="00EA4CAC" w:rsidP="00EA4CAC">
      <w:pPr>
        <w:numPr>
          <w:ilvl w:val="1"/>
          <w:numId w:val="34"/>
        </w:numPr>
        <w:tabs>
          <w:tab w:val="clear" w:pos="720"/>
          <w:tab w:val="num" w:pos="357"/>
        </w:tabs>
        <w:ind w:left="357" w:hanging="357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Smlouva může být měněna či doplňována pouze písemnými, oboustranně dohodnutými, postupně číslovanými dodatky, které se tím stávají její nedílnou součástí.</w:t>
      </w:r>
    </w:p>
    <w:p w14:paraId="250DCA4C" w14:textId="77777777" w:rsidR="00EA4CAC" w:rsidRPr="00EA4CAC" w:rsidRDefault="00EA4CAC" w:rsidP="00EA4CAC">
      <w:pPr>
        <w:numPr>
          <w:ilvl w:val="1"/>
          <w:numId w:val="34"/>
        </w:numPr>
        <w:tabs>
          <w:tab w:val="clear" w:pos="720"/>
          <w:tab w:val="num" w:pos="357"/>
        </w:tabs>
        <w:ind w:left="357" w:hanging="357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Smluvní strany vzájemně prohlašují, že smlouvu uzavřely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14:paraId="1D1686B9" w14:textId="77777777" w:rsidR="00EA4CAC" w:rsidRPr="00EA4CAC" w:rsidRDefault="00EA4CAC" w:rsidP="00EA4CAC">
      <w:pPr>
        <w:numPr>
          <w:ilvl w:val="1"/>
          <w:numId w:val="34"/>
        </w:numPr>
        <w:tabs>
          <w:tab w:val="clear" w:pos="720"/>
          <w:tab w:val="num" w:pos="357"/>
        </w:tabs>
        <w:ind w:left="357" w:hanging="357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Smlouva nabývá platnosti dnem podpisu oběma smluvními stranami.</w:t>
      </w:r>
    </w:p>
    <w:p w14:paraId="043B3B21" w14:textId="77777777" w:rsidR="00EA4CAC" w:rsidRPr="00EA4CAC" w:rsidRDefault="00EA4CAC" w:rsidP="00EA4CAC">
      <w:pPr>
        <w:numPr>
          <w:ilvl w:val="1"/>
          <w:numId w:val="34"/>
        </w:numPr>
        <w:tabs>
          <w:tab w:val="clear" w:pos="720"/>
          <w:tab w:val="num" w:pos="357"/>
        </w:tabs>
        <w:ind w:left="357" w:hanging="357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6F58253F" w14:textId="77777777" w:rsidR="00EA4CAC" w:rsidRPr="00EA4CAC" w:rsidRDefault="00EA4CAC" w:rsidP="00EA4CAC">
      <w:pPr>
        <w:numPr>
          <w:ilvl w:val="1"/>
          <w:numId w:val="34"/>
        </w:numPr>
        <w:tabs>
          <w:tab w:val="clear" w:pos="720"/>
          <w:tab w:val="num" w:pos="357"/>
        </w:tabs>
        <w:ind w:left="357" w:hanging="357"/>
        <w:jc w:val="both"/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Na důkaz souhlasu se zněním Smlouvy připojují smluvní strany svobodně a vážně svoje podpisy.</w:t>
      </w:r>
    </w:p>
    <w:p w14:paraId="2399CDEF" w14:textId="77777777" w:rsidR="00EA4CAC" w:rsidRPr="00EA4CAC" w:rsidRDefault="00EA4CAC" w:rsidP="00EA4CAC">
      <w:pPr>
        <w:rPr>
          <w:rFonts w:cs="Arial"/>
          <w:sz w:val="24"/>
          <w:szCs w:val="24"/>
        </w:rPr>
      </w:pPr>
    </w:p>
    <w:p w14:paraId="27C38716" w14:textId="77D8AC88" w:rsidR="00EA4CAC" w:rsidRPr="00EA4CAC" w:rsidRDefault="00EA4CAC" w:rsidP="00EA4CAC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V  </w:t>
      </w:r>
      <w:r w:rsidR="003E30FC">
        <w:rPr>
          <w:rFonts w:cs="Arial"/>
          <w:sz w:val="24"/>
          <w:szCs w:val="24"/>
        </w:rPr>
        <w:t xml:space="preserve">             </w:t>
      </w:r>
      <w:r w:rsidRPr="00EA4CAC">
        <w:rPr>
          <w:rFonts w:cs="Arial"/>
          <w:sz w:val="24"/>
          <w:szCs w:val="24"/>
        </w:rPr>
        <w:t>dne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 xml:space="preserve">V Brně dne </w:t>
      </w:r>
    </w:p>
    <w:p w14:paraId="13222B4A" w14:textId="77777777" w:rsidR="00EA4CAC" w:rsidRPr="00EA4CAC" w:rsidRDefault="00EA4CAC" w:rsidP="00EA4CAC">
      <w:pPr>
        <w:rPr>
          <w:rFonts w:cs="Arial"/>
          <w:sz w:val="24"/>
          <w:szCs w:val="24"/>
        </w:rPr>
      </w:pPr>
    </w:p>
    <w:p w14:paraId="20E376A0" w14:textId="77777777" w:rsidR="00EA4CAC" w:rsidRPr="00EA4CAC" w:rsidRDefault="00EA4CAC" w:rsidP="00EA4CAC">
      <w:pPr>
        <w:rPr>
          <w:rFonts w:cs="Arial"/>
          <w:sz w:val="24"/>
          <w:szCs w:val="24"/>
        </w:rPr>
      </w:pPr>
    </w:p>
    <w:p w14:paraId="514A8934" w14:textId="77777777" w:rsidR="00EA4CAC" w:rsidRPr="00EA4CAC" w:rsidRDefault="00EA4CAC" w:rsidP="00EA4CAC">
      <w:pPr>
        <w:rPr>
          <w:rFonts w:cs="Arial"/>
          <w:sz w:val="24"/>
          <w:szCs w:val="24"/>
        </w:rPr>
      </w:pPr>
    </w:p>
    <w:p w14:paraId="337E68C2" w14:textId="77777777" w:rsidR="00EA4CAC" w:rsidRPr="00EA4CAC" w:rsidRDefault="00EA4CAC" w:rsidP="00EA4CAC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>………………………………………………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>…………………………………………</w:t>
      </w:r>
      <w:r w:rsidRPr="00EA4CAC">
        <w:rPr>
          <w:rFonts w:cs="Arial"/>
          <w:sz w:val="24"/>
          <w:szCs w:val="24"/>
        </w:rPr>
        <w:tab/>
      </w:r>
    </w:p>
    <w:p w14:paraId="13859E4A" w14:textId="77777777" w:rsidR="00EA4CAC" w:rsidRPr="00EA4CAC" w:rsidRDefault="00EA4CAC" w:rsidP="00EA4CAC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                     zhotovitel                                                         objednatel</w:t>
      </w:r>
    </w:p>
    <w:p w14:paraId="08163F20" w14:textId="77777777" w:rsidR="00EA4CAC" w:rsidRPr="00EA4CAC" w:rsidRDefault="00EA4CAC" w:rsidP="00EA4CAC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                                                                                    MgA. Martin Glaser - ředitel        </w:t>
      </w:r>
    </w:p>
    <w:p w14:paraId="5880519E" w14:textId="77777777" w:rsidR="00EA4CAC" w:rsidRPr="00EA4CAC" w:rsidRDefault="00EA4CAC" w:rsidP="00EA4CAC">
      <w:pPr>
        <w:rPr>
          <w:rFonts w:cs="Arial"/>
          <w:sz w:val="24"/>
          <w:szCs w:val="24"/>
        </w:rPr>
      </w:pPr>
      <w:r w:rsidRPr="00EA4CAC">
        <w:rPr>
          <w:rFonts w:cs="Arial"/>
          <w:sz w:val="24"/>
          <w:szCs w:val="24"/>
        </w:rPr>
        <w:t xml:space="preserve">  </w:t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</w:r>
      <w:r w:rsidRPr="00EA4CAC">
        <w:rPr>
          <w:rFonts w:cs="Arial"/>
          <w:sz w:val="24"/>
          <w:szCs w:val="24"/>
        </w:rPr>
        <w:tab/>
        <w:t xml:space="preserve">                                              </w:t>
      </w:r>
    </w:p>
    <w:p w14:paraId="4DC7ED91" w14:textId="77777777" w:rsidR="00EA4CAC" w:rsidRPr="00EA4CAC" w:rsidRDefault="00EA4CAC" w:rsidP="00EA4CAC">
      <w:pPr>
        <w:rPr>
          <w:rFonts w:cs="Arial"/>
          <w:sz w:val="24"/>
          <w:szCs w:val="24"/>
        </w:rPr>
      </w:pPr>
    </w:p>
    <w:p w14:paraId="09F1C558" w14:textId="77777777" w:rsidR="00EA4CAC" w:rsidRPr="00EA4CAC" w:rsidRDefault="00EA4CAC" w:rsidP="00EA4CAC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24"/>
          <w:szCs w:val="24"/>
        </w:rPr>
      </w:pPr>
    </w:p>
    <w:p w14:paraId="1B2C8980" w14:textId="77777777" w:rsidR="00EA4CAC" w:rsidRPr="00EA4CAC" w:rsidRDefault="00EA4CAC" w:rsidP="00EA4CAC">
      <w:pPr>
        <w:rPr>
          <w:rFonts w:cs="Arial"/>
          <w:sz w:val="24"/>
          <w:szCs w:val="24"/>
        </w:rPr>
      </w:pPr>
    </w:p>
    <w:p w14:paraId="011B082A" w14:textId="77777777" w:rsidR="00EA4CAC" w:rsidRPr="00EA4CAC" w:rsidRDefault="00EA4CAC" w:rsidP="00A0438C">
      <w:pPr>
        <w:jc w:val="both"/>
        <w:rPr>
          <w:rFonts w:cs="Arial"/>
          <w:b/>
          <w:color w:val="000000"/>
          <w:sz w:val="24"/>
          <w:szCs w:val="24"/>
          <w:u w:val="single"/>
        </w:rPr>
      </w:pPr>
    </w:p>
    <w:sectPr w:rsidR="00EA4CAC" w:rsidRPr="00EA4CAC" w:rsidSect="00DF7EBF">
      <w:headerReference w:type="default" r:id="rId8"/>
      <w:footerReference w:type="default" r:id="rId9"/>
      <w:endnotePr>
        <w:numFmt w:val="decimal"/>
      </w:endnotePr>
      <w:pgSz w:w="11900" w:h="16840" w:code="1"/>
      <w:pgMar w:top="1420" w:right="740" w:bottom="1420" w:left="1260" w:header="700" w:footer="720" w:gutter="0"/>
      <w:cols w:space="7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9BF88" w14:textId="77777777" w:rsidR="00A929B5" w:rsidRDefault="00A929B5" w:rsidP="00DD346E">
      <w:r>
        <w:separator/>
      </w:r>
    </w:p>
  </w:endnote>
  <w:endnote w:type="continuationSeparator" w:id="0">
    <w:p w14:paraId="746F96DB" w14:textId="77777777" w:rsidR="00A929B5" w:rsidRDefault="00A929B5" w:rsidP="00DD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88672"/>
      <w:docPartObj>
        <w:docPartGallery w:val="Page Numbers (Bottom of Page)"/>
        <w:docPartUnique/>
      </w:docPartObj>
    </w:sdtPr>
    <w:sdtEndPr/>
    <w:sdtContent>
      <w:p w14:paraId="232E6F16" w14:textId="77777777" w:rsidR="00F739EA" w:rsidRDefault="009C1B71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47D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768680C" w14:textId="77777777" w:rsidR="00F739EA" w:rsidRDefault="00F739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55ED6" w14:textId="77777777" w:rsidR="00A929B5" w:rsidRDefault="00A929B5" w:rsidP="00DD346E">
      <w:r>
        <w:separator/>
      </w:r>
    </w:p>
  </w:footnote>
  <w:footnote w:type="continuationSeparator" w:id="0">
    <w:p w14:paraId="46D6A4A6" w14:textId="77777777" w:rsidR="00A929B5" w:rsidRDefault="00A929B5" w:rsidP="00DD3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5E81C" w14:textId="77777777" w:rsidR="0011561B" w:rsidRDefault="001156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322E8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9EA84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EED6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5566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D06E89"/>
    <w:multiLevelType w:val="hybridMultilevel"/>
    <w:tmpl w:val="8BBAD2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016E0"/>
    <w:multiLevelType w:val="hybridMultilevel"/>
    <w:tmpl w:val="A13631EC"/>
    <w:lvl w:ilvl="0" w:tplc="8C8E9B5E">
      <w:start w:val="1"/>
      <w:numFmt w:val="decimal"/>
      <w:lvlText w:val="%1."/>
      <w:lvlJc w:val="left"/>
      <w:pPr>
        <w:ind w:left="1068" w:hanging="708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2769B"/>
    <w:multiLevelType w:val="hybridMultilevel"/>
    <w:tmpl w:val="EC9A5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A339DB"/>
    <w:multiLevelType w:val="hybridMultilevel"/>
    <w:tmpl w:val="5768CC08"/>
    <w:lvl w:ilvl="0" w:tplc="7AA0EC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84E07"/>
    <w:multiLevelType w:val="hybridMultilevel"/>
    <w:tmpl w:val="CED8D62E"/>
    <w:lvl w:ilvl="0" w:tplc="951255A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7D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CCC0FC6"/>
    <w:multiLevelType w:val="hybridMultilevel"/>
    <w:tmpl w:val="8A3EDA1A"/>
    <w:lvl w:ilvl="0" w:tplc="FE58F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81195"/>
    <w:multiLevelType w:val="hybridMultilevel"/>
    <w:tmpl w:val="E8F496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23275"/>
    <w:multiLevelType w:val="hybridMultilevel"/>
    <w:tmpl w:val="6E3C5D2A"/>
    <w:lvl w:ilvl="0" w:tplc="878CA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66CCE"/>
    <w:multiLevelType w:val="hybridMultilevel"/>
    <w:tmpl w:val="981E3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05D79"/>
    <w:multiLevelType w:val="hybridMultilevel"/>
    <w:tmpl w:val="0BCAA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12A4D"/>
    <w:multiLevelType w:val="hybridMultilevel"/>
    <w:tmpl w:val="ED2677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8641D2"/>
    <w:multiLevelType w:val="hybridMultilevel"/>
    <w:tmpl w:val="F5181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B4610"/>
    <w:multiLevelType w:val="hybridMultilevel"/>
    <w:tmpl w:val="281AB298"/>
    <w:lvl w:ilvl="0" w:tplc="644E7AF8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165D5"/>
    <w:multiLevelType w:val="hybridMultilevel"/>
    <w:tmpl w:val="1EF062B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912E4"/>
    <w:multiLevelType w:val="hybridMultilevel"/>
    <w:tmpl w:val="9B1609EA"/>
    <w:lvl w:ilvl="0" w:tplc="D0A6E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3964E1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B7E3786"/>
    <w:multiLevelType w:val="hybridMultilevel"/>
    <w:tmpl w:val="7938D08E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F0046B0"/>
    <w:multiLevelType w:val="multilevel"/>
    <w:tmpl w:val="89AC0BB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5709DC"/>
    <w:multiLevelType w:val="singleLevel"/>
    <w:tmpl w:val="F46C7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6" w15:restartNumberingAfterBreak="0">
    <w:nsid w:val="646D01EA"/>
    <w:multiLevelType w:val="hybridMultilevel"/>
    <w:tmpl w:val="04CEBB6C"/>
    <w:lvl w:ilvl="0" w:tplc="644E7AF8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481326"/>
    <w:multiLevelType w:val="hybridMultilevel"/>
    <w:tmpl w:val="99D621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16052E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9" w15:restartNumberingAfterBreak="0">
    <w:nsid w:val="71E12748"/>
    <w:multiLevelType w:val="hybridMultilevel"/>
    <w:tmpl w:val="99D621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D3358A5"/>
    <w:multiLevelType w:val="multilevel"/>
    <w:tmpl w:val="00000000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Nadpis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pStyle w:val="Nadpis4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pStyle w:val="Nadpis5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pStyle w:val="Nadpis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E63C6B"/>
    <w:multiLevelType w:val="hybridMultilevel"/>
    <w:tmpl w:val="9F0AC5D0"/>
    <w:lvl w:ilvl="0" w:tplc="951255A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85E61"/>
    <w:multiLevelType w:val="hybridMultilevel"/>
    <w:tmpl w:val="E8C2E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D56582"/>
    <w:multiLevelType w:val="singleLevel"/>
    <w:tmpl w:val="8904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30"/>
  </w:num>
  <w:num w:numId="2">
    <w:abstractNumId w:val="0"/>
  </w:num>
  <w:num w:numId="3">
    <w:abstractNumId w:val="1"/>
  </w:num>
  <w:num w:numId="4">
    <w:abstractNumId w:val="2"/>
  </w:num>
  <w:num w:numId="5">
    <w:abstractNumId w:val="21"/>
  </w:num>
  <w:num w:numId="6">
    <w:abstractNumId w:val="3"/>
  </w:num>
  <w:num w:numId="7">
    <w:abstractNumId w:val="4"/>
  </w:num>
  <w:num w:numId="8">
    <w:abstractNumId w:val="27"/>
  </w:num>
  <w:num w:numId="9">
    <w:abstractNumId w:val="23"/>
  </w:num>
  <w:num w:numId="10">
    <w:abstractNumId w:val="11"/>
  </w:num>
  <w:num w:numId="11">
    <w:abstractNumId w:val="8"/>
  </w:num>
  <w:num w:numId="12">
    <w:abstractNumId w:val="14"/>
  </w:num>
  <w:num w:numId="13">
    <w:abstractNumId w:val="22"/>
  </w:num>
  <w:num w:numId="14">
    <w:abstractNumId w:val="12"/>
  </w:num>
  <w:num w:numId="15">
    <w:abstractNumId w:val="29"/>
  </w:num>
  <w:num w:numId="16">
    <w:abstractNumId w:val="15"/>
  </w:num>
  <w:num w:numId="17">
    <w:abstractNumId w:val="6"/>
  </w:num>
  <w:num w:numId="18">
    <w:abstractNumId w:val="31"/>
  </w:num>
  <w:num w:numId="19">
    <w:abstractNumId w:val="9"/>
  </w:num>
  <w:num w:numId="20">
    <w:abstractNumId w:val="13"/>
  </w:num>
  <w:num w:numId="21">
    <w:abstractNumId w:val="20"/>
  </w:num>
  <w:num w:numId="22">
    <w:abstractNumId w:val="10"/>
  </w:num>
  <w:num w:numId="23">
    <w:abstractNumId w:val="24"/>
  </w:num>
  <w:num w:numId="24">
    <w:abstractNumId w:val="28"/>
  </w:num>
  <w:num w:numId="25">
    <w:abstractNumId w:val="25"/>
  </w:num>
  <w:num w:numId="26">
    <w:abstractNumId w:val="33"/>
  </w:num>
  <w:num w:numId="27">
    <w:abstractNumId w:val="32"/>
  </w:num>
  <w:num w:numId="28">
    <w:abstractNumId w:val="17"/>
  </w:num>
  <w:num w:numId="29">
    <w:abstractNumId w:val="16"/>
  </w:num>
  <w:num w:numId="30">
    <w:abstractNumId w:val="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30FEA"/>
    <w:rsid w:val="00016A77"/>
    <w:rsid w:val="00017252"/>
    <w:rsid w:val="00025B02"/>
    <w:rsid w:val="00025DE3"/>
    <w:rsid w:val="0003165D"/>
    <w:rsid w:val="00034282"/>
    <w:rsid w:val="00044DE0"/>
    <w:rsid w:val="000454F8"/>
    <w:rsid w:val="000508EF"/>
    <w:rsid w:val="0005285F"/>
    <w:rsid w:val="000537FE"/>
    <w:rsid w:val="00061078"/>
    <w:rsid w:val="00087851"/>
    <w:rsid w:val="00093B7E"/>
    <w:rsid w:val="00095530"/>
    <w:rsid w:val="000A7E0B"/>
    <w:rsid w:val="000B2738"/>
    <w:rsid w:val="000D00ED"/>
    <w:rsid w:val="000D364A"/>
    <w:rsid w:val="000E06EC"/>
    <w:rsid w:val="00107496"/>
    <w:rsid w:val="0011561B"/>
    <w:rsid w:val="00117A41"/>
    <w:rsid w:val="00122C92"/>
    <w:rsid w:val="001350FC"/>
    <w:rsid w:val="0014492C"/>
    <w:rsid w:val="001471DA"/>
    <w:rsid w:val="00154F36"/>
    <w:rsid w:val="001563D4"/>
    <w:rsid w:val="00173F84"/>
    <w:rsid w:val="001907E3"/>
    <w:rsid w:val="001975B7"/>
    <w:rsid w:val="001A1D4E"/>
    <w:rsid w:val="001B69A2"/>
    <w:rsid w:val="001C6D28"/>
    <w:rsid w:val="001F0F69"/>
    <w:rsid w:val="00203CE7"/>
    <w:rsid w:val="002249F7"/>
    <w:rsid w:val="00232900"/>
    <w:rsid w:val="002374E8"/>
    <w:rsid w:val="00241044"/>
    <w:rsid w:val="00241D94"/>
    <w:rsid w:val="00266F1E"/>
    <w:rsid w:val="00281852"/>
    <w:rsid w:val="0029485F"/>
    <w:rsid w:val="002B6740"/>
    <w:rsid w:val="002C0C13"/>
    <w:rsid w:val="002C0D4A"/>
    <w:rsid w:val="002D1CC5"/>
    <w:rsid w:val="002D23AD"/>
    <w:rsid w:val="002E0146"/>
    <w:rsid w:val="002E646C"/>
    <w:rsid w:val="002F0673"/>
    <w:rsid w:val="00310893"/>
    <w:rsid w:val="003116D4"/>
    <w:rsid w:val="00315C1F"/>
    <w:rsid w:val="00316BEE"/>
    <w:rsid w:val="00322D73"/>
    <w:rsid w:val="003317CB"/>
    <w:rsid w:val="0033675F"/>
    <w:rsid w:val="00337890"/>
    <w:rsid w:val="003756B1"/>
    <w:rsid w:val="00377542"/>
    <w:rsid w:val="003B5402"/>
    <w:rsid w:val="003B6DDE"/>
    <w:rsid w:val="003D1821"/>
    <w:rsid w:val="003E30FC"/>
    <w:rsid w:val="003F15A4"/>
    <w:rsid w:val="003F4197"/>
    <w:rsid w:val="003F7E4A"/>
    <w:rsid w:val="0041205D"/>
    <w:rsid w:val="004202CE"/>
    <w:rsid w:val="00423C29"/>
    <w:rsid w:val="0043717E"/>
    <w:rsid w:val="004521C4"/>
    <w:rsid w:val="00466772"/>
    <w:rsid w:val="00467AD2"/>
    <w:rsid w:val="00476577"/>
    <w:rsid w:val="004814D3"/>
    <w:rsid w:val="0048164F"/>
    <w:rsid w:val="00487DE9"/>
    <w:rsid w:val="004909D7"/>
    <w:rsid w:val="00494579"/>
    <w:rsid w:val="004A6763"/>
    <w:rsid w:val="004B0FA7"/>
    <w:rsid w:val="004C05F8"/>
    <w:rsid w:val="004C066F"/>
    <w:rsid w:val="004C352A"/>
    <w:rsid w:val="004C724A"/>
    <w:rsid w:val="004E18AC"/>
    <w:rsid w:val="0050663E"/>
    <w:rsid w:val="005178FC"/>
    <w:rsid w:val="00524023"/>
    <w:rsid w:val="00525A8E"/>
    <w:rsid w:val="00537112"/>
    <w:rsid w:val="00547F62"/>
    <w:rsid w:val="00577272"/>
    <w:rsid w:val="00583D79"/>
    <w:rsid w:val="00584AB1"/>
    <w:rsid w:val="005A50F3"/>
    <w:rsid w:val="005B3A07"/>
    <w:rsid w:val="005E5269"/>
    <w:rsid w:val="006228E0"/>
    <w:rsid w:val="006300B7"/>
    <w:rsid w:val="006324E7"/>
    <w:rsid w:val="00642F5C"/>
    <w:rsid w:val="00651669"/>
    <w:rsid w:val="00672049"/>
    <w:rsid w:val="00672BB2"/>
    <w:rsid w:val="006740F2"/>
    <w:rsid w:val="006756C4"/>
    <w:rsid w:val="00682142"/>
    <w:rsid w:val="006A124D"/>
    <w:rsid w:val="006C6DEE"/>
    <w:rsid w:val="006D24B4"/>
    <w:rsid w:val="006D3117"/>
    <w:rsid w:val="006E7632"/>
    <w:rsid w:val="006F69BF"/>
    <w:rsid w:val="007013BF"/>
    <w:rsid w:val="00706CFA"/>
    <w:rsid w:val="00710138"/>
    <w:rsid w:val="007205B9"/>
    <w:rsid w:val="00724D3A"/>
    <w:rsid w:val="00727E14"/>
    <w:rsid w:val="0073284D"/>
    <w:rsid w:val="007448C7"/>
    <w:rsid w:val="007632C9"/>
    <w:rsid w:val="00765557"/>
    <w:rsid w:val="00770A4A"/>
    <w:rsid w:val="007810D6"/>
    <w:rsid w:val="00785CB9"/>
    <w:rsid w:val="007A06DB"/>
    <w:rsid w:val="007A692E"/>
    <w:rsid w:val="007A78B6"/>
    <w:rsid w:val="007B2411"/>
    <w:rsid w:val="007B272E"/>
    <w:rsid w:val="007C05C0"/>
    <w:rsid w:val="007E1104"/>
    <w:rsid w:val="007F1EBA"/>
    <w:rsid w:val="007F7088"/>
    <w:rsid w:val="008107C0"/>
    <w:rsid w:val="00817193"/>
    <w:rsid w:val="00820407"/>
    <w:rsid w:val="00831025"/>
    <w:rsid w:val="00841BA8"/>
    <w:rsid w:val="00843432"/>
    <w:rsid w:val="00845583"/>
    <w:rsid w:val="008552D9"/>
    <w:rsid w:val="0086150E"/>
    <w:rsid w:val="0087092E"/>
    <w:rsid w:val="00872590"/>
    <w:rsid w:val="00882DE0"/>
    <w:rsid w:val="0089580F"/>
    <w:rsid w:val="008A36EF"/>
    <w:rsid w:val="008B2614"/>
    <w:rsid w:val="008C1E89"/>
    <w:rsid w:val="008D1CE8"/>
    <w:rsid w:val="008D2B08"/>
    <w:rsid w:val="008E364F"/>
    <w:rsid w:val="008F384C"/>
    <w:rsid w:val="008F77DA"/>
    <w:rsid w:val="009076DC"/>
    <w:rsid w:val="00913022"/>
    <w:rsid w:val="009131DC"/>
    <w:rsid w:val="00921FC6"/>
    <w:rsid w:val="009246B0"/>
    <w:rsid w:val="00942DAF"/>
    <w:rsid w:val="00947E0E"/>
    <w:rsid w:val="009500F7"/>
    <w:rsid w:val="00964D50"/>
    <w:rsid w:val="009761BE"/>
    <w:rsid w:val="00987444"/>
    <w:rsid w:val="00997EB2"/>
    <w:rsid w:val="009B0C6F"/>
    <w:rsid w:val="009B65F8"/>
    <w:rsid w:val="009C1B71"/>
    <w:rsid w:val="009C24BF"/>
    <w:rsid w:val="009D4EEB"/>
    <w:rsid w:val="009E6EAD"/>
    <w:rsid w:val="009F20C4"/>
    <w:rsid w:val="00A0438C"/>
    <w:rsid w:val="00A26B23"/>
    <w:rsid w:val="00A33A9B"/>
    <w:rsid w:val="00A36AA6"/>
    <w:rsid w:val="00A52840"/>
    <w:rsid w:val="00A63BAD"/>
    <w:rsid w:val="00A73F3E"/>
    <w:rsid w:val="00A74121"/>
    <w:rsid w:val="00A8211C"/>
    <w:rsid w:val="00A867E0"/>
    <w:rsid w:val="00A929B5"/>
    <w:rsid w:val="00AA0AE0"/>
    <w:rsid w:val="00AC0618"/>
    <w:rsid w:val="00AD06DA"/>
    <w:rsid w:val="00AD47D8"/>
    <w:rsid w:val="00AF3292"/>
    <w:rsid w:val="00AF6008"/>
    <w:rsid w:val="00B01671"/>
    <w:rsid w:val="00B1405A"/>
    <w:rsid w:val="00B4410E"/>
    <w:rsid w:val="00B55CC2"/>
    <w:rsid w:val="00B64455"/>
    <w:rsid w:val="00B64C79"/>
    <w:rsid w:val="00B719FE"/>
    <w:rsid w:val="00B7490F"/>
    <w:rsid w:val="00B755D8"/>
    <w:rsid w:val="00B93A22"/>
    <w:rsid w:val="00BA77EA"/>
    <w:rsid w:val="00BA7AA7"/>
    <w:rsid w:val="00BB167F"/>
    <w:rsid w:val="00BB3061"/>
    <w:rsid w:val="00BB58CD"/>
    <w:rsid w:val="00BC265C"/>
    <w:rsid w:val="00BC6C46"/>
    <w:rsid w:val="00BE4421"/>
    <w:rsid w:val="00BE56DC"/>
    <w:rsid w:val="00BE644B"/>
    <w:rsid w:val="00BF4C05"/>
    <w:rsid w:val="00C001AF"/>
    <w:rsid w:val="00C04E8F"/>
    <w:rsid w:val="00C1610A"/>
    <w:rsid w:val="00C17F51"/>
    <w:rsid w:val="00C33785"/>
    <w:rsid w:val="00C838E1"/>
    <w:rsid w:val="00C92D0E"/>
    <w:rsid w:val="00CB2F0D"/>
    <w:rsid w:val="00CC0ED2"/>
    <w:rsid w:val="00CC42F1"/>
    <w:rsid w:val="00CE1F23"/>
    <w:rsid w:val="00CF1E6B"/>
    <w:rsid w:val="00D1264F"/>
    <w:rsid w:val="00D20734"/>
    <w:rsid w:val="00D36BCE"/>
    <w:rsid w:val="00D445B0"/>
    <w:rsid w:val="00D457A8"/>
    <w:rsid w:val="00D50F40"/>
    <w:rsid w:val="00D57BF6"/>
    <w:rsid w:val="00D76237"/>
    <w:rsid w:val="00D8014F"/>
    <w:rsid w:val="00D804B0"/>
    <w:rsid w:val="00D95895"/>
    <w:rsid w:val="00D959E5"/>
    <w:rsid w:val="00DB11BF"/>
    <w:rsid w:val="00DC1D38"/>
    <w:rsid w:val="00DC7831"/>
    <w:rsid w:val="00DD346E"/>
    <w:rsid w:val="00DE5AAC"/>
    <w:rsid w:val="00DE612B"/>
    <w:rsid w:val="00DE74F2"/>
    <w:rsid w:val="00DF7EBF"/>
    <w:rsid w:val="00E10056"/>
    <w:rsid w:val="00E149CC"/>
    <w:rsid w:val="00E201EF"/>
    <w:rsid w:val="00E25F6E"/>
    <w:rsid w:val="00E268BD"/>
    <w:rsid w:val="00E53E82"/>
    <w:rsid w:val="00E656BE"/>
    <w:rsid w:val="00E74941"/>
    <w:rsid w:val="00E80D0D"/>
    <w:rsid w:val="00E913D2"/>
    <w:rsid w:val="00EA14BA"/>
    <w:rsid w:val="00EA4CAC"/>
    <w:rsid w:val="00EA72C0"/>
    <w:rsid w:val="00EB0BAC"/>
    <w:rsid w:val="00EB161F"/>
    <w:rsid w:val="00EC5F61"/>
    <w:rsid w:val="00EC646B"/>
    <w:rsid w:val="00ED1E00"/>
    <w:rsid w:val="00ED49A6"/>
    <w:rsid w:val="00ED4B9F"/>
    <w:rsid w:val="00EE11F3"/>
    <w:rsid w:val="00EE5008"/>
    <w:rsid w:val="00F10257"/>
    <w:rsid w:val="00F131C5"/>
    <w:rsid w:val="00F26B8F"/>
    <w:rsid w:val="00F30FEA"/>
    <w:rsid w:val="00F31CC8"/>
    <w:rsid w:val="00F33ADE"/>
    <w:rsid w:val="00F41290"/>
    <w:rsid w:val="00F44FE6"/>
    <w:rsid w:val="00F46152"/>
    <w:rsid w:val="00F500D5"/>
    <w:rsid w:val="00F5357B"/>
    <w:rsid w:val="00F654AB"/>
    <w:rsid w:val="00F739EA"/>
    <w:rsid w:val="00F74AB1"/>
    <w:rsid w:val="00F82460"/>
    <w:rsid w:val="00F91CE5"/>
    <w:rsid w:val="00FB0C6A"/>
    <w:rsid w:val="00FD1FA5"/>
    <w:rsid w:val="00FD28BC"/>
    <w:rsid w:val="00FD7362"/>
    <w:rsid w:val="00FE444F"/>
    <w:rsid w:val="00FE48D0"/>
    <w:rsid w:val="00FF25F9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034F0"/>
  <w15:docId w15:val="{E89F3BE6-DD8A-492A-B9AD-86A77F23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FEA"/>
    <w:pPr>
      <w:suppressAutoHyphens/>
    </w:pPr>
    <w:rPr>
      <w:rFonts w:ascii="Arial" w:eastAsia="Arial" w:hAnsi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7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30FEA"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B441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qFormat/>
    <w:rsid w:val="00F30FEA"/>
    <w:pPr>
      <w:keepNext/>
      <w:numPr>
        <w:ilvl w:val="3"/>
        <w:numId w:val="1"/>
      </w:numPr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F30FEA"/>
    <w:pPr>
      <w:keepNext/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F30FEA"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F30FEA"/>
    <w:pPr>
      <w:keepNext/>
      <w:numPr>
        <w:ilvl w:val="6"/>
        <w:numId w:val="1"/>
      </w:numPr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qFormat/>
    <w:rsid w:val="00F30FEA"/>
    <w:pPr>
      <w:keepNext/>
      <w:numPr>
        <w:ilvl w:val="7"/>
        <w:numId w:val="1"/>
      </w:numPr>
      <w:jc w:val="center"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30FEA"/>
    <w:rPr>
      <w:rFonts w:ascii="Arial" w:eastAsia="Arial" w:hAnsi="Arial"/>
      <w:sz w:val="28"/>
      <w:lang w:val="cs-CZ" w:eastAsia="ar-SA" w:bidi="ar-SA"/>
    </w:rPr>
  </w:style>
  <w:style w:type="character" w:customStyle="1" w:styleId="Nadpis4Char">
    <w:name w:val="Nadpis 4 Char"/>
    <w:basedOn w:val="Standardnpsmoodstavce"/>
    <w:link w:val="Nadpis4"/>
    <w:rsid w:val="00F30FEA"/>
    <w:rPr>
      <w:rFonts w:ascii="Arial" w:eastAsia="Arial" w:hAnsi="Arial"/>
      <w:b/>
      <w:bCs/>
      <w:sz w:val="22"/>
      <w:lang w:val="cs-CZ" w:eastAsia="ar-SA" w:bidi="ar-SA"/>
    </w:rPr>
  </w:style>
  <w:style w:type="character" w:customStyle="1" w:styleId="Nadpis5Char">
    <w:name w:val="Nadpis 5 Char"/>
    <w:basedOn w:val="Standardnpsmoodstavce"/>
    <w:link w:val="Nadpis5"/>
    <w:rsid w:val="00F30FEA"/>
    <w:rPr>
      <w:rFonts w:ascii="Arial" w:eastAsia="Arial" w:hAnsi="Arial"/>
      <w:b/>
      <w:lang w:val="cs-CZ" w:eastAsia="ar-SA" w:bidi="ar-SA"/>
    </w:rPr>
  </w:style>
  <w:style w:type="character" w:customStyle="1" w:styleId="Nadpis6Char">
    <w:name w:val="Nadpis 6 Char"/>
    <w:basedOn w:val="Standardnpsmoodstavce"/>
    <w:link w:val="Nadpis6"/>
    <w:rsid w:val="00F30FEA"/>
    <w:rPr>
      <w:rFonts w:ascii="Arial" w:eastAsia="Arial" w:hAnsi="Arial"/>
      <w:b/>
      <w:lang w:val="cs-CZ" w:eastAsia="ar-SA" w:bidi="ar-SA"/>
    </w:rPr>
  </w:style>
  <w:style w:type="character" w:customStyle="1" w:styleId="Nadpis7Char">
    <w:name w:val="Nadpis 7 Char"/>
    <w:basedOn w:val="Standardnpsmoodstavce"/>
    <w:link w:val="Nadpis7"/>
    <w:rsid w:val="00F30FEA"/>
    <w:rPr>
      <w:rFonts w:ascii="Arial" w:eastAsia="Arial" w:hAnsi="Arial"/>
      <w:u w:val="single"/>
      <w:lang w:val="cs-CZ" w:eastAsia="ar-SA" w:bidi="ar-SA"/>
    </w:rPr>
  </w:style>
  <w:style w:type="character" w:customStyle="1" w:styleId="Nadpis8Char">
    <w:name w:val="Nadpis 8 Char"/>
    <w:basedOn w:val="Standardnpsmoodstavce"/>
    <w:link w:val="Nadpis8"/>
    <w:rsid w:val="00F30FEA"/>
    <w:rPr>
      <w:rFonts w:ascii="Arial" w:eastAsia="Arial" w:hAnsi="Arial"/>
      <w:sz w:val="28"/>
      <w:lang w:val="cs-CZ" w:eastAsia="ar-SA" w:bidi="ar-SA"/>
    </w:rPr>
  </w:style>
  <w:style w:type="paragraph" w:styleId="Zkladntext">
    <w:name w:val="Body Text"/>
    <w:basedOn w:val="Normln"/>
    <w:link w:val="ZkladntextChar"/>
    <w:rsid w:val="00F30F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30FEA"/>
    <w:rPr>
      <w:rFonts w:ascii="Arial" w:eastAsia="Arial" w:hAnsi="Arial"/>
      <w:sz w:val="24"/>
      <w:lang w:val="cs-CZ" w:eastAsia="ar-SA" w:bidi="ar-SA"/>
    </w:rPr>
  </w:style>
  <w:style w:type="paragraph" w:customStyle="1" w:styleId="stabultory">
    <w:name w:val="s tabulátory"/>
    <w:basedOn w:val="Normln"/>
    <w:rsid w:val="00F30FEA"/>
    <w:pPr>
      <w:tabs>
        <w:tab w:val="left" w:pos="1985"/>
        <w:tab w:val="left" w:pos="5670"/>
      </w:tabs>
      <w:spacing w:before="120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nhideWhenUsed/>
    <w:rsid w:val="00F30F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30FEA"/>
    <w:rPr>
      <w:rFonts w:ascii="Arial" w:eastAsia="Arial" w:hAnsi="Arial"/>
      <w:lang w:val="cs-CZ" w:eastAsia="ar-SA" w:bidi="ar-SA"/>
    </w:rPr>
  </w:style>
  <w:style w:type="paragraph" w:styleId="Zkladntextodsazen2">
    <w:name w:val="Body Text Indent 2"/>
    <w:basedOn w:val="Normln"/>
    <w:link w:val="Zkladntextodsazen2Char"/>
    <w:rsid w:val="0009553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95530"/>
    <w:rPr>
      <w:rFonts w:ascii="Arial" w:eastAsia="Arial" w:hAnsi="Arial"/>
      <w:lang w:eastAsia="ar-SA"/>
    </w:rPr>
  </w:style>
  <w:style w:type="paragraph" w:styleId="Rozloendokumentu">
    <w:name w:val="Document Map"/>
    <w:basedOn w:val="Normln"/>
    <w:semiHidden/>
    <w:rsid w:val="00315C1F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rsid w:val="00315C1F"/>
    <w:rPr>
      <w:sz w:val="16"/>
    </w:rPr>
  </w:style>
  <w:style w:type="paragraph" w:styleId="Textkomente">
    <w:name w:val="annotation text"/>
    <w:basedOn w:val="Normln"/>
    <w:link w:val="TextkomenteChar"/>
    <w:rsid w:val="00315C1F"/>
    <w:pPr>
      <w:suppressAutoHyphens w:val="0"/>
    </w:pPr>
    <w:rPr>
      <w:rFonts w:eastAsia="Times New Roman"/>
      <w:lang w:eastAsia="cs-CZ"/>
    </w:rPr>
  </w:style>
  <w:style w:type="character" w:customStyle="1" w:styleId="TextkomenteChar">
    <w:name w:val="Text komentáře Char"/>
    <w:link w:val="Textkomente"/>
    <w:locked/>
    <w:rsid w:val="00315C1F"/>
    <w:rPr>
      <w:rFonts w:ascii="Arial" w:hAnsi="Arial"/>
      <w:lang w:val="cs-CZ" w:eastAsia="cs-CZ" w:bidi="ar-SA"/>
    </w:rPr>
  </w:style>
  <w:style w:type="paragraph" w:styleId="Textbubliny">
    <w:name w:val="Balloon Text"/>
    <w:basedOn w:val="Normln"/>
    <w:semiHidden/>
    <w:rsid w:val="00315C1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B64C79"/>
    <w:pPr>
      <w:suppressAutoHyphens/>
    </w:pPr>
    <w:rPr>
      <w:rFonts w:eastAsia="Arial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rsid w:val="00B64C79"/>
    <w:rPr>
      <w:rFonts w:ascii="Arial" w:eastAsia="Arial" w:hAnsi="Arial"/>
      <w:b/>
      <w:bCs/>
      <w:lang w:val="cs-CZ" w:eastAsia="ar-SA" w:bidi="ar-SA"/>
    </w:rPr>
  </w:style>
  <w:style w:type="paragraph" w:styleId="Zhlav">
    <w:name w:val="header"/>
    <w:basedOn w:val="Normln"/>
    <w:link w:val="ZhlavChar"/>
    <w:rsid w:val="00DD3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346E"/>
    <w:rPr>
      <w:rFonts w:ascii="Arial" w:eastAsia="Arial" w:hAnsi="Arial"/>
      <w:lang w:eastAsia="ar-SA"/>
    </w:rPr>
  </w:style>
  <w:style w:type="paragraph" w:styleId="Zpat">
    <w:name w:val="footer"/>
    <w:basedOn w:val="Normln"/>
    <w:link w:val="ZpatChar"/>
    <w:uiPriority w:val="99"/>
    <w:rsid w:val="00DD3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46E"/>
    <w:rPr>
      <w:rFonts w:ascii="Arial" w:eastAsia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3F4197"/>
    <w:pPr>
      <w:ind w:left="720"/>
      <w:contextualSpacing/>
    </w:pPr>
  </w:style>
  <w:style w:type="character" w:styleId="Siln">
    <w:name w:val="Strong"/>
    <w:qFormat/>
    <w:rsid w:val="00B4410E"/>
    <w:rPr>
      <w:rFonts w:cs="Times New Roman"/>
      <w:b/>
    </w:rPr>
  </w:style>
  <w:style w:type="character" w:customStyle="1" w:styleId="Nadpis3Char">
    <w:name w:val="Nadpis 3 Char"/>
    <w:basedOn w:val="Standardnpsmoodstavce"/>
    <w:link w:val="Nadpis3"/>
    <w:rsid w:val="00B4410E"/>
    <w:rPr>
      <w:rFonts w:asciiTheme="majorHAnsi" w:eastAsiaTheme="majorEastAsia" w:hAnsiTheme="majorHAnsi" w:cstheme="majorBidi"/>
      <w:b/>
      <w:bCs/>
      <w:color w:val="5B9BD5" w:themeColor="accent1"/>
      <w:lang w:eastAsia="ar-SA"/>
    </w:rPr>
  </w:style>
  <w:style w:type="character" w:customStyle="1" w:styleId="Nadpis1Char">
    <w:name w:val="Nadpis 1 Char"/>
    <w:basedOn w:val="Standardnpsmoodstavce"/>
    <w:link w:val="Nadpis1"/>
    <w:rsid w:val="00A73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A73F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73F3E"/>
    <w:rPr>
      <w:rFonts w:ascii="Arial" w:eastAsia="Arial" w:hAnsi="Arial"/>
      <w:lang w:eastAsia="ar-SA"/>
    </w:rPr>
  </w:style>
  <w:style w:type="paragraph" w:styleId="Nzev">
    <w:name w:val="Title"/>
    <w:basedOn w:val="Normln"/>
    <w:next w:val="Normln"/>
    <w:link w:val="NzevChar"/>
    <w:uiPriority w:val="99"/>
    <w:qFormat/>
    <w:rsid w:val="00A73F3E"/>
    <w:pPr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A73F3E"/>
    <w:rPr>
      <w:rFonts w:ascii="Cambria" w:hAnsi="Cambria"/>
      <w:b/>
      <w:bCs/>
      <w:kern w:val="28"/>
      <w:sz w:val="32"/>
      <w:szCs w:val="32"/>
      <w:lang w:eastAsia="en-US"/>
    </w:rPr>
  </w:style>
  <w:style w:type="character" w:styleId="Zdraznn">
    <w:name w:val="Emphasis"/>
    <w:basedOn w:val="Standardnpsmoodstavce"/>
    <w:uiPriority w:val="99"/>
    <w:qFormat/>
    <w:rsid w:val="00A73F3E"/>
    <w:rPr>
      <w:i/>
      <w:iCs/>
    </w:rPr>
  </w:style>
  <w:style w:type="paragraph" w:customStyle="1" w:styleId="Standard">
    <w:name w:val="Standard"/>
    <w:uiPriority w:val="99"/>
    <w:semiHidden/>
    <w:rsid w:val="00EA4CAC"/>
    <w:pPr>
      <w:suppressAutoHyphens/>
      <w:autoSpaceDN w:val="0"/>
    </w:pPr>
    <w:rPr>
      <w:kern w:val="3"/>
      <w:sz w:val="24"/>
      <w:szCs w:val="24"/>
    </w:rPr>
  </w:style>
  <w:style w:type="paragraph" w:customStyle="1" w:styleId="Textbody">
    <w:name w:val="Text body"/>
    <w:uiPriority w:val="99"/>
    <w:semiHidden/>
    <w:rsid w:val="00EA4CAC"/>
    <w:pPr>
      <w:widowControl w:val="0"/>
      <w:suppressAutoHyphens/>
      <w:autoSpaceDN w:val="0"/>
      <w:ind w:right="142"/>
      <w:jc w:val="both"/>
    </w:pPr>
    <w:rPr>
      <w:kern w:val="3"/>
      <w:sz w:val="22"/>
      <w:szCs w:val="22"/>
    </w:rPr>
  </w:style>
  <w:style w:type="paragraph" w:customStyle="1" w:styleId="western">
    <w:name w:val="western"/>
    <w:basedOn w:val="Normln"/>
    <w:uiPriority w:val="99"/>
    <w:semiHidden/>
    <w:rsid w:val="00EA4CAC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cs-CZ"/>
    </w:rPr>
  </w:style>
  <w:style w:type="paragraph" w:customStyle="1" w:styleId="Normlnweb1">
    <w:name w:val="Normální (web)1"/>
    <w:basedOn w:val="Normln"/>
    <w:rsid w:val="00EA4CAC"/>
    <w:pPr>
      <w:spacing w:before="100" w:after="10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114C4-B969-4694-87AD-1AC490C4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3232</Words>
  <Characters>19070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NDB</Company>
  <LinksUpToDate>false</LinksUpToDate>
  <CharactersWithSpaces>22258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stepankova</dc:creator>
  <cp:lastModifiedBy>Novák Petr</cp:lastModifiedBy>
  <cp:revision>44</cp:revision>
  <cp:lastPrinted>2014-06-20T12:17:00Z</cp:lastPrinted>
  <dcterms:created xsi:type="dcterms:W3CDTF">2019-12-02T10:38:00Z</dcterms:created>
  <dcterms:modified xsi:type="dcterms:W3CDTF">2021-02-15T19:28:00Z</dcterms:modified>
</cp:coreProperties>
</file>