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34FF7" w14:textId="77777777" w:rsidR="00C05A2A" w:rsidRPr="005D6975" w:rsidRDefault="00C05A2A" w:rsidP="00C05A2A">
      <w:pPr>
        <w:pStyle w:val="Nadpisplohy"/>
        <w:spacing w:before="0" w:line="260" w:lineRule="atLeast"/>
        <w:rPr>
          <w:b w:val="0"/>
        </w:rPr>
      </w:pPr>
      <w:r w:rsidRPr="005D6975">
        <w:rPr>
          <w:b w:val="0"/>
        </w:rPr>
        <w:t>smlouva o dílo</w:t>
      </w:r>
    </w:p>
    <w:p w14:paraId="703F7A17" w14:textId="77777777" w:rsidR="00C05A2A" w:rsidRPr="005D6975" w:rsidRDefault="00C05A2A" w:rsidP="00C05A2A">
      <w:pPr>
        <w:pStyle w:val="Seznam"/>
        <w:tabs>
          <w:tab w:val="clear" w:pos="284"/>
          <w:tab w:val="clear" w:pos="567"/>
          <w:tab w:val="clear" w:pos="851"/>
          <w:tab w:val="clear" w:pos="1134"/>
          <w:tab w:val="clear" w:pos="9639"/>
          <w:tab w:val="center" w:pos="2835"/>
          <w:tab w:val="center" w:pos="5670"/>
        </w:tabs>
        <w:spacing w:before="120" w:after="0" w:line="260" w:lineRule="atLeast"/>
      </w:pPr>
      <w:r w:rsidRPr="005D6975">
        <w:tab/>
        <w:t>číslo zhotovitele</w:t>
      </w:r>
      <w:r w:rsidRPr="005D6975">
        <w:tab/>
        <w:t>číslo objednatele</w:t>
      </w:r>
    </w:p>
    <w:p w14:paraId="4E3BA982" w14:textId="15F24DD9" w:rsidR="00C05A2A" w:rsidRPr="005D6975" w:rsidRDefault="00C05A2A" w:rsidP="00C05A2A">
      <w:pPr>
        <w:pStyle w:val="Nadpis"/>
        <w:tabs>
          <w:tab w:val="center" w:pos="2835"/>
          <w:tab w:val="center" w:pos="5670"/>
        </w:tabs>
        <w:spacing w:before="0" w:line="260" w:lineRule="atLeast"/>
        <w:jc w:val="both"/>
        <w:rPr>
          <w:rFonts w:ascii="SwitzerlandCondensed" w:hAnsi="SwitzerlandCondensed"/>
          <w:b/>
          <w:caps w:val="0"/>
          <w:sz w:val="20"/>
        </w:rPr>
      </w:pPr>
      <w:r w:rsidRPr="005D6975">
        <w:rPr>
          <w:caps w:val="0"/>
        </w:rPr>
        <w:tab/>
      </w:r>
      <w:r w:rsidR="000919C5" w:rsidRPr="005D6975">
        <w:t>21-</w:t>
      </w:r>
      <w:r w:rsidR="00000D5A">
        <w:t>70</w:t>
      </w:r>
      <w:r w:rsidR="008E2874">
        <w:t>21</w:t>
      </w:r>
      <w:r w:rsidR="000919C5" w:rsidRPr="005D6975">
        <w:t>-0100</w:t>
      </w:r>
      <w:r w:rsidRPr="005D6975">
        <w:rPr>
          <w:caps w:val="0"/>
        </w:rPr>
        <w:tab/>
      </w:r>
      <w:r w:rsidR="005F251A">
        <w:rPr>
          <w:caps w:val="0"/>
        </w:rPr>
        <w:t>SML2017-001-INV433</w:t>
      </w:r>
    </w:p>
    <w:p w14:paraId="61E2C275" w14:textId="77777777" w:rsidR="00C05A2A" w:rsidRPr="005D6975" w:rsidRDefault="00C05A2A" w:rsidP="00C05A2A">
      <w:pPr>
        <w:spacing w:before="120"/>
        <w:jc w:val="center"/>
      </w:pPr>
      <w:r w:rsidRPr="005D6975">
        <w:t>uzavřená podle ustanovení §2586 a následujících občanského zákoníku v platném znění</w:t>
      </w:r>
    </w:p>
    <w:p w14:paraId="534AE15D" w14:textId="77777777" w:rsidR="00C05A2A" w:rsidRPr="005D6975" w:rsidRDefault="00C05A2A" w:rsidP="00C05A2A">
      <w:pPr>
        <w:pStyle w:val="Nadpis"/>
        <w:numPr>
          <w:ilvl w:val="0"/>
          <w:numId w:val="21"/>
        </w:numPr>
        <w:spacing w:line="260" w:lineRule="atLeast"/>
        <w:ind w:left="426" w:hanging="426"/>
      </w:pPr>
      <w:r w:rsidRPr="005D6975">
        <w:t>SMLUVNÍ STRANY</w:t>
      </w:r>
    </w:p>
    <w:p w14:paraId="7AB484F9" w14:textId="52613317" w:rsidR="00EB5F0C" w:rsidRPr="005D6975" w:rsidRDefault="00C05A2A" w:rsidP="00EB5F0C">
      <w:pPr>
        <w:pStyle w:val="strany1"/>
        <w:spacing w:line="260" w:lineRule="atLeast"/>
        <w:rPr>
          <w:rFonts w:ascii="Arial" w:hAnsi="Arial" w:cs="Arial"/>
          <w:sz w:val="20"/>
        </w:rPr>
      </w:pPr>
      <w:r w:rsidRPr="005D6975">
        <w:rPr>
          <w:rFonts w:ascii="Arial" w:hAnsi="Arial" w:cs="Arial"/>
          <w:spacing w:val="60"/>
          <w:sz w:val="20"/>
          <w:u w:val="single"/>
        </w:rPr>
        <w:t>OBJEDNATEL</w:t>
      </w:r>
      <w:r w:rsidRPr="005D6975">
        <w:rPr>
          <w:rFonts w:ascii="Arial" w:hAnsi="Arial" w:cs="Arial"/>
          <w:sz w:val="20"/>
          <w:u w:val="single"/>
        </w:rPr>
        <w:t>:</w:t>
      </w:r>
      <w:r w:rsidRPr="005D6975">
        <w:rPr>
          <w:rFonts w:ascii="Arial" w:hAnsi="Arial" w:cs="Arial"/>
          <w:b/>
          <w:sz w:val="20"/>
        </w:rPr>
        <w:tab/>
      </w:r>
      <w:r w:rsidR="00000D5A">
        <w:rPr>
          <w:rFonts w:ascii="Arial" w:hAnsi="Arial" w:cs="Arial"/>
          <w:b/>
          <w:sz w:val="20"/>
        </w:rPr>
        <w:t>Vodovody a kanalizace Přerov, a.s.</w:t>
      </w:r>
      <w:r w:rsidR="00EB5F0C" w:rsidRPr="005D6975">
        <w:rPr>
          <w:rFonts w:ascii="Arial" w:hAnsi="Arial" w:cs="Arial"/>
          <w:sz w:val="20"/>
        </w:rPr>
        <w:br/>
        <w:t>Sídlo:</w:t>
      </w:r>
      <w:r w:rsidR="00EB5F0C" w:rsidRPr="005D6975">
        <w:rPr>
          <w:rFonts w:ascii="Arial" w:hAnsi="Arial" w:cs="Arial"/>
          <w:sz w:val="20"/>
        </w:rPr>
        <w:tab/>
      </w:r>
      <w:r w:rsidR="00000D5A">
        <w:rPr>
          <w:rFonts w:ascii="Arial" w:hAnsi="Arial" w:cs="Arial"/>
          <w:sz w:val="20"/>
        </w:rPr>
        <w:t xml:space="preserve">Šířava </w:t>
      </w:r>
      <w:r w:rsidR="004B4528">
        <w:rPr>
          <w:rFonts w:ascii="Arial" w:hAnsi="Arial" w:cs="Arial"/>
          <w:sz w:val="20"/>
        </w:rPr>
        <w:t>482/21, Přerov I – Město, 750 02 Přerov</w:t>
      </w:r>
    </w:p>
    <w:p w14:paraId="7A5E3CA4" w14:textId="0C29B88C" w:rsidR="00EB5F0C" w:rsidRPr="005D6975" w:rsidRDefault="00EB5F0C" w:rsidP="00EB5F0C">
      <w:pPr>
        <w:pStyle w:val="strany1"/>
        <w:tabs>
          <w:tab w:val="clear" w:pos="6237"/>
          <w:tab w:val="left" w:pos="5245"/>
        </w:tabs>
        <w:spacing w:line="260" w:lineRule="atLeast"/>
        <w:rPr>
          <w:rFonts w:ascii="Arial" w:hAnsi="Arial" w:cs="Arial"/>
          <w:sz w:val="20"/>
        </w:rPr>
      </w:pPr>
      <w:r w:rsidRPr="005D6975">
        <w:rPr>
          <w:rFonts w:ascii="Arial" w:hAnsi="Arial" w:cs="Arial"/>
          <w:spacing w:val="60"/>
          <w:sz w:val="20"/>
        </w:rPr>
        <w:t>IČ</w:t>
      </w:r>
      <w:r w:rsidRPr="005D6975">
        <w:rPr>
          <w:rFonts w:ascii="Arial" w:hAnsi="Arial" w:cs="Arial"/>
          <w:sz w:val="20"/>
        </w:rPr>
        <w:t>:</w:t>
      </w:r>
      <w:r w:rsidR="004B4528">
        <w:rPr>
          <w:rFonts w:ascii="Arial" w:hAnsi="Arial" w:cs="Arial"/>
          <w:sz w:val="20"/>
        </w:rPr>
        <w:t>47674521</w:t>
      </w:r>
      <w:r w:rsidRPr="005D6975">
        <w:rPr>
          <w:rFonts w:ascii="Arial" w:hAnsi="Arial" w:cs="Arial"/>
          <w:sz w:val="20"/>
        </w:rPr>
        <w:tab/>
      </w:r>
      <w:r w:rsidRPr="005D6975">
        <w:rPr>
          <w:rFonts w:ascii="Arial" w:hAnsi="Arial" w:cs="Arial"/>
          <w:spacing w:val="60"/>
          <w:sz w:val="20"/>
        </w:rPr>
        <w:t>DIČ</w:t>
      </w:r>
      <w:r w:rsidRPr="005D6975">
        <w:rPr>
          <w:rFonts w:ascii="Arial" w:hAnsi="Arial" w:cs="Arial"/>
          <w:sz w:val="20"/>
        </w:rPr>
        <w:t>: CZ</w:t>
      </w:r>
      <w:r w:rsidR="004B4528">
        <w:rPr>
          <w:rFonts w:ascii="Arial" w:hAnsi="Arial" w:cs="Arial"/>
          <w:sz w:val="20"/>
        </w:rPr>
        <w:t>47674521</w:t>
      </w:r>
      <w:r w:rsidRPr="005D6975">
        <w:rPr>
          <w:rFonts w:ascii="Arial" w:hAnsi="Arial" w:cs="Arial"/>
          <w:sz w:val="20"/>
        </w:rPr>
        <w:tab/>
        <w:t xml:space="preserve">Plátce DPH: </w:t>
      </w:r>
      <w:r w:rsidRPr="004B4528">
        <w:rPr>
          <w:rFonts w:ascii="Arial" w:hAnsi="Arial" w:cs="Arial"/>
          <w:sz w:val="20"/>
        </w:rPr>
        <w:t>ANO</w:t>
      </w:r>
    </w:p>
    <w:p w14:paraId="5499DFE4" w14:textId="4186B991" w:rsidR="004B4528" w:rsidRPr="0021636C" w:rsidRDefault="004B4528" w:rsidP="004B4528">
      <w:pPr>
        <w:pStyle w:val="strany1"/>
        <w:spacing w:line="260" w:lineRule="atLeast"/>
        <w:rPr>
          <w:rFonts w:ascii="Arial" w:hAnsi="Arial" w:cs="Arial"/>
          <w:sz w:val="20"/>
        </w:rPr>
      </w:pPr>
      <w:r w:rsidRPr="0021636C">
        <w:rPr>
          <w:rFonts w:ascii="Arial" w:hAnsi="Arial" w:cs="Arial"/>
          <w:sz w:val="20"/>
        </w:rPr>
        <w:t>Obchodní rejstřík:</w:t>
      </w:r>
      <w:r w:rsidRPr="0021636C">
        <w:rPr>
          <w:rFonts w:ascii="Arial" w:hAnsi="Arial" w:cs="Arial"/>
          <w:sz w:val="20"/>
        </w:rPr>
        <w:tab/>
        <w:t>Spisová značka B 675 vedená u Krajského soudu v Ostravě Bankovní spojení:</w:t>
      </w:r>
      <w:r w:rsidRPr="0021636C">
        <w:rPr>
          <w:rFonts w:ascii="Arial" w:hAnsi="Arial" w:cs="Arial"/>
          <w:sz w:val="20"/>
        </w:rPr>
        <w:tab/>
      </w:r>
      <w:r w:rsidR="005F251A" w:rsidRPr="0021636C">
        <w:rPr>
          <w:rFonts w:ascii="Arial" w:hAnsi="Arial" w:cs="Arial"/>
          <w:sz w:val="20"/>
        </w:rPr>
        <w:t>KB Přerov</w:t>
      </w:r>
      <w:r w:rsidRPr="0021636C">
        <w:rPr>
          <w:rFonts w:ascii="Arial" w:hAnsi="Arial" w:cs="Arial"/>
          <w:sz w:val="20"/>
        </w:rPr>
        <w:tab/>
      </w:r>
      <w:r w:rsidRPr="0021636C">
        <w:rPr>
          <w:rFonts w:ascii="Arial" w:hAnsi="Arial" w:cs="Arial"/>
          <w:sz w:val="20"/>
        </w:rPr>
        <w:br/>
        <w:t xml:space="preserve">číslo účtu: </w:t>
      </w:r>
      <w:r w:rsidRPr="0021636C">
        <w:rPr>
          <w:rFonts w:ascii="Arial" w:hAnsi="Arial" w:cs="Arial"/>
          <w:sz w:val="20"/>
        </w:rPr>
        <w:tab/>
      </w:r>
      <w:r w:rsidR="005F251A" w:rsidRPr="0021636C">
        <w:rPr>
          <w:rFonts w:ascii="Arial" w:hAnsi="Arial" w:cs="Arial"/>
          <w:sz w:val="20"/>
        </w:rPr>
        <w:t>2307831/0100</w:t>
      </w:r>
    </w:p>
    <w:p w14:paraId="6797857D" w14:textId="7933292F" w:rsidR="004B4528" w:rsidRPr="0021636C" w:rsidRDefault="00E266E6" w:rsidP="00E266E6">
      <w:pPr>
        <w:spacing w:before="60" w:line="240" w:lineRule="auto"/>
        <w:ind w:left="2552" w:hanging="2552"/>
        <w:jc w:val="left"/>
        <w:rPr>
          <w:rStyle w:val="preformatted"/>
        </w:rPr>
      </w:pPr>
      <w:r w:rsidRPr="0021636C">
        <w:rPr>
          <w:rStyle w:val="preformatted"/>
        </w:rPr>
        <w:t>Zastoupený</w:t>
      </w:r>
      <w:r w:rsidR="004B4528" w:rsidRPr="0021636C">
        <w:rPr>
          <w:rStyle w:val="preformatted"/>
        </w:rPr>
        <w:t>:</w:t>
      </w:r>
      <w:r w:rsidRPr="0021636C">
        <w:rPr>
          <w:rStyle w:val="preformatted"/>
        </w:rPr>
        <w:t xml:space="preserve">                         </w:t>
      </w:r>
      <w:r w:rsidR="005F251A" w:rsidRPr="0021636C">
        <w:rPr>
          <w:rStyle w:val="preformatted"/>
        </w:rPr>
        <w:t>Ing. Miroslav</w:t>
      </w:r>
      <w:r w:rsidRPr="0021636C">
        <w:rPr>
          <w:rStyle w:val="preformatted"/>
        </w:rPr>
        <w:t xml:space="preserve">em </w:t>
      </w:r>
      <w:r w:rsidR="005F251A" w:rsidRPr="0021636C">
        <w:rPr>
          <w:rStyle w:val="preformatted"/>
        </w:rPr>
        <w:t>Dundálk</w:t>
      </w:r>
      <w:r w:rsidRPr="0021636C">
        <w:rPr>
          <w:rStyle w:val="preformatted"/>
        </w:rPr>
        <w:t>em</w:t>
      </w:r>
      <w:r w:rsidR="005F251A" w:rsidRPr="0021636C">
        <w:rPr>
          <w:rStyle w:val="preformatted"/>
        </w:rPr>
        <w:t>, ředitel</w:t>
      </w:r>
      <w:r w:rsidRPr="0021636C">
        <w:rPr>
          <w:rStyle w:val="preformatted"/>
        </w:rPr>
        <w:t>em</w:t>
      </w:r>
      <w:r w:rsidR="005F251A" w:rsidRPr="0021636C">
        <w:rPr>
          <w:rStyle w:val="preformatted"/>
        </w:rPr>
        <w:t xml:space="preserve"> společnosti</w:t>
      </w:r>
    </w:p>
    <w:p w14:paraId="5AF6E9AB" w14:textId="2374AEAE" w:rsidR="00C05A2A" w:rsidRDefault="00E266E6" w:rsidP="00E266E6">
      <w:pPr>
        <w:pStyle w:val="strany1"/>
        <w:spacing w:line="260" w:lineRule="atLeast"/>
        <w:rPr>
          <w:rFonts w:ascii="Arial" w:hAnsi="Arial" w:cs="Arial"/>
          <w:sz w:val="20"/>
        </w:rPr>
      </w:pPr>
      <w:r w:rsidRPr="0021636C">
        <w:rPr>
          <w:rFonts w:ascii="Arial" w:hAnsi="Arial" w:cs="Arial"/>
          <w:sz w:val="20"/>
        </w:rPr>
        <w:t xml:space="preserve"> </w:t>
      </w:r>
      <w:r w:rsidR="00C05A2A" w:rsidRPr="0021636C">
        <w:rPr>
          <w:rFonts w:ascii="Arial" w:hAnsi="Arial" w:cs="Arial"/>
          <w:sz w:val="20"/>
        </w:rPr>
        <w:t>(dále i jen „</w:t>
      </w:r>
      <w:r w:rsidR="00C05A2A" w:rsidRPr="0021636C">
        <w:rPr>
          <w:rFonts w:ascii="Arial" w:hAnsi="Arial" w:cs="Arial"/>
          <w:b/>
          <w:bCs/>
          <w:sz w:val="20"/>
        </w:rPr>
        <w:t>objednatel</w:t>
      </w:r>
      <w:r w:rsidR="00C05A2A" w:rsidRPr="0021636C">
        <w:rPr>
          <w:rFonts w:ascii="Arial" w:hAnsi="Arial" w:cs="Arial"/>
          <w:sz w:val="20"/>
        </w:rPr>
        <w:t>“)</w:t>
      </w:r>
    </w:p>
    <w:p w14:paraId="40E1A798" w14:textId="77777777" w:rsidR="005F251A" w:rsidRPr="005D6975" w:rsidRDefault="005F251A" w:rsidP="004B4528">
      <w:pPr>
        <w:pStyle w:val="strany1"/>
        <w:spacing w:line="260" w:lineRule="atLeast"/>
        <w:jc w:val="center"/>
        <w:rPr>
          <w:rFonts w:ascii="Arial" w:hAnsi="Arial" w:cs="Arial"/>
          <w:sz w:val="20"/>
        </w:rPr>
      </w:pPr>
    </w:p>
    <w:p w14:paraId="4E3BCB6F" w14:textId="77777777" w:rsidR="00EB5F0C" w:rsidRPr="005D6975" w:rsidRDefault="00297423" w:rsidP="00EB5F0C">
      <w:pPr>
        <w:pStyle w:val="strany1"/>
        <w:spacing w:line="260" w:lineRule="atLeast"/>
        <w:rPr>
          <w:rFonts w:ascii="Arial" w:hAnsi="Arial" w:cs="Arial"/>
          <w:sz w:val="20"/>
        </w:rPr>
      </w:pPr>
      <w:r w:rsidRPr="005D6975">
        <w:rPr>
          <w:rFonts w:ascii="Arial" w:hAnsi="Arial" w:cs="Arial"/>
          <w:spacing w:val="60"/>
          <w:sz w:val="20"/>
          <w:u w:val="single"/>
        </w:rPr>
        <w:t>ZHOTOVITEL</w:t>
      </w:r>
      <w:r w:rsidRPr="005D6975">
        <w:rPr>
          <w:rFonts w:ascii="Arial" w:hAnsi="Arial" w:cs="Arial"/>
          <w:sz w:val="20"/>
          <w:u w:val="single"/>
        </w:rPr>
        <w:t>:</w:t>
      </w:r>
      <w:r w:rsidRPr="005D6975">
        <w:rPr>
          <w:rFonts w:ascii="Arial" w:hAnsi="Arial" w:cs="Arial"/>
          <w:sz w:val="20"/>
        </w:rPr>
        <w:t xml:space="preserve"> </w:t>
      </w:r>
      <w:r w:rsidRPr="005D6975">
        <w:rPr>
          <w:rFonts w:ascii="Arial" w:hAnsi="Arial" w:cs="Arial"/>
          <w:sz w:val="20"/>
        </w:rPr>
        <w:tab/>
      </w:r>
      <w:r w:rsidR="00EB5F0C" w:rsidRPr="005D6975">
        <w:rPr>
          <w:rFonts w:ascii="Arial" w:hAnsi="Arial" w:cs="Arial"/>
          <w:b/>
          <w:sz w:val="20"/>
        </w:rPr>
        <w:t>Sweco Hydroprojekt a.s., divize Morava</w:t>
      </w:r>
      <w:r w:rsidR="00EB5F0C" w:rsidRPr="005D6975">
        <w:rPr>
          <w:rFonts w:ascii="Arial" w:hAnsi="Arial" w:cs="Arial"/>
          <w:sz w:val="20"/>
        </w:rPr>
        <w:t xml:space="preserve"> </w:t>
      </w:r>
    </w:p>
    <w:p w14:paraId="7410E195" w14:textId="2514938D" w:rsidR="00F6472A" w:rsidRDefault="00EB5F0C" w:rsidP="00EB5F0C">
      <w:pPr>
        <w:pStyle w:val="strany1"/>
        <w:spacing w:line="260" w:lineRule="atLeast"/>
        <w:rPr>
          <w:rFonts w:ascii="Arial" w:hAnsi="Arial" w:cs="Arial"/>
          <w:sz w:val="20"/>
        </w:rPr>
      </w:pPr>
      <w:r w:rsidRPr="005D6975">
        <w:rPr>
          <w:rFonts w:ascii="Arial" w:hAnsi="Arial" w:cs="Arial"/>
          <w:sz w:val="20"/>
        </w:rPr>
        <w:t>Sídlo:</w:t>
      </w:r>
      <w:r w:rsidR="00F6472A">
        <w:rPr>
          <w:rFonts w:ascii="Arial" w:hAnsi="Arial" w:cs="Arial"/>
          <w:sz w:val="20"/>
        </w:rPr>
        <w:tab/>
        <w:t>Táborská 31, 140 16 Praha 4 (fakturační adresa)</w:t>
      </w:r>
      <w:r w:rsidRPr="005D6975">
        <w:rPr>
          <w:rFonts w:ascii="Arial" w:hAnsi="Arial" w:cs="Arial"/>
          <w:sz w:val="20"/>
        </w:rPr>
        <w:tab/>
      </w:r>
    </w:p>
    <w:p w14:paraId="66F848E0" w14:textId="3261055D" w:rsidR="00EB5F0C" w:rsidRPr="005D6975" w:rsidRDefault="00F6472A" w:rsidP="00EB5F0C">
      <w:pPr>
        <w:pStyle w:val="strany1"/>
        <w:spacing w:line="260" w:lineRule="atLeast"/>
        <w:rPr>
          <w:rFonts w:ascii="Arial" w:hAnsi="Arial" w:cs="Arial"/>
          <w:sz w:val="20"/>
        </w:rPr>
      </w:pPr>
      <w:r>
        <w:rPr>
          <w:rFonts w:ascii="Arial" w:hAnsi="Arial" w:cs="Arial"/>
          <w:sz w:val="20"/>
        </w:rPr>
        <w:t>Pracoviště:</w:t>
      </w:r>
      <w:r>
        <w:rPr>
          <w:rFonts w:ascii="Arial" w:hAnsi="Arial" w:cs="Arial"/>
          <w:sz w:val="20"/>
        </w:rPr>
        <w:tab/>
      </w:r>
      <w:r w:rsidR="00EB5F0C" w:rsidRPr="005D6975">
        <w:rPr>
          <w:rFonts w:ascii="Arial" w:hAnsi="Arial" w:cs="Arial"/>
          <w:sz w:val="20"/>
        </w:rPr>
        <w:t>Minská 1337/18, 616 00</w:t>
      </w:r>
      <w:r>
        <w:rPr>
          <w:rFonts w:ascii="Arial" w:hAnsi="Arial" w:cs="Arial"/>
          <w:sz w:val="20"/>
        </w:rPr>
        <w:t xml:space="preserve"> Brno (korespondenční adresa)</w:t>
      </w:r>
    </w:p>
    <w:p w14:paraId="5E109443" w14:textId="77777777" w:rsidR="00EB5F0C" w:rsidRPr="005D6975" w:rsidRDefault="00EB5F0C" w:rsidP="00EB5F0C">
      <w:pPr>
        <w:pStyle w:val="strany1"/>
        <w:spacing w:line="260" w:lineRule="atLeast"/>
        <w:rPr>
          <w:rFonts w:ascii="Arial" w:hAnsi="Arial" w:cs="Arial"/>
          <w:sz w:val="20"/>
        </w:rPr>
      </w:pPr>
      <w:r w:rsidRPr="005D6975">
        <w:rPr>
          <w:rFonts w:ascii="Arial" w:hAnsi="Arial" w:cs="Arial"/>
          <w:spacing w:val="60"/>
          <w:sz w:val="20"/>
        </w:rPr>
        <w:t>IČ</w:t>
      </w:r>
      <w:r w:rsidRPr="005D6975">
        <w:rPr>
          <w:rFonts w:ascii="Arial" w:hAnsi="Arial" w:cs="Arial"/>
          <w:sz w:val="20"/>
        </w:rPr>
        <w:t>: 26475081</w:t>
      </w:r>
      <w:r w:rsidRPr="005D6975">
        <w:rPr>
          <w:rFonts w:ascii="Arial" w:hAnsi="Arial" w:cs="Arial"/>
          <w:sz w:val="20"/>
        </w:rPr>
        <w:tab/>
      </w:r>
      <w:r w:rsidRPr="005D6975">
        <w:rPr>
          <w:rFonts w:ascii="Arial" w:hAnsi="Arial" w:cs="Arial"/>
          <w:spacing w:val="60"/>
          <w:sz w:val="20"/>
        </w:rPr>
        <w:t>DIČ</w:t>
      </w:r>
      <w:r w:rsidRPr="005D6975">
        <w:rPr>
          <w:rFonts w:ascii="Arial" w:hAnsi="Arial" w:cs="Arial"/>
          <w:sz w:val="20"/>
        </w:rPr>
        <w:t>: CZ26475081</w:t>
      </w:r>
      <w:r w:rsidRPr="005D6975">
        <w:rPr>
          <w:rFonts w:ascii="Arial" w:hAnsi="Arial" w:cs="Arial"/>
          <w:sz w:val="20"/>
        </w:rPr>
        <w:tab/>
        <w:t>Plátce DPH: ANO</w:t>
      </w:r>
    </w:p>
    <w:p w14:paraId="3D14B4D8" w14:textId="77777777" w:rsidR="00EB5F0C" w:rsidRPr="005D6975" w:rsidRDefault="00EB5F0C" w:rsidP="00EB5F0C">
      <w:pPr>
        <w:pStyle w:val="strany1"/>
        <w:spacing w:line="260" w:lineRule="atLeast"/>
        <w:rPr>
          <w:rFonts w:ascii="Arial" w:hAnsi="Arial" w:cs="Arial"/>
          <w:sz w:val="20"/>
        </w:rPr>
      </w:pPr>
      <w:r w:rsidRPr="005D6975">
        <w:rPr>
          <w:rFonts w:ascii="Arial" w:hAnsi="Arial" w:cs="Arial"/>
          <w:sz w:val="20"/>
        </w:rPr>
        <w:t>Obchodní rejstřík:</w:t>
      </w:r>
      <w:r w:rsidRPr="005D6975">
        <w:rPr>
          <w:rFonts w:ascii="Arial" w:hAnsi="Arial" w:cs="Arial"/>
          <w:sz w:val="20"/>
        </w:rPr>
        <w:tab/>
        <w:t>Spisová značka B 7326 vedená u Městského soudu v Praze Bankovní spojení:</w:t>
      </w:r>
      <w:r w:rsidRPr="005D6975">
        <w:rPr>
          <w:rFonts w:ascii="Arial" w:hAnsi="Arial" w:cs="Arial"/>
          <w:sz w:val="20"/>
        </w:rPr>
        <w:tab/>
        <w:t>Komerční banka a.s. pobočka Praha 4</w:t>
      </w:r>
      <w:r w:rsidRPr="005D6975">
        <w:rPr>
          <w:rFonts w:ascii="Arial" w:hAnsi="Arial" w:cs="Arial"/>
          <w:sz w:val="20"/>
        </w:rPr>
        <w:tab/>
      </w:r>
      <w:r w:rsidRPr="005D6975">
        <w:rPr>
          <w:rFonts w:ascii="Arial" w:hAnsi="Arial" w:cs="Arial"/>
          <w:sz w:val="20"/>
        </w:rPr>
        <w:br/>
        <w:t xml:space="preserve">číslo účtu: </w:t>
      </w:r>
      <w:r w:rsidRPr="005D6975">
        <w:rPr>
          <w:rFonts w:ascii="Arial" w:hAnsi="Arial" w:cs="Arial"/>
          <w:sz w:val="20"/>
        </w:rPr>
        <w:tab/>
        <w:t>1700041/0100</w:t>
      </w:r>
    </w:p>
    <w:p w14:paraId="5E6A8886" w14:textId="77777777" w:rsidR="00EB5F0C" w:rsidRPr="005D6975" w:rsidRDefault="00EB5F0C" w:rsidP="00EB5F0C">
      <w:pPr>
        <w:tabs>
          <w:tab w:val="left" w:pos="3544"/>
        </w:tabs>
        <w:spacing w:before="60" w:line="240" w:lineRule="auto"/>
        <w:ind w:left="2552" w:hanging="2552"/>
        <w:rPr>
          <w:rFonts w:cs="Arial"/>
        </w:rPr>
      </w:pPr>
      <w:r w:rsidRPr="005D6975">
        <w:rPr>
          <w:rFonts w:cs="Arial"/>
        </w:rPr>
        <w:t>Statutární orgán:</w:t>
      </w:r>
      <w:r w:rsidRPr="005D6975">
        <w:rPr>
          <w:rFonts w:cs="Arial"/>
          <w:spacing w:val="0"/>
        </w:rPr>
        <w:t xml:space="preserve"> </w:t>
      </w:r>
      <w:r w:rsidRPr="005D6975">
        <w:rPr>
          <w:rFonts w:cs="Arial"/>
          <w:spacing w:val="0"/>
        </w:rPr>
        <w:tab/>
      </w:r>
      <w:r w:rsidRPr="005D6975">
        <w:rPr>
          <w:rFonts w:cs="Arial"/>
        </w:rPr>
        <w:t>Ing. Milan Moravec, Ph.D., předseda představenstva</w:t>
      </w:r>
    </w:p>
    <w:p w14:paraId="38047684" w14:textId="77777777" w:rsidR="00EB5F0C" w:rsidRPr="005D6975" w:rsidRDefault="00EB5F0C" w:rsidP="00EB5F0C">
      <w:pPr>
        <w:spacing w:before="60" w:line="240" w:lineRule="auto"/>
        <w:ind w:left="2694" w:hanging="142"/>
        <w:rPr>
          <w:rFonts w:cs="Arial"/>
        </w:rPr>
      </w:pPr>
      <w:r w:rsidRPr="005D6975">
        <w:rPr>
          <w:rFonts w:cs="Arial"/>
        </w:rPr>
        <w:t>Ing. Vladimír Mikule, místopředseda představenstva</w:t>
      </w:r>
    </w:p>
    <w:p w14:paraId="1E4366C5" w14:textId="5D4645E9" w:rsidR="00EB5F0C" w:rsidRPr="005D6975" w:rsidRDefault="00EB5F0C" w:rsidP="00EB5F0C">
      <w:pPr>
        <w:spacing w:before="60" w:line="240" w:lineRule="auto"/>
        <w:ind w:left="2694" w:hanging="142"/>
        <w:rPr>
          <w:rFonts w:cs="Arial"/>
        </w:rPr>
      </w:pPr>
      <w:r w:rsidRPr="005D6975">
        <w:rPr>
          <w:rFonts w:cs="Arial"/>
        </w:rPr>
        <w:t xml:space="preserve">Ing. </w:t>
      </w:r>
      <w:r w:rsidR="00F6472A">
        <w:rPr>
          <w:rFonts w:cs="Arial"/>
        </w:rPr>
        <w:t>Nikola Gorelová</w:t>
      </w:r>
      <w:r w:rsidRPr="005D6975">
        <w:rPr>
          <w:rFonts w:cs="Arial"/>
        </w:rPr>
        <w:t>, členka představenstva</w:t>
      </w:r>
    </w:p>
    <w:p w14:paraId="035629F5" w14:textId="23CF5BB2" w:rsidR="00A9770F" w:rsidRPr="003D2D39" w:rsidRDefault="00A9770F" w:rsidP="00A9770F">
      <w:pPr>
        <w:spacing w:before="60" w:line="240" w:lineRule="auto"/>
        <w:ind w:left="2552" w:hanging="2552"/>
        <w:jc w:val="left"/>
        <w:rPr>
          <w:sz w:val="16"/>
          <w:szCs w:val="16"/>
        </w:rPr>
      </w:pPr>
      <w:r>
        <w:rPr>
          <w:rFonts w:cs="Arial"/>
        </w:rPr>
        <w:t xml:space="preserve">Smluvně oprávněn jednat:   </w:t>
      </w:r>
      <w:r w:rsidRPr="00A9770F">
        <w:rPr>
          <w:rFonts w:cs="Arial"/>
        </w:rPr>
        <w:t>Společnost zastupuje vůči třetím osobám v celém rozsahu představenstvo</w:t>
      </w:r>
      <w:r w:rsidRPr="00A9770F">
        <w:rPr>
          <w:rFonts w:cs="Arial"/>
        </w:rPr>
        <w:tab/>
        <w:t>a to vždy dvěma členy představenstva, nebo pověřeným členem</w:t>
      </w:r>
    </w:p>
    <w:p w14:paraId="3415AED8" w14:textId="00C3B972" w:rsidR="00EB5F0C" w:rsidRPr="005D6975" w:rsidRDefault="00EB5F0C" w:rsidP="00EB5F0C">
      <w:pPr>
        <w:pStyle w:val="strany1"/>
        <w:spacing w:line="260" w:lineRule="atLeast"/>
        <w:ind w:left="2552" w:hanging="2552"/>
        <w:rPr>
          <w:rFonts w:ascii="Arial" w:hAnsi="Arial" w:cs="Arial"/>
          <w:sz w:val="20"/>
        </w:rPr>
      </w:pPr>
      <w:r w:rsidRPr="005D6975">
        <w:rPr>
          <w:rFonts w:ascii="Arial" w:hAnsi="Arial" w:cs="Arial"/>
          <w:sz w:val="20"/>
        </w:rPr>
        <w:t>Technicky oprávněn jednat:</w:t>
      </w:r>
      <w:r w:rsidRPr="005D6975">
        <w:rPr>
          <w:rFonts w:ascii="Arial" w:hAnsi="Arial" w:cs="Arial"/>
          <w:sz w:val="20"/>
        </w:rPr>
        <w:tab/>
        <w:t xml:space="preserve">Ing. Vít Černý, Ph.D., </w:t>
      </w:r>
      <w:r w:rsidR="00FE637C">
        <w:rPr>
          <w:rFonts w:ascii="Arial" w:hAnsi="Arial" w:cs="Arial"/>
          <w:sz w:val="20"/>
        </w:rPr>
        <w:t>ředitel divize Morava</w:t>
      </w:r>
    </w:p>
    <w:p w14:paraId="3EE1532F" w14:textId="3414612D" w:rsidR="00EB5F0C" w:rsidRPr="005D6975" w:rsidRDefault="00EB5F0C" w:rsidP="00EB5F0C">
      <w:pPr>
        <w:pStyle w:val="strany1"/>
        <w:spacing w:line="260" w:lineRule="atLeast"/>
        <w:ind w:left="2552" w:hanging="2552"/>
        <w:rPr>
          <w:rFonts w:ascii="Arial" w:hAnsi="Arial" w:cs="Arial"/>
          <w:sz w:val="20"/>
        </w:rPr>
      </w:pPr>
      <w:r w:rsidRPr="005D6975">
        <w:rPr>
          <w:rFonts w:ascii="Arial" w:hAnsi="Arial" w:cs="Arial"/>
          <w:sz w:val="20"/>
        </w:rPr>
        <w:tab/>
      </w:r>
      <w:r w:rsidR="00FE637C">
        <w:rPr>
          <w:rFonts w:ascii="Arial" w:hAnsi="Arial" w:cs="Arial"/>
          <w:sz w:val="20"/>
        </w:rPr>
        <w:t xml:space="preserve">Ing. </w:t>
      </w:r>
      <w:r w:rsidR="00000D5A">
        <w:rPr>
          <w:rFonts w:ascii="Arial" w:hAnsi="Arial" w:cs="Arial"/>
          <w:sz w:val="20"/>
        </w:rPr>
        <w:t>Pavel Macháček</w:t>
      </w:r>
      <w:r w:rsidR="00FE637C">
        <w:rPr>
          <w:rFonts w:ascii="Arial" w:hAnsi="Arial" w:cs="Arial"/>
          <w:sz w:val="20"/>
        </w:rPr>
        <w:t>,</w:t>
      </w:r>
      <w:r w:rsidR="00000D5A">
        <w:rPr>
          <w:rFonts w:ascii="Arial" w:hAnsi="Arial" w:cs="Arial"/>
          <w:sz w:val="20"/>
        </w:rPr>
        <w:t xml:space="preserve"> zodpovědný projektant</w:t>
      </w:r>
    </w:p>
    <w:p w14:paraId="0BA3BF7C" w14:textId="77777777" w:rsidR="00297423" w:rsidRPr="005D6975" w:rsidRDefault="00297423" w:rsidP="00297423">
      <w:pPr>
        <w:pStyle w:val="strany2"/>
        <w:spacing w:line="260" w:lineRule="atLeast"/>
        <w:rPr>
          <w:rFonts w:ascii="Arial" w:hAnsi="Arial" w:cs="Arial"/>
          <w:sz w:val="20"/>
        </w:rPr>
      </w:pPr>
      <w:r w:rsidRPr="005D6975">
        <w:rPr>
          <w:rFonts w:ascii="Arial" w:hAnsi="Arial" w:cs="Arial"/>
          <w:sz w:val="20"/>
        </w:rPr>
        <w:t>(dále i jen „</w:t>
      </w:r>
      <w:r w:rsidRPr="005D6975">
        <w:rPr>
          <w:rFonts w:ascii="Arial" w:hAnsi="Arial" w:cs="Arial"/>
          <w:b/>
          <w:bCs/>
          <w:sz w:val="20"/>
        </w:rPr>
        <w:t>zhotovitel</w:t>
      </w:r>
      <w:r w:rsidRPr="005D6975">
        <w:rPr>
          <w:rFonts w:ascii="Arial" w:hAnsi="Arial" w:cs="Arial"/>
          <w:sz w:val="20"/>
        </w:rPr>
        <w:t>“)</w:t>
      </w:r>
    </w:p>
    <w:p w14:paraId="23B09A9F" w14:textId="77777777" w:rsidR="00C05A2A" w:rsidRDefault="00C05A2A" w:rsidP="00C05A2A">
      <w:pPr>
        <w:pStyle w:val="Nadpis"/>
        <w:numPr>
          <w:ilvl w:val="0"/>
          <w:numId w:val="21"/>
        </w:numPr>
        <w:spacing w:line="260" w:lineRule="atLeast"/>
        <w:ind w:left="426" w:hanging="426"/>
      </w:pPr>
      <w:r w:rsidRPr="005D6975">
        <w:t>PŘEDMĚT PLNĚNÍ díla</w:t>
      </w:r>
    </w:p>
    <w:p w14:paraId="1D5DCB1B" w14:textId="77777777" w:rsidR="00BC3834" w:rsidRPr="00BC3834" w:rsidRDefault="00BC3834" w:rsidP="00BC3834"/>
    <w:p w14:paraId="49287C02" w14:textId="77777777" w:rsidR="00C05A2A" w:rsidRPr="005D6975" w:rsidRDefault="00C05A2A" w:rsidP="00C05A2A">
      <w:r w:rsidRPr="005D6975">
        <w:t>Touto smlouvou se zhotovitel zavazuje na svůj náklad a nebezpečí provést pro objednatele toto dílo:</w:t>
      </w:r>
    </w:p>
    <w:p w14:paraId="5AC64D2F" w14:textId="31BF2633" w:rsidR="00A9770F" w:rsidRPr="00D4669E" w:rsidRDefault="00A9770F" w:rsidP="00D4669E">
      <w:pPr>
        <w:jc w:val="center"/>
        <w:rPr>
          <w:b/>
          <w:i/>
        </w:rPr>
      </w:pPr>
      <w:r w:rsidRPr="00D4669E">
        <w:rPr>
          <w:b/>
          <w:i/>
        </w:rPr>
        <w:t>„</w:t>
      </w:r>
      <w:r w:rsidR="00BC3834">
        <w:rPr>
          <w:b/>
          <w:i/>
        </w:rPr>
        <w:t xml:space="preserve">ČOV Přerov - </w:t>
      </w:r>
      <w:r w:rsidR="00F46355" w:rsidRPr="00D4669E">
        <w:rPr>
          <w:b/>
          <w:i/>
        </w:rPr>
        <w:t>Optimalizace řízení vzduchu do aktivací a zvýšení koncentrace sušiny kalu do VN</w:t>
      </w:r>
      <w:r w:rsidR="00D4669E">
        <w:rPr>
          <w:b/>
          <w:i/>
        </w:rPr>
        <w:t xml:space="preserve"> – projektová dokumentace</w:t>
      </w:r>
      <w:r w:rsidRPr="00D4669E">
        <w:rPr>
          <w:b/>
          <w:i/>
        </w:rPr>
        <w:t>“</w:t>
      </w:r>
    </w:p>
    <w:p w14:paraId="02C94E73" w14:textId="77777777" w:rsidR="00D4669E" w:rsidRDefault="00D4669E" w:rsidP="00C05A2A"/>
    <w:p w14:paraId="312A460C" w14:textId="0675F223" w:rsidR="0065256C" w:rsidRDefault="00D4669E" w:rsidP="00C05A2A">
      <w:r>
        <w:t>Dílo bude provedeno v následujícím rozsahu a členění:</w:t>
      </w:r>
    </w:p>
    <w:p w14:paraId="238A29E5" w14:textId="77777777" w:rsidR="00D4669E" w:rsidRDefault="00D4669E" w:rsidP="00C05A2A"/>
    <w:p w14:paraId="509600C8" w14:textId="4E51885F" w:rsidR="00D4669E" w:rsidRPr="00D4669E" w:rsidRDefault="00D4669E" w:rsidP="00D4669E">
      <w:pPr>
        <w:pStyle w:val="Odstavecseseznamem"/>
        <w:numPr>
          <w:ilvl w:val="0"/>
          <w:numId w:val="35"/>
        </w:numPr>
        <w:spacing w:after="0" w:line="240" w:lineRule="auto"/>
        <w:rPr>
          <w:b/>
          <w:color w:val="000000" w:themeColor="text1"/>
          <w:sz w:val="22"/>
        </w:rPr>
      </w:pPr>
      <w:r>
        <w:rPr>
          <w:b/>
          <w:color w:val="000000" w:themeColor="text1"/>
          <w:sz w:val="22"/>
        </w:rPr>
        <w:t xml:space="preserve">Dílčí celek 1 - </w:t>
      </w:r>
      <w:r w:rsidRPr="00D4669E">
        <w:rPr>
          <w:b/>
          <w:color w:val="000000" w:themeColor="text1"/>
          <w:sz w:val="22"/>
        </w:rPr>
        <w:t>Optimalizace řízení vzduchu z dmychárny do aktivačních nádrží</w:t>
      </w:r>
    </w:p>
    <w:p w14:paraId="25A8CB01" w14:textId="77777777" w:rsidR="00D4669E" w:rsidRPr="00667586" w:rsidRDefault="00D4669E" w:rsidP="00D4669E">
      <w:pPr>
        <w:rPr>
          <w:b/>
          <w:color w:val="000000" w:themeColor="text1"/>
          <w:sz w:val="22"/>
        </w:rPr>
      </w:pPr>
    </w:p>
    <w:p w14:paraId="5780B0BD" w14:textId="4926DB9B" w:rsidR="00D4669E" w:rsidRPr="00D4669E" w:rsidRDefault="00D4669E" w:rsidP="00D4669E">
      <w:pPr>
        <w:pStyle w:val="Odstavecseseznamem"/>
        <w:numPr>
          <w:ilvl w:val="0"/>
          <w:numId w:val="36"/>
        </w:numPr>
        <w:spacing w:after="0" w:line="240" w:lineRule="auto"/>
        <w:rPr>
          <w:rFonts w:cs="Arial"/>
          <w:b/>
          <w:i/>
        </w:rPr>
      </w:pPr>
      <w:r w:rsidRPr="00D4669E">
        <w:rPr>
          <w:rFonts w:cs="Arial"/>
          <w:b/>
          <w:i/>
        </w:rPr>
        <w:t>Stručná charakteristika současného provozu:</w:t>
      </w:r>
    </w:p>
    <w:p w14:paraId="7F093885" w14:textId="77777777" w:rsidR="00D4669E" w:rsidRPr="009B470E" w:rsidRDefault="00D4669E" w:rsidP="00D4669E">
      <w:pPr>
        <w:pStyle w:val="Zkladntext"/>
        <w:numPr>
          <w:ilvl w:val="0"/>
          <w:numId w:val="33"/>
        </w:numPr>
        <w:spacing w:before="120" w:after="0"/>
        <w:jc w:val="both"/>
        <w:rPr>
          <w:rFonts w:cs="Arial"/>
          <w:lang w:val="cs-CZ"/>
        </w:rPr>
      </w:pPr>
      <w:r>
        <w:rPr>
          <w:rFonts w:cs="Arial"/>
          <w:lang w:val="cs-CZ"/>
        </w:rPr>
        <w:t>Stlačený vzduch z dmychárny je dopravován do aktivačních nádrží jedním centrálním potrubím. U aktivačních nádrží jsou odbočky do jednotlivých sekcí, na kterých jsou osazeny regulační klapky s elektropohonem</w:t>
      </w:r>
      <w:r w:rsidRPr="009B470E">
        <w:rPr>
          <w:rFonts w:cs="Arial"/>
          <w:lang w:val="cs-CZ"/>
        </w:rPr>
        <w:t>.</w:t>
      </w:r>
    </w:p>
    <w:p w14:paraId="1FCA3BCE" w14:textId="77777777" w:rsidR="00D4669E" w:rsidRPr="009B470E" w:rsidRDefault="00D4669E" w:rsidP="00D4669E">
      <w:pPr>
        <w:pStyle w:val="Zkladntext"/>
        <w:numPr>
          <w:ilvl w:val="0"/>
          <w:numId w:val="33"/>
        </w:numPr>
        <w:spacing w:before="120" w:after="0"/>
        <w:jc w:val="both"/>
        <w:rPr>
          <w:rFonts w:cs="Arial"/>
          <w:lang w:val="cs-CZ"/>
        </w:rPr>
      </w:pPr>
      <w:r>
        <w:rPr>
          <w:rFonts w:cs="Arial"/>
          <w:lang w:val="cs-CZ"/>
        </w:rPr>
        <w:t xml:space="preserve">Řízení celkového množství vzduchu a tím i řízení celé dmychárny je podle předem stanoveného tlaku v centrálním potrubí.  </w:t>
      </w:r>
    </w:p>
    <w:p w14:paraId="2C65207C" w14:textId="77777777" w:rsidR="00D4669E" w:rsidRDefault="00D4669E" w:rsidP="00D4669E">
      <w:pPr>
        <w:pStyle w:val="Zkladntext"/>
        <w:numPr>
          <w:ilvl w:val="0"/>
          <w:numId w:val="33"/>
        </w:numPr>
        <w:spacing w:before="120" w:after="0"/>
        <w:jc w:val="both"/>
        <w:rPr>
          <w:rFonts w:cs="Arial"/>
          <w:lang w:val="cs-CZ"/>
        </w:rPr>
      </w:pPr>
      <w:r>
        <w:rPr>
          <w:rFonts w:cs="Arial"/>
          <w:lang w:val="cs-CZ"/>
        </w:rPr>
        <w:t>Množství vzduchu do jednotlivých sekcí je řízeno tak, že v jednotlivých sekcích je udržována stanovená koncentrace kyslíku v aerační směsi</w:t>
      </w:r>
      <w:r w:rsidRPr="009B470E">
        <w:rPr>
          <w:rFonts w:cs="Arial"/>
          <w:lang w:val="cs-CZ"/>
        </w:rPr>
        <w:t xml:space="preserve">. </w:t>
      </w:r>
    </w:p>
    <w:p w14:paraId="3E9BF5EF" w14:textId="77777777" w:rsidR="00D4669E" w:rsidRDefault="00D4669E" w:rsidP="00D4669E">
      <w:pPr>
        <w:pStyle w:val="Zkladntext"/>
        <w:numPr>
          <w:ilvl w:val="0"/>
          <w:numId w:val="33"/>
        </w:numPr>
        <w:spacing w:before="120" w:after="0"/>
        <w:jc w:val="both"/>
        <w:rPr>
          <w:rFonts w:cs="Arial"/>
          <w:lang w:val="cs-CZ"/>
        </w:rPr>
      </w:pPr>
      <w:r>
        <w:rPr>
          <w:rFonts w:cs="Arial"/>
          <w:lang w:val="cs-CZ"/>
        </w:rPr>
        <w:t xml:space="preserve">Nevýhoda systému je, že řídící hodnota tlaku musí být stanovena ve vyšší úrovni, aby při měnící se potřebě vzduchu byl tlak vždy dostačující, a tím vzniká větší maření energie. </w:t>
      </w:r>
    </w:p>
    <w:p w14:paraId="0036B735" w14:textId="77777777" w:rsidR="00D4669E" w:rsidRDefault="00D4669E" w:rsidP="00D4669E">
      <w:pPr>
        <w:pStyle w:val="Zkladntext"/>
        <w:spacing w:before="120" w:after="0"/>
        <w:ind w:left="1429"/>
        <w:jc w:val="both"/>
        <w:rPr>
          <w:rFonts w:cs="Arial"/>
          <w:lang w:val="cs-CZ"/>
        </w:rPr>
      </w:pPr>
    </w:p>
    <w:p w14:paraId="4E1F1683" w14:textId="0F64D17E" w:rsidR="00D4669E" w:rsidRPr="00D4669E" w:rsidRDefault="00D4669E" w:rsidP="00D4669E">
      <w:pPr>
        <w:pStyle w:val="Odstavecseseznamem"/>
        <w:numPr>
          <w:ilvl w:val="0"/>
          <w:numId w:val="36"/>
        </w:numPr>
        <w:spacing w:after="0" w:line="240" w:lineRule="auto"/>
        <w:rPr>
          <w:rFonts w:cs="Arial"/>
          <w:b/>
          <w:i/>
        </w:rPr>
      </w:pPr>
      <w:r w:rsidRPr="00D4669E">
        <w:rPr>
          <w:rFonts w:cs="Arial"/>
          <w:b/>
          <w:i/>
        </w:rPr>
        <w:t>Předpokládaný nástin koncepce technického řešení</w:t>
      </w:r>
    </w:p>
    <w:p w14:paraId="19AF8A84" w14:textId="77777777" w:rsidR="00D4669E" w:rsidRPr="009B470E" w:rsidRDefault="00D4669E" w:rsidP="00D4669E">
      <w:pPr>
        <w:pStyle w:val="Zkladntext"/>
        <w:numPr>
          <w:ilvl w:val="0"/>
          <w:numId w:val="34"/>
        </w:numPr>
        <w:spacing w:before="120" w:after="0"/>
        <w:jc w:val="both"/>
        <w:rPr>
          <w:rFonts w:cs="Arial"/>
          <w:lang w:val="cs-CZ"/>
        </w:rPr>
      </w:pPr>
      <w:r>
        <w:rPr>
          <w:rFonts w:cs="Arial"/>
          <w:lang w:val="cs-CZ"/>
        </w:rPr>
        <w:t>Sběr dat a simulace stavů ve stávajícím provozu</w:t>
      </w:r>
      <w:r w:rsidRPr="009B470E">
        <w:rPr>
          <w:rFonts w:cs="Arial"/>
          <w:lang w:val="cs-CZ"/>
        </w:rPr>
        <w:t>.</w:t>
      </w:r>
    </w:p>
    <w:p w14:paraId="7E61B387" w14:textId="77777777" w:rsidR="00D4669E" w:rsidRPr="009B470E" w:rsidRDefault="00D4669E" w:rsidP="00D4669E">
      <w:pPr>
        <w:pStyle w:val="Zkladntext"/>
        <w:numPr>
          <w:ilvl w:val="0"/>
          <w:numId w:val="34"/>
        </w:numPr>
        <w:spacing w:before="120" w:after="0"/>
        <w:jc w:val="both"/>
        <w:rPr>
          <w:rFonts w:cs="Arial"/>
          <w:lang w:val="cs-CZ"/>
        </w:rPr>
      </w:pPr>
      <w:r>
        <w:rPr>
          <w:rFonts w:cs="Arial"/>
          <w:lang w:val="cs-CZ"/>
        </w:rPr>
        <w:t>Návrh opatření (strojní + elektro), z důvodu zajištění kontinuálního měření dalších technologických údajů</w:t>
      </w:r>
      <w:r w:rsidRPr="009B470E">
        <w:rPr>
          <w:rFonts w:cs="Arial"/>
          <w:lang w:val="cs-CZ"/>
        </w:rPr>
        <w:t>.</w:t>
      </w:r>
    </w:p>
    <w:p w14:paraId="0531507C" w14:textId="77777777" w:rsidR="00D4669E" w:rsidRDefault="00D4669E" w:rsidP="00D4669E">
      <w:pPr>
        <w:pStyle w:val="Zkladntext"/>
        <w:numPr>
          <w:ilvl w:val="0"/>
          <w:numId w:val="34"/>
        </w:numPr>
        <w:spacing w:before="120" w:after="0"/>
        <w:jc w:val="both"/>
        <w:rPr>
          <w:rFonts w:cs="Arial"/>
          <w:lang w:val="cs-CZ"/>
        </w:rPr>
      </w:pPr>
      <w:r>
        <w:rPr>
          <w:rFonts w:cs="Arial"/>
          <w:lang w:val="cs-CZ"/>
        </w:rPr>
        <w:t>Návrh a detailní popis úpravy řízení, aby byla snížena tlaková ztráta na regulačních klapkách s elektropohonem.</w:t>
      </w:r>
    </w:p>
    <w:p w14:paraId="4FE96410" w14:textId="77777777" w:rsidR="00D4669E" w:rsidRPr="009B470E" w:rsidRDefault="00D4669E" w:rsidP="00D4669E">
      <w:pPr>
        <w:pStyle w:val="Zkladntext"/>
        <w:spacing w:before="120" w:after="0"/>
        <w:jc w:val="both"/>
        <w:rPr>
          <w:rFonts w:cs="Arial"/>
          <w:lang w:val="cs-CZ"/>
        </w:rPr>
      </w:pPr>
    </w:p>
    <w:p w14:paraId="73FD90B9" w14:textId="77777777" w:rsidR="00D4669E" w:rsidRDefault="00D4669E" w:rsidP="00D4669E">
      <w:pPr>
        <w:pStyle w:val="Zkladntext"/>
        <w:spacing w:before="120" w:after="0"/>
        <w:jc w:val="both"/>
        <w:rPr>
          <w:rFonts w:cs="Arial"/>
          <w:lang w:val="cs-CZ"/>
        </w:rPr>
      </w:pPr>
    </w:p>
    <w:p w14:paraId="61A604FD" w14:textId="7B9C15C0" w:rsidR="00D4669E" w:rsidRDefault="00D4669E" w:rsidP="00D4669E">
      <w:pPr>
        <w:pStyle w:val="Odstavecseseznamem"/>
        <w:numPr>
          <w:ilvl w:val="0"/>
          <w:numId w:val="35"/>
        </w:numPr>
        <w:spacing w:after="0" w:line="240" w:lineRule="auto"/>
        <w:rPr>
          <w:b/>
          <w:color w:val="000000" w:themeColor="text1"/>
          <w:sz w:val="22"/>
        </w:rPr>
      </w:pPr>
      <w:r>
        <w:rPr>
          <w:b/>
          <w:color w:val="000000" w:themeColor="text1"/>
          <w:sz w:val="22"/>
        </w:rPr>
        <w:t xml:space="preserve">Dílčí celek 2 - </w:t>
      </w:r>
      <w:r w:rsidRPr="00234F15">
        <w:rPr>
          <w:b/>
          <w:color w:val="000000" w:themeColor="text1"/>
          <w:sz w:val="22"/>
        </w:rPr>
        <w:t xml:space="preserve">Zvýšení koncentrace sušiny směsného kalu </w:t>
      </w:r>
    </w:p>
    <w:p w14:paraId="391A3A73" w14:textId="77777777" w:rsidR="00D4669E" w:rsidRPr="00FF15A9" w:rsidRDefault="00D4669E" w:rsidP="00D4669E">
      <w:pPr>
        <w:rPr>
          <w:b/>
          <w:color w:val="000000" w:themeColor="text1"/>
          <w:sz w:val="22"/>
        </w:rPr>
      </w:pPr>
    </w:p>
    <w:p w14:paraId="3E410DC4" w14:textId="356F884D" w:rsidR="00D4669E" w:rsidRPr="00D4669E" w:rsidRDefault="00D4669E" w:rsidP="00D4669E">
      <w:pPr>
        <w:pStyle w:val="Odstavecseseznamem"/>
        <w:numPr>
          <w:ilvl w:val="0"/>
          <w:numId w:val="36"/>
        </w:numPr>
        <w:spacing w:after="0" w:line="240" w:lineRule="auto"/>
        <w:rPr>
          <w:rFonts w:cs="Arial"/>
          <w:b/>
          <w:i/>
        </w:rPr>
      </w:pPr>
      <w:r w:rsidRPr="00D4669E">
        <w:rPr>
          <w:rFonts w:cs="Arial"/>
          <w:b/>
          <w:i/>
        </w:rPr>
        <w:t>Stručná charakteristika současného provozu:</w:t>
      </w:r>
    </w:p>
    <w:p w14:paraId="60B9F6B0" w14:textId="77777777" w:rsidR="00D4669E" w:rsidRPr="009B470E" w:rsidRDefault="00D4669E" w:rsidP="00D4669E">
      <w:pPr>
        <w:pStyle w:val="Zkladntext"/>
        <w:numPr>
          <w:ilvl w:val="0"/>
          <w:numId w:val="33"/>
        </w:numPr>
        <w:spacing w:before="120" w:after="0"/>
        <w:jc w:val="both"/>
        <w:rPr>
          <w:rFonts w:cs="Arial"/>
          <w:lang w:val="cs-CZ"/>
        </w:rPr>
      </w:pPr>
      <w:r>
        <w:rPr>
          <w:rFonts w:cs="Arial"/>
          <w:lang w:val="cs-CZ"/>
        </w:rPr>
        <w:t>Primární kal je odebírán z UN s nízkou koncentrací sušiny</w:t>
      </w:r>
      <w:r w:rsidRPr="009B470E">
        <w:rPr>
          <w:rFonts w:cs="Arial"/>
          <w:lang w:val="cs-CZ"/>
        </w:rPr>
        <w:t>.</w:t>
      </w:r>
    </w:p>
    <w:p w14:paraId="593999A6" w14:textId="77777777" w:rsidR="00D4669E" w:rsidRPr="009B470E" w:rsidRDefault="00D4669E" w:rsidP="00D4669E">
      <w:pPr>
        <w:pStyle w:val="Zkladntext"/>
        <w:numPr>
          <w:ilvl w:val="0"/>
          <w:numId w:val="33"/>
        </w:numPr>
        <w:spacing w:before="120" w:after="0"/>
        <w:jc w:val="both"/>
        <w:rPr>
          <w:rFonts w:cs="Arial"/>
          <w:lang w:val="cs-CZ"/>
        </w:rPr>
      </w:pPr>
      <w:r>
        <w:rPr>
          <w:rFonts w:cs="Arial"/>
          <w:lang w:val="cs-CZ"/>
        </w:rPr>
        <w:t xml:space="preserve">Sekundární kal se zahušťuje odstředivkou, která je schopna kal zahustit na 6-7%.  </w:t>
      </w:r>
    </w:p>
    <w:p w14:paraId="11C85BBC" w14:textId="77777777" w:rsidR="00D4669E" w:rsidRDefault="00D4669E" w:rsidP="00D4669E">
      <w:pPr>
        <w:pStyle w:val="Zkladntext"/>
        <w:numPr>
          <w:ilvl w:val="0"/>
          <w:numId w:val="33"/>
        </w:numPr>
        <w:spacing w:before="120" w:after="0"/>
        <w:jc w:val="both"/>
        <w:rPr>
          <w:rFonts w:cs="Arial"/>
          <w:lang w:val="cs-CZ"/>
        </w:rPr>
      </w:pPr>
      <w:r>
        <w:rPr>
          <w:rFonts w:cs="Arial"/>
          <w:lang w:val="cs-CZ"/>
        </w:rPr>
        <w:t>Směsný kal musí být udržován na nízké koncentraci sušiny (méně než 3,5 – 4%), jinak kal nelze čerpat do VN</w:t>
      </w:r>
      <w:r w:rsidRPr="009B470E">
        <w:rPr>
          <w:rFonts w:cs="Arial"/>
          <w:lang w:val="cs-CZ"/>
        </w:rPr>
        <w:t xml:space="preserve">. </w:t>
      </w:r>
    </w:p>
    <w:p w14:paraId="4E73FA63" w14:textId="77777777" w:rsidR="00D4669E" w:rsidRPr="009B470E" w:rsidRDefault="00D4669E" w:rsidP="00D4669E">
      <w:pPr>
        <w:pStyle w:val="Zkladntext"/>
        <w:ind w:left="1069"/>
        <w:rPr>
          <w:rFonts w:cs="Arial"/>
          <w:lang w:val="cs-CZ"/>
        </w:rPr>
      </w:pPr>
    </w:p>
    <w:p w14:paraId="52597F8E" w14:textId="0066628C" w:rsidR="00D4669E" w:rsidRPr="00D4669E" w:rsidRDefault="00D4669E" w:rsidP="00D4669E">
      <w:pPr>
        <w:pStyle w:val="Odstavecseseznamem"/>
        <w:numPr>
          <w:ilvl w:val="0"/>
          <w:numId w:val="36"/>
        </w:numPr>
        <w:spacing w:after="0" w:line="240" w:lineRule="auto"/>
        <w:rPr>
          <w:rFonts w:cs="Arial"/>
          <w:b/>
          <w:i/>
        </w:rPr>
      </w:pPr>
      <w:r w:rsidRPr="00D4669E">
        <w:rPr>
          <w:rFonts w:cs="Arial"/>
          <w:b/>
          <w:i/>
        </w:rPr>
        <w:t>Předpokládaný nástin koncepce technického řešení</w:t>
      </w:r>
    </w:p>
    <w:p w14:paraId="4E7F5163" w14:textId="77777777" w:rsidR="00D4669E" w:rsidRPr="009B470E" w:rsidRDefault="00D4669E" w:rsidP="00D4669E">
      <w:pPr>
        <w:pStyle w:val="Zkladntext"/>
        <w:numPr>
          <w:ilvl w:val="0"/>
          <w:numId w:val="34"/>
        </w:numPr>
        <w:spacing w:before="120" w:after="0"/>
        <w:jc w:val="both"/>
        <w:rPr>
          <w:rFonts w:cs="Arial"/>
          <w:lang w:val="cs-CZ"/>
        </w:rPr>
      </w:pPr>
      <w:r>
        <w:rPr>
          <w:rFonts w:cs="Arial"/>
          <w:lang w:val="cs-CZ"/>
        </w:rPr>
        <w:t>Sběr dat a simulace stavů ve stávajícím provozu</w:t>
      </w:r>
      <w:r w:rsidRPr="009B470E">
        <w:rPr>
          <w:rFonts w:cs="Arial"/>
          <w:lang w:val="cs-CZ"/>
        </w:rPr>
        <w:t>.</w:t>
      </w:r>
    </w:p>
    <w:p w14:paraId="056224E6" w14:textId="77777777" w:rsidR="00D4669E" w:rsidRDefault="00D4669E" w:rsidP="00D4669E">
      <w:pPr>
        <w:pStyle w:val="Zkladntext"/>
        <w:numPr>
          <w:ilvl w:val="0"/>
          <w:numId w:val="34"/>
        </w:numPr>
        <w:spacing w:before="120" w:after="0"/>
        <w:jc w:val="both"/>
        <w:rPr>
          <w:rFonts w:cs="Arial"/>
          <w:lang w:val="cs-CZ"/>
        </w:rPr>
      </w:pPr>
      <w:r>
        <w:rPr>
          <w:rFonts w:cs="Arial"/>
          <w:lang w:val="cs-CZ"/>
        </w:rPr>
        <w:t>Návrh opatření (strojní + elektro + stavební) zvýšení zahuštění primárního kalu a tím i směsného kalu tak, aby se dosáhlo 5% sušiny směsného kalu</w:t>
      </w:r>
      <w:r w:rsidRPr="009B470E">
        <w:rPr>
          <w:rFonts w:cs="Arial"/>
          <w:lang w:val="cs-CZ"/>
        </w:rPr>
        <w:t>.</w:t>
      </w:r>
    </w:p>
    <w:p w14:paraId="212E4E8B" w14:textId="77777777" w:rsidR="00D4669E" w:rsidRPr="00B46A80" w:rsidRDefault="00D4669E" w:rsidP="00D4669E">
      <w:pPr>
        <w:pStyle w:val="Zkladntext"/>
        <w:numPr>
          <w:ilvl w:val="0"/>
          <w:numId w:val="34"/>
        </w:numPr>
        <w:spacing w:before="120" w:after="0"/>
        <w:jc w:val="both"/>
        <w:rPr>
          <w:rFonts w:cs="Arial"/>
          <w:lang w:val="cs-CZ"/>
        </w:rPr>
      </w:pPr>
      <w:r>
        <w:rPr>
          <w:rFonts w:cs="Arial"/>
          <w:lang w:val="cs-CZ"/>
        </w:rPr>
        <w:t>Návrh opatření (strojní + elektro + stavební) zajištění čerpání směsného kalu s koncentrací 5-6% sušiny do VN</w:t>
      </w:r>
      <w:r w:rsidRPr="009B470E">
        <w:rPr>
          <w:rFonts w:cs="Arial"/>
          <w:lang w:val="cs-CZ"/>
        </w:rPr>
        <w:t>.</w:t>
      </w:r>
    </w:p>
    <w:p w14:paraId="0887ECD0" w14:textId="36A9D4B7" w:rsidR="00D4669E" w:rsidRDefault="00D4669E" w:rsidP="00D4669E">
      <w:pPr>
        <w:pStyle w:val="Zkladntext"/>
        <w:numPr>
          <w:ilvl w:val="0"/>
          <w:numId w:val="34"/>
        </w:numPr>
        <w:spacing w:before="120" w:after="0"/>
        <w:jc w:val="both"/>
        <w:rPr>
          <w:rFonts w:cs="Arial"/>
          <w:lang w:val="cs-CZ"/>
        </w:rPr>
      </w:pPr>
      <w:r>
        <w:rPr>
          <w:rFonts w:cs="Arial"/>
          <w:lang w:val="cs-CZ"/>
        </w:rPr>
        <w:t>Návrh a detailní popis úpravy řízení</w:t>
      </w:r>
      <w:r w:rsidRPr="009B470E">
        <w:rPr>
          <w:rFonts w:cs="Arial"/>
          <w:lang w:val="cs-CZ"/>
        </w:rPr>
        <w:t>.</w:t>
      </w:r>
    </w:p>
    <w:p w14:paraId="2C524C45" w14:textId="77777777" w:rsidR="00A90887" w:rsidRPr="009B470E" w:rsidRDefault="00A90887" w:rsidP="00A90887">
      <w:pPr>
        <w:pStyle w:val="Zkladntext"/>
        <w:spacing w:before="120" w:after="0"/>
        <w:ind w:left="1494"/>
        <w:jc w:val="both"/>
        <w:rPr>
          <w:rFonts w:cs="Arial"/>
          <w:lang w:val="cs-CZ"/>
        </w:rPr>
      </w:pPr>
    </w:p>
    <w:p w14:paraId="1F1B55D9" w14:textId="77777777" w:rsidR="0021636C" w:rsidRDefault="00D4669E" w:rsidP="0021636C">
      <w:pPr>
        <w:rPr>
          <w:rFonts w:cs="Arial"/>
        </w:rPr>
      </w:pPr>
      <w:r>
        <w:rPr>
          <w:rFonts w:cs="Arial"/>
        </w:rPr>
        <w:t>Projektová dokumentace bude zpracována jako prováděcí (DPS) včetně položkového rozpočtu a výkazu výměr pro každý dílčí celek zvlášť.</w:t>
      </w:r>
    </w:p>
    <w:p w14:paraId="256CB24F" w14:textId="77777777" w:rsidR="00C05A2A" w:rsidRDefault="00C05A2A" w:rsidP="00C05A2A">
      <w:pPr>
        <w:pStyle w:val="Nadpis"/>
        <w:numPr>
          <w:ilvl w:val="0"/>
          <w:numId w:val="21"/>
        </w:numPr>
        <w:spacing w:line="260" w:lineRule="atLeast"/>
        <w:ind w:left="426" w:hanging="426"/>
      </w:pPr>
      <w:r w:rsidRPr="005D6975">
        <w:lastRenderedPageBreak/>
        <w:t>PODKLADY a SOUČINNOST smluvních stran</w:t>
      </w:r>
    </w:p>
    <w:p w14:paraId="2CB7AC68" w14:textId="77777777" w:rsidR="00BC3834" w:rsidRPr="00BC3834" w:rsidRDefault="00BC3834" w:rsidP="00BC3834"/>
    <w:p w14:paraId="375BD682" w14:textId="59411C81" w:rsidR="00D4669E" w:rsidRDefault="00C05A2A" w:rsidP="00D4669E">
      <w:pPr>
        <w:pStyle w:val="Zkladntext"/>
        <w:spacing w:before="120" w:after="0"/>
        <w:jc w:val="both"/>
        <w:rPr>
          <w:rFonts w:cs="Arial"/>
          <w:lang w:val="cs-CZ"/>
        </w:rPr>
      </w:pPr>
      <w:r w:rsidRPr="00D4669E">
        <w:rPr>
          <w:lang w:val="cs-CZ"/>
        </w:rPr>
        <w:t xml:space="preserve">Objednatel se zavazuje poskytnout </w:t>
      </w:r>
      <w:r w:rsidR="00D4669E">
        <w:rPr>
          <w:lang w:val="cs-CZ"/>
        </w:rPr>
        <w:t xml:space="preserve">zhotoviteli potřebnou součinnost </w:t>
      </w:r>
      <w:r w:rsidR="00257BD1" w:rsidRPr="00D4669E">
        <w:rPr>
          <w:lang w:val="cs-CZ"/>
        </w:rPr>
        <w:t>při získání podkladů potřebných</w:t>
      </w:r>
      <w:r w:rsidRPr="00D4669E">
        <w:rPr>
          <w:lang w:val="cs-CZ"/>
        </w:rPr>
        <w:t xml:space="preserve"> pro zhotovení díla specifikovaného v čl. 2</w:t>
      </w:r>
      <w:r w:rsidR="00D4669E" w:rsidRPr="00D4669E">
        <w:rPr>
          <w:lang w:val="cs-CZ"/>
        </w:rPr>
        <w:t xml:space="preserve">, zejména pak </w:t>
      </w:r>
      <w:r w:rsidR="00D4669E">
        <w:rPr>
          <w:rFonts w:cs="Arial"/>
          <w:lang w:val="cs-CZ"/>
        </w:rPr>
        <w:t>požadujeme zajištění součinnosti programátora, který spravuje na ČOV řídicí systém.</w:t>
      </w:r>
    </w:p>
    <w:p w14:paraId="59056BCC" w14:textId="77777777" w:rsidR="00C05A2A" w:rsidRPr="005D6975" w:rsidRDefault="00C05A2A" w:rsidP="00C05A2A">
      <w:r w:rsidRPr="005D6975">
        <w:t xml:space="preserve">Pokud zhotovitel při zpracování díla využije patenty, průmyslové vzory nebo jakékoli jiné řešení chráněné jako duševní vlastnictví je povinen splnit všechny podmínky pro toto využití, objednatele na to upozornit a případné náklady na toto využití sdělit objednateli. </w:t>
      </w:r>
    </w:p>
    <w:p w14:paraId="400550F1" w14:textId="77777777" w:rsidR="00C05A2A" w:rsidRDefault="00C05A2A" w:rsidP="00C05A2A">
      <w:r w:rsidRPr="005D6975">
        <w:t>Objednatel má právo kontrolovat provádění díla a to buď formou účasti na výrobních výborech, nebo mimo ně po předchozím upozornění. Podrobnosti dohodnou techničtí zástupci obou smluvních stran.</w:t>
      </w:r>
    </w:p>
    <w:p w14:paraId="26FF139B" w14:textId="77777777" w:rsidR="00C05A2A" w:rsidRDefault="00C05A2A" w:rsidP="00C05A2A">
      <w:pPr>
        <w:pStyle w:val="Nadpis"/>
        <w:numPr>
          <w:ilvl w:val="0"/>
          <w:numId w:val="21"/>
        </w:numPr>
        <w:spacing w:line="260" w:lineRule="atLeast"/>
        <w:ind w:left="426" w:hanging="426"/>
      </w:pPr>
      <w:r w:rsidRPr="005D6975">
        <w:t>DOBA a způsob PLNĚNÍ</w:t>
      </w:r>
    </w:p>
    <w:p w14:paraId="5074D261" w14:textId="77777777" w:rsidR="00BC3834" w:rsidRPr="00BC3834" w:rsidRDefault="00BC3834" w:rsidP="00BC3834"/>
    <w:p w14:paraId="229FE3EC" w14:textId="09994835" w:rsidR="00D01906" w:rsidRDefault="007812FF" w:rsidP="00C05A2A">
      <w:pPr>
        <w:pStyle w:val="doba"/>
        <w:spacing w:line="260" w:lineRule="atLeast"/>
      </w:pPr>
      <w:r w:rsidRPr="005D6975">
        <w:t>Z</w:t>
      </w:r>
      <w:r w:rsidR="00C77FAE" w:rsidRPr="005D6975">
        <w:t xml:space="preserve">hotovitel se zavazuje, že předmět díla dle čl. </w:t>
      </w:r>
      <w:r w:rsidRPr="005D6975">
        <w:t>2</w:t>
      </w:r>
      <w:r w:rsidR="00C77FAE" w:rsidRPr="005D6975">
        <w:t>. této smlouvy, provede na svůj náklad a na své nebezpečí ve  lhůtě</w:t>
      </w:r>
      <w:r w:rsidR="001C586F">
        <w:t xml:space="preserve"> do 14 týdnů od podpisu SoD. Předpokládá se odevzdání projektových dokumentací pro oba dílčí celky do konce dubna 2017 při podepsání SoD do konce ledna 2017. Předpokládaný harmonogram činnosti je součástí přílohy č. 3 této SoD.</w:t>
      </w:r>
    </w:p>
    <w:p w14:paraId="07FA7F75" w14:textId="77777777" w:rsidR="00C05A2A" w:rsidRPr="005D6975" w:rsidRDefault="00C05A2A" w:rsidP="00C05A2A">
      <w:pPr>
        <w:pStyle w:val="Nadpis"/>
        <w:numPr>
          <w:ilvl w:val="0"/>
          <w:numId w:val="21"/>
        </w:numPr>
        <w:spacing w:line="260" w:lineRule="atLeast"/>
        <w:ind w:left="426" w:hanging="426"/>
      </w:pPr>
      <w:r w:rsidRPr="005D6975">
        <w:t>CENA díla</w:t>
      </w:r>
    </w:p>
    <w:p w14:paraId="2FF865A6" w14:textId="77777777" w:rsidR="00C05A2A" w:rsidRPr="005D6975" w:rsidRDefault="00C05A2A" w:rsidP="00C05A2A">
      <w:pPr>
        <w:pStyle w:val="doba"/>
        <w:spacing w:before="120" w:line="260" w:lineRule="atLeast"/>
      </w:pPr>
      <w:r w:rsidRPr="005D6975">
        <w:t>Objednatel se zavazuje zaplatit zhotoviteli sjednanou cenu.</w:t>
      </w:r>
    </w:p>
    <w:p w14:paraId="5873C7C9" w14:textId="77777777" w:rsidR="001C586F" w:rsidRDefault="001C586F" w:rsidP="00C05A2A">
      <w:pPr>
        <w:pStyle w:val="cena"/>
        <w:keepNext/>
        <w:spacing w:after="0" w:line="260" w:lineRule="atLeast"/>
        <w:rPr>
          <w:b/>
          <w:u w:val="double"/>
        </w:rPr>
      </w:pPr>
    </w:p>
    <w:p w14:paraId="67606958" w14:textId="0E93BC85" w:rsidR="00C05A2A" w:rsidRPr="00056E2F" w:rsidRDefault="00056E2F" w:rsidP="00C05A2A">
      <w:pPr>
        <w:pStyle w:val="cena"/>
        <w:keepNext/>
        <w:spacing w:after="0" w:line="260" w:lineRule="atLeast"/>
        <w:rPr>
          <w:b/>
          <w:u w:val="double"/>
        </w:rPr>
      </w:pPr>
      <w:r w:rsidRPr="00056E2F">
        <w:rPr>
          <w:b/>
          <w:u w:val="double"/>
        </w:rPr>
        <w:t>Celková cena díla bez DPH</w:t>
      </w:r>
      <w:r w:rsidRPr="00056E2F">
        <w:rPr>
          <w:u w:val="double"/>
        </w:rPr>
        <w:tab/>
      </w:r>
      <w:r w:rsidR="001C586F">
        <w:rPr>
          <w:b/>
          <w:u w:val="double"/>
        </w:rPr>
        <w:t>159</w:t>
      </w:r>
      <w:r w:rsidR="004053E8" w:rsidRPr="00056E2F">
        <w:rPr>
          <w:b/>
          <w:u w:val="double"/>
        </w:rPr>
        <w:t xml:space="preserve"> </w:t>
      </w:r>
      <w:r w:rsidR="001C586F">
        <w:rPr>
          <w:b/>
          <w:u w:val="double"/>
        </w:rPr>
        <w:t>8</w:t>
      </w:r>
      <w:r w:rsidR="004053E8" w:rsidRPr="00056E2F">
        <w:rPr>
          <w:b/>
          <w:u w:val="double"/>
        </w:rPr>
        <w:t>00</w:t>
      </w:r>
      <w:r w:rsidR="001C17BD" w:rsidRPr="00056E2F">
        <w:rPr>
          <w:b/>
          <w:u w:val="double"/>
        </w:rPr>
        <w:t>,-</w:t>
      </w:r>
      <w:r w:rsidR="00C05A2A" w:rsidRPr="00056E2F">
        <w:rPr>
          <w:b/>
          <w:u w:val="double"/>
        </w:rPr>
        <w:t xml:space="preserve"> Kč</w:t>
      </w:r>
    </w:p>
    <w:p w14:paraId="6CC43C23" w14:textId="77777777" w:rsidR="001C586F" w:rsidRDefault="001C586F" w:rsidP="00C05A2A">
      <w:pPr>
        <w:pStyle w:val="cena"/>
        <w:keepNext/>
        <w:spacing w:after="0" w:line="260" w:lineRule="atLeast"/>
      </w:pPr>
    </w:p>
    <w:p w14:paraId="78B63F37" w14:textId="53AC15E2" w:rsidR="00C05A2A" w:rsidRPr="00056E2F" w:rsidRDefault="00C05A2A" w:rsidP="00C05A2A">
      <w:pPr>
        <w:pStyle w:val="cena"/>
        <w:keepNext/>
        <w:spacing w:after="0" w:line="260" w:lineRule="atLeast"/>
      </w:pPr>
      <w:r w:rsidRPr="00056E2F">
        <w:t xml:space="preserve">K této ceně přistoupí DPH v aktuálně platné výši. Současná výše 21% DPH </w:t>
      </w:r>
      <w:r w:rsidRPr="00056E2F">
        <w:tab/>
      </w:r>
      <w:r w:rsidR="001C586F">
        <w:t>33 558</w:t>
      </w:r>
      <w:r w:rsidR="004053E8" w:rsidRPr="00056E2F">
        <w:t>,-</w:t>
      </w:r>
      <w:r w:rsidR="007812FF" w:rsidRPr="00056E2F">
        <w:t xml:space="preserve"> </w:t>
      </w:r>
      <w:r w:rsidRPr="00056E2F">
        <w:t>Kč</w:t>
      </w:r>
    </w:p>
    <w:p w14:paraId="02A4108E" w14:textId="270ECF90" w:rsidR="00C05A2A" w:rsidRDefault="00C05A2A" w:rsidP="00C05A2A">
      <w:pPr>
        <w:pStyle w:val="cena"/>
        <w:spacing w:after="120" w:line="260" w:lineRule="atLeast"/>
      </w:pPr>
      <w:r w:rsidRPr="005D6975">
        <w:t>Po připočtení DPH v současně platné výši</w:t>
      </w:r>
      <w:r w:rsidRPr="005D6975">
        <w:rPr>
          <w:bCs/>
        </w:rPr>
        <w:t xml:space="preserve"> 21% či</w:t>
      </w:r>
      <w:r w:rsidRPr="005D6975">
        <w:t xml:space="preserve">ní cena včetně DPH </w:t>
      </w:r>
      <w:r w:rsidRPr="005D6975">
        <w:tab/>
      </w:r>
      <w:r w:rsidR="001C586F">
        <w:t>193 358</w:t>
      </w:r>
      <w:r w:rsidR="004053E8" w:rsidRPr="005D6975">
        <w:t>,-</w:t>
      </w:r>
      <w:r w:rsidRPr="005D6975">
        <w:t xml:space="preserve"> Kč</w:t>
      </w:r>
    </w:p>
    <w:p w14:paraId="6B1BB687" w14:textId="77777777" w:rsidR="00C05A2A" w:rsidRPr="005D6975" w:rsidRDefault="00C05A2A" w:rsidP="00C05A2A">
      <w:pPr>
        <w:pStyle w:val="cena"/>
        <w:spacing w:after="120" w:line="260" w:lineRule="atLeast"/>
      </w:pPr>
      <w:r w:rsidRPr="005D6975">
        <w:t>Sjednanou cenou je cena bez DPH, ceny uvedené vč. DPH, byly vypočteny na základě současně platné sazby 21%, při fakturaci však ke sjednané ceně bez DPH přistoupí DPH ve výši</w:t>
      </w:r>
      <w:r w:rsidRPr="005D6975">
        <w:rPr>
          <w:b/>
        </w:rPr>
        <w:t xml:space="preserve"> </w:t>
      </w:r>
      <w:r w:rsidRPr="005D6975">
        <w:t>platné v den uskutečnění zdanitelného plnění.</w:t>
      </w:r>
    </w:p>
    <w:p w14:paraId="213659ED" w14:textId="1AF50285" w:rsidR="00C05A2A" w:rsidRPr="005D6975" w:rsidRDefault="00C05A2A" w:rsidP="00C05A2A">
      <w:pPr>
        <w:pStyle w:val="doba"/>
        <w:spacing w:before="120" w:line="260" w:lineRule="atLeast"/>
      </w:pPr>
      <w:r w:rsidRPr="005D6975">
        <w:t xml:space="preserve">Dohodnutá cena zahrnuje náklady zhotovitele na zhotovení díla specifikovaného v čl. 2 vč. nákladů na vyhotovení </w:t>
      </w:r>
      <w:r w:rsidR="001C586F">
        <w:t>3</w:t>
      </w:r>
      <w:r w:rsidR="009A1261">
        <w:t xml:space="preserve"> paré</w:t>
      </w:r>
      <w:r w:rsidRPr="005D6975">
        <w:t xml:space="preserve"> výtisků a elektronických verzí díla specifikovaných v</w:t>
      </w:r>
      <w:r w:rsidR="009A1261">
        <w:t> čl. 2 této SoD</w:t>
      </w:r>
      <w:r w:rsidRPr="005D6975">
        <w:t xml:space="preserve"> a dalších nákladů</w:t>
      </w:r>
      <w:r w:rsidR="009A1261">
        <w:t xml:space="preserve"> výslovně ve smlouvě uvedených</w:t>
      </w:r>
      <w:r w:rsidR="00CF3CDB" w:rsidRPr="005D6975">
        <w:t>.</w:t>
      </w:r>
    </w:p>
    <w:p w14:paraId="3D248D79" w14:textId="691AFEB8" w:rsidR="00C05A2A" w:rsidRPr="005D6975" w:rsidRDefault="00C05A2A" w:rsidP="00C05A2A">
      <w:pPr>
        <w:pStyle w:val="cena"/>
        <w:spacing w:after="120" w:line="260" w:lineRule="atLeast"/>
      </w:pPr>
      <w:r w:rsidRPr="005D6975">
        <w:t xml:space="preserve">Předá-li zhotovitel na základě této smlouvy nebo jiného požadavku objednatele dokumentaci specifikovanou v čl. 2 ve více než </w:t>
      </w:r>
      <w:r w:rsidR="001C586F">
        <w:t>3</w:t>
      </w:r>
      <w:r w:rsidRPr="005D6975">
        <w:t xml:space="preserve"> tištěných vyhotoveních, k ceně za sjednané práce přistoupí ještě cena za vícetisky v min. výši</w:t>
      </w:r>
      <w:r w:rsidR="009A1261">
        <w:t xml:space="preserve"> dle přílohy č. 1 této SoD.</w:t>
      </w:r>
    </w:p>
    <w:p w14:paraId="3E543386" w14:textId="282D23DF" w:rsidR="004053E8" w:rsidRDefault="004053E8" w:rsidP="00C05A2A">
      <w:pPr>
        <w:pStyle w:val="cena"/>
        <w:spacing w:after="120" w:line="260" w:lineRule="atLeast"/>
      </w:pPr>
      <w:r w:rsidRPr="004E29BC">
        <w:t>Fakturace bude provedena na základě oboustranně podepsaného předávacího protokolu, budou účtovány skutečně provedené a objednatelem odsouhlasené práce.</w:t>
      </w:r>
    </w:p>
    <w:p w14:paraId="396839C9" w14:textId="77777777" w:rsidR="00F6472A" w:rsidRDefault="00F6472A" w:rsidP="00C05A2A">
      <w:pPr>
        <w:pStyle w:val="cena"/>
        <w:spacing w:after="120" w:line="260" w:lineRule="atLeast"/>
      </w:pPr>
    </w:p>
    <w:p w14:paraId="3F4969FB" w14:textId="77777777" w:rsidR="00C05A2A" w:rsidRDefault="00C05A2A" w:rsidP="00C05A2A">
      <w:pPr>
        <w:pStyle w:val="Nadpis"/>
        <w:numPr>
          <w:ilvl w:val="0"/>
          <w:numId w:val="21"/>
        </w:numPr>
        <w:spacing w:line="260" w:lineRule="atLeast"/>
        <w:ind w:left="426" w:hanging="426"/>
      </w:pPr>
      <w:r w:rsidRPr="005D6975">
        <w:t>PLATEBNÍ PODMÍNKY</w:t>
      </w:r>
    </w:p>
    <w:p w14:paraId="49BC1B6C" w14:textId="77777777" w:rsidR="00BC3834" w:rsidRPr="00BC3834" w:rsidRDefault="00BC3834" w:rsidP="00BC3834"/>
    <w:p w14:paraId="7E7394E7" w14:textId="77777777" w:rsidR="00C05A2A" w:rsidRDefault="00C05A2A" w:rsidP="00C05A2A">
      <w:r w:rsidRPr="005D6975">
        <w:t>Cenu za dílo uhradí objednatel zhotoviteli bezhotovostním převodem na účet zhotovitele specifikovaný na faktuře. Faktura bude mít veškeré náležitosti daňového dokladu.</w:t>
      </w:r>
    </w:p>
    <w:p w14:paraId="33245023" w14:textId="786A200C" w:rsidR="00C05A2A" w:rsidRPr="005D6975" w:rsidRDefault="00C05A2A" w:rsidP="00C05A2A">
      <w:pPr>
        <w:spacing w:before="120"/>
      </w:pPr>
      <w:r w:rsidRPr="005D6975">
        <w:rPr>
          <w:b/>
        </w:rPr>
        <w:lastRenderedPageBreak/>
        <w:t>Splatnost</w:t>
      </w:r>
      <w:r w:rsidRPr="005D6975">
        <w:t xml:space="preserve"> faktury (faktur) za dílo je </w:t>
      </w:r>
      <w:r w:rsidR="00EB1F9C">
        <w:rPr>
          <w:b/>
        </w:rPr>
        <w:t>3</w:t>
      </w:r>
      <w:r w:rsidR="003D4B1D" w:rsidRPr="005D6975">
        <w:rPr>
          <w:b/>
        </w:rPr>
        <w:t>0</w:t>
      </w:r>
      <w:r w:rsidRPr="005D6975">
        <w:rPr>
          <w:b/>
        </w:rPr>
        <w:t xml:space="preserve"> dnů</w:t>
      </w:r>
      <w:r w:rsidRPr="005D6975">
        <w:t xml:space="preserve"> ode dne jejího doručení. Odmítnout úhradu faktury je objednatel oprávněn jen do uplynutí data její splatnosti a pouze v případě, že dílo má vady, které brání užití díla v souladu s jeho určením, nebo faktura neobsahuje náležitosti sjednané smlouvou nebo stanovené obecně platnými předpisy. Splatnost ostatních finančních závazků (smluvních pokut, náhrady škody apod.) je 14 dní ode dne obdržení výzvy k zaplacení (platebního dokladu) vč. potřebných dokladů dokazujících oprávněnost nároku. V případě, že vznikne povinnost platit smluvní pokutu oběma stranám, může být proveden na základě písemné dohody zhotovitele a objednatele jejich zápočet. Pokud bude na platebním dokladu uvedeno datum splatnosti dřívější, smluvní strany budou na tento doklad nahlížet tak, jako by toto datum vůbec neobsahoval a pro stanovení data splatnosti je relevantní pouze lhůta sjednaná v této smlouvě a datum doručení dokladu.</w:t>
      </w:r>
    </w:p>
    <w:p w14:paraId="1323300D" w14:textId="77777777" w:rsidR="00C05A2A" w:rsidRPr="005D6975" w:rsidRDefault="00C05A2A" w:rsidP="00C05A2A">
      <w:r w:rsidRPr="005D6975">
        <w:t>Bude-li objednatel v prodlení se splněním jakéhokoliv peněžitého závazku vůči zhotoviteli, není zhotovitel povinen do zaplacení dlužné částky sjednané plnění objednateli předat. V takovém případě není zhotovitel v prodlení po stejnou dobu, po kterou byl objednatel v prodlení s úplným zaplacením. Pokud však zhotovitel přesto práce dokončí, je oprávněn je vyfakturovat. Práce budou uloženy u zhotovitele (na vyžádání bude objednateli umožněno provedení odběratelské kontroly) a předány budou bez zbytečného odkladu po zaplacení všech dlužných částek.</w:t>
      </w:r>
    </w:p>
    <w:p w14:paraId="47F71453" w14:textId="77777777" w:rsidR="00C05A2A" w:rsidRPr="005D6975" w:rsidRDefault="00C05A2A" w:rsidP="00C05A2A">
      <w:pPr>
        <w:pStyle w:val="doba"/>
        <w:spacing w:line="260" w:lineRule="atLeast"/>
      </w:pPr>
      <w:r w:rsidRPr="005D6975">
        <w:t>Právo fakturovat vzniká zhotoviteli dnem předání díla (resp. dílčího plnění). Dnem předání se rozumí den předání zásilky k poštovní přepravě nebo jinému veřejnému dopravci, při osobním předání den převzetí pracovníkem objednatele. Pokud způsob předání není dohodnut ani smluvně, ani mezi technickými zástupci smluvních stran, zvolí způsob předání zhotovitel.</w:t>
      </w:r>
    </w:p>
    <w:p w14:paraId="6CD3976E" w14:textId="10C5860D" w:rsidR="00CF3CDB" w:rsidRDefault="00310139" w:rsidP="00C05A2A">
      <w:pPr>
        <w:pStyle w:val="doba"/>
        <w:spacing w:line="260" w:lineRule="atLeast"/>
      </w:pPr>
      <w:r w:rsidRPr="005D6975">
        <w:t>Fakturace bude</w:t>
      </w:r>
      <w:r w:rsidR="004053E8" w:rsidRPr="005D6975">
        <w:t xml:space="preserve"> proveden</w:t>
      </w:r>
      <w:r w:rsidR="004E6501">
        <w:t>a jednorázově po ukončení prací</w:t>
      </w:r>
      <w:r w:rsidR="004E6501" w:rsidRPr="007A4742">
        <w:t>, účtovány budou skutečně provedené a objednatelem odsouhlasené práce.</w:t>
      </w:r>
    </w:p>
    <w:p w14:paraId="0C654AA7" w14:textId="77777777" w:rsidR="00C05A2A" w:rsidRDefault="00C05A2A" w:rsidP="00C05A2A">
      <w:pPr>
        <w:pStyle w:val="Nadpis"/>
        <w:numPr>
          <w:ilvl w:val="0"/>
          <w:numId w:val="21"/>
        </w:numPr>
        <w:spacing w:line="260" w:lineRule="atLeast"/>
        <w:ind w:left="426" w:hanging="426"/>
      </w:pPr>
      <w:r w:rsidRPr="005D6975">
        <w:t>smluvní pokuty</w:t>
      </w:r>
    </w:p>
    <w:p w14:paraId="32457C90" w14:textId="77777777" w:rsidR="00BC3834" w:rsidRPr="00BC3834" w:rsidRDefault="00BC3834" w:rsidP="00BC3834"/>
    <w:p w14:paraId="24EDAD87" w14:textId="77777777" w:rsidR="00C05A2A" w:rsidRPr="005D6975" w:rsidRDefault="00C05A2A" w:rsidP="00C05A2A">
      <w:pPr>
        <w:pStyle w:val="doba"/>
        <w:spacing w:line="260" w:lineRule="atLeast"/>
      </w:pPr>
      <w:r w:rsidRPr="005D6975">
        <w:t>Smluvní strany se dohodly, že:</w:t>
      </w:r>
    </w:p>
    <w:p w14:paraId="4D26EB1C" w14:textId="77777777" w:rsidR="00C05A2A" w:rsidRPr="005D6975" w:rsidRDefault="00C05A2A" w:rsidP="00C05A2A">
      <w:pPr>
        <w:pStyle w:val="doba"/>
        <w:tabs>
          <w:tab w:val="clear" w:pos="567"/>
          <w:tab w:val="clear" w:pos="851"/>
          <w:tab w:val="clear" w:pos="1134"/>
        </w:tabs>
        <w:spacing w:line="260" w:lineRule="atLeast"/>
      </w:pPr>
      <w:r w:rsidRPr="005D6975">
        <w:t>a)</w:t>
      </w:r>
      <w:r w:rsidRPr="005D6975">
        <w:tab/>
        <w:t>Objednatel je oprávněn požadovat po Zhotoviteli smluvní pokutu:</w:t>
      </w:r>
    </w:p>
    <w:p w14:paraId="69166D8E" w14:textId="00E3C313" w:rsidR="00C05A2A" w:rsidRPr="005D6975" w:rsidRDefault="00C05A2A" w:rsidP="00C05A2A">
      <w:pPr>
        <w:pStyle w:val="doba"/>
        <w:numPr>
          <w:ilvl w:val="1"/>
          <w:numId w:val="24"/>
        </w:numPr>
        <w:tabs>
          <w:tab w:val="clear" w:pos="284"/>
          <w:tab w:val="clear" w:pos="851"/>
          <w:tab w:val="clear" w:pos="1134"/>
        </w:tabs>
        <w:spacing w:line="260" w:lineRule="atLeast"/>
        <w:ind w:left="567" w:hanging="284"/>
      </w:pPr>
      <w:r w:rsidRPr="005D6975">
        <w:t>Za zaviněné nedodržení termín</w:t>
      </w:r>
      <w:r w:rsidR="00056E2F">
        <w:t>ů</w:t>
      </w:r>
      <w:r w:rsidRPr="005D6975">
        <w:t xml:space="preserve"> dokončení a předání</w:t>
      </w:r>
      <w:r w:rsidR="00056E2F">
        <w:t xml:space="preserve"> dílčích celků</w:t>
      </w:r>
      <w:r w:rsidRPr="005D6975">
        <w:t xml:space="preserve"> díla</w:t>
      </w:r>
      <w:r w:rsidR="00056E2F">
        <w:t xml:space="preserve"> ve výši</w:t>
      </w:r>
      <w:r w:rsidRPr="005D6975">
        <w:t xml:space="preserve"> 0,0</w:t>
      </w:r>
      <w:r w:rsidR="00BC3834">
        <w:t>2</w:t>
      </w:r>
      <w:r w:rsidRPr="005D6975">
        <w:t>% ze smluvní ceny</w:t>
      </w:r>
      <w:r w:rsidR="00056E2F">
        <w:t xml:space="preserve"> daného dílčího celku</w:t>
      </w:r>
      <w:r w:rsidRPr="005D6975">
        <w:t xml:space="preserve"> za každý den prodlení.</w:t>
      </w:r>
    </w:p>
    <w:p w14:paraId="1C75DF5E" w14:textId="1388669B" w:rsidR="00C05A2A" w:rsidRPr="005D6975" w:rsidRDefault="00C05A2A" w:rsidP="00C05A2A">
      <w:pPr>
        <w:pStyle w:val="doba"/>
        <w:numPr>
          <w:ilvl w:val="1"/>
          <w:numId w:val="24"/>
        </w:numPr>
        <w:tabs>
          <w:tab w:val="clear" w:pos="284"/>
          <w:tab w:val="clear" w:pos="851"/>
          <w:tab w:val="clear" w:pos="1134"/>
        </w:tabs>
        <w:spacing w:line="260" w:lineRule="atLeast"/>
        <w:ind w:left="567" w:hanging="284"/>
      </w:pPr>
      <w:r w:rsidRPr="005D6975">
        <w:t xml:space="preserve">Za zaviněné prodlení s odstraněním vad, které brání užití díla v souladu s jeho určením, </w:t>
      </w:r>
      <w:r w:rsidR="00056E2F">
        <w:t xml:space="preserve">ve výši </w:t>
      </w:r>
      <w:r w:rsidRPr="005D6975">
        <w:t>0,0</w:t>
      </w:r>
      <w:r w:rsidR="00BC3834">
        <w:t>2</w:t>
      </w:r>
      <w:r w:rsidRPr="005D6975">
        <w:t>% z ceny vadné části díla za každý den prodlení; prodlením se rozumí doba od termínu dohodnutého pro odstranění vad do dne předání bezvadných prací (není-li termín pro odstranění vad dohodnut, pak platí termín 14 dnů ode dne doručení reklamace). To neplatí o pravopisných chybách.</w:t>
      </w:r>
    </w:p>
    <w:p w14:paraId="7106D982" w14:textId="77777777" w:rsidR="00C05A2A" w:rsidRPr="005D6975" w:rsidRDefault="00C05A2A" w:rsidP="00C05A2A">
      <w:pPr>
        <w:pStyle w:val="doba"/>
        <w:tabs>
          <w:tab w:val="clear" w:pos="567"/>
          <w:tab w:val="clear" w:pos="851"/>
          <w:tab w:val="clear" w:pos="1134"/>
        </w:tabs>
        <w:spacing w:line="260" w:lineRule="atLeast"/>
      </w:pPr>
      <w:r w:rsidRPr="005D6975">
        <w:t>b)</w:t>
      </w:r>
      <w:r w:rsidRPr="005D6975">
        <w:tab/>
        <w:t>Zhotovitel je oprávněn požadovat po Objednateli smluvní pokutu:</w:t>
      </w:r>
    </w:p>
    <w:p w14:paraId="2ED3518E" w14:textId="7286A043" w:rsidR="00C05A2A" w:rsidRPr="005D6975" w:rsidRDefault="00C05A2A" w:rsidP="00C05A2A">
      <w:pPr>
        <w:pStyle w:val="doba"/>
        <w:numPr>
          <w:ilvl w:val="1"/>
          <w:numId w:val="24"/>
        </w:numPr>
        <w:tabs>
          <w:tab w:val="clear" w:pos="284"/>
          <w:tab w:val="clear" w:pos="851"/>
          <w:tab w:val="clear" w:pos="1134"/>
        </w:tabs>
        <w:spacing w:line="260" w:lineRule="atLeast"/>
        <w:ind w:left="567" w:hanging="284"/>
      </w:pPr>
      <w:r w:rsidRPr="005D6975">
        <w:t>Za prodlení s placením faktur ve výši 0,0</w:t>
      </w:r>
      <w:r w:rsidR="00BC3834">
        <w:t>2</w:t>
      </w:r>
      <w:r w:rsidRPr="005D6975">
        <w:t>% z dlužné částky za každý den prodlení</w:t>
      </w:r>
    </w:p>
    <w:p w14:paraId="7BEC7BD7" w14:textId="77777777" w:rsidR="00C05A2A" w:rsidRPr="005D6975" w:rsidRDefault="00C05A2A" w:rsidP="00C05A2A">
      <w:pPr>
        <w:pStyle w:val="doba"/>
        <w:tabs>
          <w:tab w:val="clear" w:pos="567"/>
          <w:tab w:val="clear" w:pos="851"/>
          <w:tab w:val="clear" w:pos="1134"/>
        </w:tabs>
        <w:spacing w:before="120" w:line="260" w:lineRule="atLeast"/>
      </w:pPr>
      <w:r w:rsidRPr="005D6975">
        <w:t>Celková výše smluvních pokut nepřesáhne cenu díla. Smluvní pokuty se rovněž nevztahují na případy, kdy prodlení nebo jiné porušení smluvních povinností bylo způsobeno jednáním druhé smluvní strany, zejména nedostatkem součinnosti druhé smluvní strany a na případy, kdy dojde k zásahu vyšší moci.</w:t>
      </w:r>
    </w:p>
    <w:p w14:paraId="3A57DD58" w14:textId="15D509F5" w:rsidR="004053E8" w:rsidRDefault="004053E8" w:rsidP="00C05A2A">
      <w:pPr>
        <w:pStyle w:val="doba"/>
        <w:tabs>
          <w:tab w:val="clear" w:pos="567"/>
          <w:tab w:val="clear" w:pos="851"/>
          <w:tab w:val="clear" w:pos="1134"/>
        </w:tabs>
        <w:spacing w:before="120" w:line="260" w:lineRule="atLeast"/>
      </w:pPr>
      <w:r w:rsidRPr="005D6975">
        <w:t>Smluvní pokuty nebudou vyžadovány v případě, kdy nedodržení termínu bylo způsobeno třetí stranou.</w:t>
      </w:r>
    </w:p>
    <w:p w14:paraId="57D344B8" w14:textId="77777777" w:rsidR="00C05A2A" w:rsidRDefault="00C05A2A" w:rsidP="00C05A2A">
      <w:pPr>
        <w:pStyle w:val="Nadpis"/>
        <w:numPr>
          <w:ilvl w:val="0"/>
          <w:numId w:val="21"/>
        </w:numPr>
        <w:spacing w:line="260" w:lineRule="atLeast"/>
        <w:ind w:left="426" w:hanging="426"/>
      </w:pPr>
      <w:r w:rsidRPr="005D6975">
        <w:lastRenderedPageBreak/>
        <w:t>ZÁRUKA</w:t>
      </w:r>
    </w:p>
    <w:p w14:paraId="4E0C6DCF" w14:textId="77777777" w:rsidR="00BC3834" w:rsidRPr="00BC3834" w:rsidRDefault="00BC3834" w:rsidP="00BC3834"/>
    <w:p w14:paraId="5F00392F" w14:textId="77777777" w:rsidR="00C05A2A" w:rsidRPr="005D6975" w:rsidRDefault="00C05A2A" w:rsidP="00C05A2A">
      <w:r w:rsidRPr="005D6975">
        <w:t xml:space="preserve">Zhotovitel ručí za to, že dílo předá objednateli bez vad. Dílo má vady, jestliže provedení díla neodpovídá výsledku určenému ve smlouvě, tj. pokud nesplňuje požadavky pro daný účel užití sjednané touto smlouvou nebo stanovené platnými právními předpisy a závaznými českými technickými normami. Zhotovitel však neodpovídá za vady, jejichž původ spočívá v předaných podkladech nebo pokynech objednatele pokud ani při vynaložení odborné péče nevhodnost těchto podkladů nebo pokynů nemohl zjistit, nebo na jejich nevhodnost objednatele upozornil a objednatel na jejich použití trval. Pokud by objednatel trval na použití takových nevhodných podkladů nebo pokynů, které by ve svém důsledku znamenalo obecné ohrožení nebo jiné závažné porušení obecně platných právních předpisů, má zhotovitel právo od dotčené části díla odstoupit. Zhotovitel odpovídá jen za vady, jež má dílo v době jeho předání objednateli a nenese odpovědnost za skutečnosti vzniklé až po předání díla (např. změnu výchozích podmínek, právních předpisů, norem, podkladů, sortimentu výrobků; technický pokrok; jakýkoliv zásah do díla neschválený nebo neautorizovaný zhotovitelem; atd.). </w:t>
      </w:r>
    </w:p>
    <w:p w14:paraId="269EA0F5" w14:textId="3ECEA04C" w:rsidR="00C05A2A" w:rsidRPr="005D6975" w:rsidRDefault="00C05A2A" w:rsidP="00C05A2A">
      <w:pPr>
        <w:rPr>
          <w:rFonts w:cs="Arial"/>
          <w:szCs w:val="22"/>
        </w:rPr>
      </w:pPr>
      <w:r w:rsidRPr="005D6975">
        <w:t xml:space="preserve">Záruční lhůta se sjednává po dobu 5 let ode dne předání díla (resp. dne předání dílčího plnění), vady oprávněně reklamované v této době budou odstraněny v dohodnutém termínu a bezplatně. </w:t>
      </w:r>
      <w:r w:rsidRPr="005D6975">
        <w:rPr>
          <w:rFonts w:cs="Arial"/>
          <w:szCs w:val="22"/>
        </w:rPr>
        <w:t xml:space="preserve">Reklamaci vad díla uplatní objednatel písemně, a to bez zbytečného prodlení po zjištění vady. </w:t>
      </w:r>
      <w:r w:rsidRPr="005D6975">
        <w:rPr>
          <w:szCs w:val="22"/>
        </w:rPr>
        <w:t xml:space="preserve">Reklamace musí být uplatněna prokazatelným způsobem, tj. zasláním poštou doporučeně na adresu sídla zhotovitele. Reklamaci je možné zaslat i e-mailem na adresu </w:t>
      </w:r>
      <w:hyperlink r:id="rId8" w:history="1">
        <w:r w:rsidR="00B932C1" w:rsidRPr="005D6975">
          <w:rPr>
            <w:rStyle w:val="Hypertextovodkaz"/>
            <w:color w:val="auto"/>
            <w:szCs w:val="22"/>
          </w:rPr>
          <w:t>brno@sweco.cz</w:t>
        </w:r>
      </w:hyperlink>
      <w:r w:rsidRPr="005D6975">
        <w:rPr>
          <w:szCs w:val="22"/>
        </w:rPr>
        <w:t xml:space="preserve">. V reklamaci musí být uvedeno identifikační číslo smlouvy zhotovitele, tj. </w:t>
      </w:r>
      <w:r w:rsidR="00DF5ECC">
        <w:fldChar w:fldCharType="begin"/>
      </w:r>
      <w:r w:rsidR="00DF5ECC">
        <w:instrText xml:space="preserve"> T</w:instrText>
      </w:r>
      <w:r w:rsidR="00DF5ECC">
        <w:instrText xml:space="preserve">ITLE   \* MERGEFORMAT </w:instrText>
      </w:r>
      <w:r w:rsidR="00DF5ECC">
        <w:fldChar w:fldCharType="separate"/>
      </w:r>
      <w:r w:rsidRPr="005D6975">
        <w:rPr>
          <w:szCs w:val="22"/>
        </w:rPr>
        <w:t>číslo smlouvy</w:t>
      </w:r>
      <w:r w:rsidR="00DF5ECC">
        <w:rPr>
          <w:szCs w:val="22"/>
        </w:rPr>
        <w:fldChar w:fldCharType="end"/>
      </w:r>
      <w:r w:rsidRPr="005D6975">
        <w:rPr>
          <w:szCs w:val="22"/>
        </w:rPr>
        <w:t xml:space="preserve">. Reklamace zaslaná poštou považuje za uplatněnou v okamžiku doručení do sídla zhotovitele, reklamace zaslaná e-mailem se za uplatněnou považuje dnem, kdy zhotovitel příjem e-mailu prokazatelně potvrdí. </w:t>
      </w:r>
      <w:r w:rsidRPr="005D6975">
        <w:t>Reklamaci lze uplatnit do posledního dne záruční lhůty, přičemž i reklamace, odeslaná objednatelem v poslední den záruční lhůty, se považuje za včas uplatněnou.</w:t>
      </w:r>
    </w:p>
    <w:p w14:paraId="2E91AB86" w14:textId="77777777" w:rsidR="00C05A2A" w:rsidRDefault="00C05A2A" w:rsidP="00C05A2A">
      <w:pPr>
        <w:rPr>
          <w:rFonts w:cs="Arial"/>
          <w:spacing w:val="0"/>
          <w:szCs w:val="16"/>
        </w:rPr>
      </w:pPr>
      <w:r w:rsidRPr="005D6975">
        <w:t xml:space="preserve">Součinnost objednatele, zejména bezodkladné a úplné informování zhotovitele o všech důležitých skutečnostech souvisejících se sjednaným předmětem plnění, se považují za opatření potřebné k odvrácení nebo zmírnění škody, která může vzniknout v důsledku případných vad díla (újmy ve smyslu § 2900 a násl. Občanského zákoníku). </w:t>
      </w:r>
      <w:r w:rsidRPr="005D6975">
        <w:rPr>
          <w:rFonts w:cs="Arial"/>
          <w:spacing w:val="0"/>
          <w:szCs w:val="16"/>
        </w:rPr>
        <w:t xml:space="preserve">Smluvní strany se dohodly na limitu náhrady škody ve výši 10 mil. Kč. </w:t>
      </w:r>
    </w:p>
    <w:p w14:paraId="256E0953" w14:textId="77777777" w:rsidR="00C05A2A" w:rsidRDefault="00C05A2A" w:rsidP="00C05A2A">
      <w:pPr>
        <w:pStyle w:val="Nadpis"/>
        <w:numPr>
          <w:ilvl w:val="0"/>
          <w:numId w:val="21"/>
        </w:numPr>
        <w:spacing w:line="260" w:lineRule="atLeast"/>
        <w:ind w:left="426" w:hanging="426"/>
      </w:pPr>
      <w:r w:rsidRPr="005D6975">
        <w:t>Licenční ujednání a vlastnické právo</w:t>
      </w:r>
    </w:p>
    <w:p w14:paraId="4DDD77BD" w14:textId="77777777" w:rsidR="00BC3834" w:rsidRPr="00BC3834" w:rsidRDefault="00BC3834" w:rsidP="00BC3834"/>
    <w:p w14:paraId="0968803C" w14:textId="77777777" w:rsidR="00C05A2A" w:rsidRPr="005D6975" w:rsidRDefault="00C05A2A" w:rsidP="00C05A2A">
      <w:r w:rsidRPr="005D6975">
        <w:t xml:space="preserve">Zhotovitel jako poskytovatel poskytuje objednateli jako nabyvateli oprávnění k výkonu práva </w:t>
      </w:r>
      <w:hyperlink r:id="rId9" w:history="1">
        <w:r w:rsidRPr="005D6975">
          <w:t>duševního vlastnictví</w:t>
        </w:r>
      </w:hyperlink>
      <w:r w:rsidRPr="005D6975">
        <w:t xml:space="preserve"> (licenci) k účelům stanoveným touto smlouvou. Jeho jiné využití (zejména přenechání k využití třetím osobám) je podmíněno písemným souhlasem zhotovitele. Zhotovitel poskytuje nabyvateli oprávnění k výkonu práva užít pouze v původní, nebo zhotovitelem modifikované podobě.</w:t>
      </w:r>
    </w:p>
    <w:p w14:paraId="090C316D" w14:textId="77777777" w:rsidR="00C05A2A" w:rsidRPr="005D6975" w:rsidRDefault="00C05A2A" w:rsidP="00C05A2A">
      <w:r w:rsidRPr="005D6975">
        <w:t xml:space="preserve">Výkon práva </w:t>
      </w:r>
      <w:hyperlink r:id="rId10" w:history="1">
        <w:r w:rsidRPr="005D6975">
          <w:t>dílo</w:t>
        </w:r>
      </w:hyperlink>
      <w:r w:rsidRPr="005D6975">
        <w:t xml:space="preserve"> užít zahrnuje právo převodu poskytnuté licence na investora celé akce. Toto postoupení se nevztahuje na výkon autorských práv při provádění autorského dozoru.</w:t>
      </w:r>
    </w:p>
    <w:p w14:paraId="33D0DBD8" w14:textId="77777777" w:rsidR="00C05A2A" w:rsidRPr="005D6975" w:rsidRDefault="00C05A2A" w:rsidP="00C05A2A">
      <w:pPr>
        <w:rPr>
          <w:spacing w:val="0"/>
        </w:rPr>
      </w:pPr>
      <w:r w:rsidRPr="005D6975">
        <w:rPr>
          <w:spacing w:val="0"/>
        </w:rPr>
        <w:t xml:space="preserve">Pokud bude dokumentace (i jen její část) předávána v digitální podobě, bude standardně předána ve formátech *.pdf nebo *.dwf. Předání v jiných formátech je možné pouze na základě výslovné dohody sjednané v této smlouvě (příp. dodatku smlouvy). Před každým předáním dat v elektronické podobě bude vytvořen tzv. kontrolní součet CRC ve formátu *.MD5, který bude součástí předávaného datového nosiče CD (DVD) pro případ pozdější kontroly „pravosti a nezměněné podoby“ předaného obsahu média. Kontrolu „neměnnosti“ souborů je možné </w:t>
      </w:r>
      <w:r w:rsidRPr="005D6975">
        <w:rPr>
          <w:spacing w:val="0"/>
        </w:rPr>
        <w:lastRenderedPageBreak/>
        <w:t xml:space="preserve">provést pomocí dávkového souboru „_CONTROL.BAT“, který je umístěn na předaném nosiči. Kontrolní součet souboru kontrolních součtů bude součástí předávacího protokolu. </w:t>
      </w:r>
    </w:p>
    <w:p w14:paraId="6E8EBE9D" w14:textId="77777777" w:rsidR="00C05A2A" w:rsidRPr="005D6975" w:rsidRDefault="00C05A2A" w:rsidP="00C05A2A">
      <w:r w:rsidRPr="005D6975">
        <w:t xml:space="preserve">Rozhodnou podobou předané dokumentace je pouze tištěná podoba autentizovaná zhotovitelem (podpisy zpracovatelů jsou na výtisku č. </w:t>
      </w:r>
      <w:r w:rsidR="006705FF" w:rsidRPr="005D6975">
        <w:t>0,</w:t>
      </w:r>
      <w:r w:rsidRPr="005D6975">
        <w:t>1</w:t>
      </w:r>
      <w:r w:rsidR="006705FF" w:rsidRPr="005D6975">
        <w:t>,2,3</w:t>
      </w:r>
      <w:r w:rsidRPr="005D6975">
        <w:t xml:space="preserve"> nebo matrici) a jen za tuto dokumentaci, a to pouze jako za celek, zhotovitel ručí. V případech stanovených právními předpisy bude dokumentace rovněž autorizována v souladu se zákonem č. 360/1992 Sb. </w:t>
      </w:r>
    </w:p>
    <w:p w14:paraId="7533825F" w14:textId="77777777" w:rsidR="00C05A2A" w:rsidRPr="005D6975" w:rsidRDefault="00C05A2A" w:rsidP="00C05A2A">
      <w:pPr>
        <w:rPr>
          <w:spacing w:val="0"/>
        </w:rPr>
      </w:pPr>
      <w:r w:rsidRPr="005D6975">
        <w:rPr>
          <w:spacing w:val="0"/>
        </w:rPr>
        <w:t xml:space="preserve">Pokud nebude smluvně dohodnuto jinak, digitální podoba je určena výhradně pro vnitřní potřebu objednatele. Předáním díla v digitální podobě není nikterak dotčeno autorství ani duševní vlastnictví zhotovitele. Objednatel je povinen učinit veškerá opatření, aby nedošlo k jakékoli změně nebo modifikaci dokumentace v digitální podobě. Pokud bude jakákoli její část měněna, upravována, obcházena ochrana souborů nebo jakkoli jinak modifikována, zhotovitel nenese žádnou odpovědnost ani za změněnou část dokumentace, ani za dokumentaci jako celek. Dále v takovém případě zhotovitel neručí za jakékoliv škody, které vznikly nebo by mohly vzniknout jakýmkoliv použitím takto neautorizovaně upravené dokumentace. </w:t>
      </w:r>
    </w:p>
    <w:p w14:paraId="541D61BC" w14:textId="77777777" w:rsidR="00C05A2A" w:rsidRDefault="00C05A2A" w:rsidP="00C05A2A">
      <w:r w:rsidRPr="005D6975">
        <w:t xml:space="preserve">Vlastnické právo přechází na </w:t>
      </w:r>
      <w:r w:rsidR="00AB0B1B" w:rsidRPr="005D6975">
        <w:t>objednatele</w:t>
      </w:r>
      <w:r w:rsidRPr="005D6975">
        <w:t xml:space="preserve"> předáním díla, nebo jeho části, na kterou vzniklo právo fakturovat.</w:t>
      </w:r>
    </w:p>
    <w:p w14:paraId="063B4071" w14:textId="77777777" w:rsidR="00C05A2A" w:rsidRDefault="00C05A2A" w:rsidP="00C05A2A">
      <w:pPr>
        <w:pStyle w:val="Nadpis"/>
        <w:numPr>
          <w:ilvl w:val="0"/>
          <w:numId w:val="21"/>
        </w:numPr>
        <w:spacing w:line="260" w:lineRule="atLeast"/>
        <w:ind w:left="426" w:hanging="426"/>
      </w:pPr>
      <w:r w:rsidRPr="005D6975">
        <w:t>informace</w:t>
      </w:r>
    </w:p>
    <w:p w14:paraId="444769D2" w14:textId="77777777" w:rsidR="00BC3834" w:rsidRPr="00BC3834" w:rsidRDefault="00BC3834" w:rsidP="00BC3834"/>
    <w:p w14:paraId="2A23EC0B" w14:textId="77777777" w:rsidR="00C05A2A" w:rsidRPr="005D6975" w:rsidRDefault="00C05A2A" w:rsidP="00C05A2A">
      <w:pPr>
        <w:rPr>
          <w:rFonts w:cs="Arial"/>
          <w:spacing w:val="0"/>
          <w:szCs w:val="16"/>
        </w:rPr>
      </w:pPr>
      <w:r w:rsidRPr="005D6975">
        <w:t>Smluvní strany jsou povinny se navzájem bezodkladně informovat o všech důležitých skutečnostech souvisejících se sjednaným předmětem plnění, zejména těch, které by ve svém důsledku mohly ohrozit termín plnění nebo mít vliv na cenu díla apod.</w:t>
      </w:r>
      <w:r w:rsidRPr="005D6975">
        <w:rPr>
          <w:rFonts w:cs="Arial"/>
          <w:spacing w:val="0"/>
          <w:szCs w:val="16"/>
        </w:rPr>
        <w:t xml:space="preserve"> </w:t>
      </w:r>
    </w:p>
    <w:p w14:paraId="3F23364A" w14:textId="77777777" w:rsidR="00C05A2A" w:rsidRPr="005D6975" w:rsidRDefault="00C05A2A" w:rsidP="00C05A2A">
      <w:r w:rsidRPr="005D6975">
        <w:t>Smluvní strany se zavazují, že v průběhu trvání jejich smluvního vztahu a v následujících čtyřech letech po jeho ukončení zachovají mlčenlivost o důvěrných informacích druhé smluvní strany vůči třetím osobám s výjimkou případů, kdy si tyto informace vyžádá soud nebo jiný oprávněný orgán. Pro účely této smlouvy se důvěrnou informací rozumí veškeré informace, které jedna ze stran výslovně a prokazatelně označila jako důvěrné, s výjimkou informací:</w:t>
      </w:r>
    </w:p>
    <w:p w14:paraId="44E69BFC" w14:textId="77777777" w:rsidR="00C05A2A" w:rsidRPr="005D6975" w:rsidRDefault="00C05A2A" w:rsidP="00C05A2A">
      <w:pPr>
        <w:keepLines/>
        <w:numPr>
          <w:ilvl w:val="0"/>
          <w:numId w:val="25"/>
        </w:numPr>
        <w:tabs>
          <w:tab w:val="clear" w:pos="927"/>
          <w:tab w:val="num" w:pos="284"/>
        </w:tabs>
        <w:suppressAutoHyphens/>
        <w:spacing w:line="240" w:lineRule="auto"/>
        <w:ind w:left="284"/>
      </w:pPr>
      <w:r w:rsidRPr="005D6975">
        <w:t>které jsou známé nebo se v budoucnu stanou známé se všemi detaily široké veřejnosti prokazatelně jinak než porušením povinností obsažených v této smlouvě,</w:t>
      </w:r>
    </w:p>
    <w:p w14:paraId="5DFAE9FD" w14:textId="77777777" w:rsidR="00C05A2A" w:rsidRPr="005D6975" w:rsidRDefault="00C05A2A" w:rsidP="00C05A2A">
      <w:pPr>
        <w:keepLines/>
        <w:numPr>
          <w:ilvl w:val="0"/>
          <w:numId w:val="25"/>
        </w:numPr>
        <w:tabs>
          <w:tab w:val="clear" w:pos="927"/>
          <w:tab w:val="num" w:pos="284"/>
        </w:tabs>
        <w:suppressAutoHyphens/>
        <w:spacing w:line="240" w:lineRule="auto"/>
        <w:ind w:left="284"/>
      </w:pPr>
      <w:r w:rsidRPr="005D6975">
        <w:t>které strana může zveřejnit, protože je vlastnila dříve, než jí je poskytla druhá strana a je schopna toto tvrzení nezpochybnitelně prokázat,</w:t>
      </w:r>
    </w:p>
    <w:p w14:paraId="7DEF67C6" w14:textId="77777777" w:rsidR="00C05A2A" w:rsidRPr="005D6975" w:rsidRDefault="00C05A2A" w:rsidP="00C05A2A">
      <w:pPr>
        <w:keepLines/>
        <w:numPr>
          <w:ilvl w:val="0"/>
          <w:numId w:val="25"/>
        </w:numPr>
        <w:tabs>
          <w:tab w:val="clear" w:pos="927"/>
          <w:tab w:val="num" w:pos="284"/>
        </w:tabs>
        <w:suppressAutoHyphens/>
        <w:spacing w:line="240" w:lineRule="auto"/>
        <w:ind w:left="284"/>
      </w:pPr>
      <w:r w:rsidRPr="005D6975">
        <w:t>které strana získala nebo získá od třetí strany, která nebyla vázána touto smlouvou a je schopna to nezpochybnitelně prokázat.</w:t>
      </w:r>
    </w:p>
    <w:p w14:paraId="646D011A" w14:textId="77777777" w:rsidR="00C05A2A" w:rsidRPr="005D6975" w:rsidRDefault="00C05A2A" w:rsidP="00C05A2A">
      <w:r w:rsidRPr="005D6975">
        <w:t>Pokud bude zhotovitel dílo jakoukoli formou publikovat, důvěrné informace specifikované výše nesmí publikovat bez výslovného písemného souhlasu objednatele.</w:t>
      </w:r>
    </w:p>
    <w:p w14:paraId="44D02B1F" w14:textId="77777777" w:rsidR="00C05A2A" w:rsidRDefault="00C05A2A" w:rsidP="00C05A2A">
      <w:r w:rsidRPr="005D6975">
        <w:t>Objednatel potvrdí zhotoviteli referenci na zpracované dílo.</w:t>
      </w:r>
    </w:p>
    <w:p w14:paraId="01131497" w14:textId="4FE80AF9" w:rsidR="00C05A2A" w:rsidRDefault="00BC3834" w:rsidP="00C05A2A">
      <w:pPr>
        <w:pStyle w:val="Nadpis"/>
        <w:numPr>
          <w:ilvl w:val="0"/>
          <w:numId w:val="21"/>
        </w:numPr>
        <w:spacing w:line="260" w:lineRule="atLeast"/>
        <w:ind w:left="426" w:hanging="426"/>
      </w:pPr>
      <w:r>
        <w:t>Z</w:t>
      </w:r>
      <w:r w:rsidR="00C05A2A" w:rsidRPr="005D6975">
        <w:t>ávěrečná ustanovení</w:t>
      </w:r>
    </w:p>
    <w:p w14:paraId="02B3872B" w14:textId="77777777" w:rsidR="00BC3834" w:rsidRPr="00BC3834" w:rsidRDefault="00BC3834" w:rsidP="00BC3834"/>
    <w:p w14:paraId="54098D8A" w14:textId="77777777" w:rsidR="00C05A2A" w:rsidRPr="005D6975" w:rsidRDefault="00C05A2A" w:rsidP="00C05A2A">
      <w:r w:rsidRPr="005D6975">
        <w:t xml:space="preserve">Práva a povinnosti smluvních stran touto smlouvou výslovně neupravená se řídí příslušnými ustanoveními českého občanského zákoníku a souvisejícími právními předpisy České republiky. Nadpisy jednotlivých článků slouží pouze k snazší orientaci a nemají vliv na interpretaci obsahu. </w:t>
      </w:r>
    </w:p>
    <w:p w14:paraId="0D87D92E" w14:textId="657E0034" w:rsidR="00C05A2A" w:rsidRPr="005D6975" w:rsidRDefault="00C05A2A" w:rsidP="00C05A2A">
      <w:r w:rsidRPr="007C4E03">
        <w:t xml:space="preserve">Tato smlouva byla sepsána ve </w:t>
      </w:r>
      <w:r w:rsidR="005F251A" w:rsidRPr="007C4E03">
        <w:t>čtyřech</w:t>
      </w:r>
      <w:r w:rsidRPr="007C4E03">
        <w:t xml:space="preserve"> vyhotoveních, z nichž každá ze smluvních stran obdrží po </w:t>
      </w:r>
      <w:r w:rsidR="005F251A" w:rsidRPr="007C4E03">
        <w:t>dvou</w:t>
      </w:r>
      <w:r w:rsidRPr="007C4E03">
        <w:t>. Tuto smlouvu lze změnit či doplňovat pouze formou písemných dodatků akceptovanými</w:t>
      </w:r>
      <w:r w:rsidRPr="005D6975">
        <w:t xml:space="preserve"> oběma smluvními stranami a může být rozšířena o další práce i po splnění dosud sjednaných závazků. </w:t>
      </w:r>
    </w:p>
    <w:p w14:paraId="2FA363D2" w14:textId="77777777" w:rsidR="00C05A2A" w:rsidRPr="005D6975" w:rsidRDefault="00C05A2A" w:rsidP="00C05A2A">
      <w:r w:rsidRPr="005D6975">
        <w:lastRenderedPageBreak/>
        <w:t>Tato smlouva obsahuje úplné ujednání o předmětu smlouvy a všech ostatních záležitostech, které strany chtěly ve smlouvě ujednat, a které považují za důležité pro závaznost této smlouvy. Žádný projev stran učiněný při jednání o této smlouvě ani projev učiněný po uzavření této smlouvy nesmí být vykládán v rozporu s ustanoveními této smlouvy.</w:t>
      </w:r>
    </w:p>
    <w:p w14:paraId="2A394C47" w14:textId="77777777" w:rsidR="00C05A2A" w:rsidRPr="005D6975" w:rsidRDefault="00C05A2A" w:rsidP="00C05A2A">
      <w:pPr>
        <w:rPr>
          <w:strike/>
        </w:rPr>
      </w:pPr>
      <w:r w:rsidRPr="005D6975">
        <w:t>Případná neplatnost, neúčinnost nebo neúplnost některého ustanovení této smlouvy nezpůsobuje neplatnost ani neúčinnost ostatních ustanovení této smlouvy. Smluvní strany jsou povinny takové neplatné, neúčinné nebo neúplné ustanovení nahradit neprodleně ustanovením, jež se nejvíce blíží účelu sledovanému takovým neplatným, neúčinným nebo neúplným ustanovením, a to formou písemného dodatku k této smlouvě. Do doby nahrazení neplatného nebo neúčinného či neúplného ustanovení novým platí odpovídající úprava obecně závazných právních předpisů České republiky.</w:t>
      </w:r>
    </w:p>
    <w:p w14:paraId="7330033A" w14:textId="77777777" w:rsidR="00C05A2A" w:rsidRPr="005D6975" w:rsidRDefault="00C05A2A" w:rsidP="00C05A2A">
      <w:r w:rsidRPr="005D6975">
        <w:t>Zhotovitel uzavřel se společností Česká pojišťovna, a.s. smlouvu o pojištění odpovědnosti za škodu vzniklou jinému v souvislosti s činnostmi, které jsou uvedeny ve výpisu z obchodního rejstříku. Pojistná částka činí 50 000</w:t>
      </w:r>
      <w:r w:rsidR="00B932C1" w:rsidRPr="005D6975">
        <w:t> </w:t>
      </w:r>
      <w:r w:rsidRPr="005D6975">
        <w:t>000</w:t>
      </w:r>
      <w:r w:rsidR="00B932C1" w:rsidRPr="005D6975">
        <w:t>,-</w:t>
      </w:r>
      <w:r w:rsidRPr="005D6975">
        <w:t xml:space="preserve"> Kč.</w:t>
      </w:r>
    </w:p>
    <w:p w14:paraId="13F8B432" w14:textId="77777777" w:rsidR="00EF0F3F" w:rsidRPr="005D6975" w:rsidRDefault="00EF0F3F" w:rsidP="00EF0F3F">
      <w:r w:rsidRPr="005D6975">
        <w:t xml:space="preserve">Zhotovitel zavedl integrovaný systém kvality, environmentálního managementu podle normy ČSN EN ISO 14001:2005 a BOZP podle ČSN OHSAS 18001:2008, podnikl všechny odpovídající kroky k ochraně životního prostředí a zabezpečil, že emise, odpady, plošné znečištění a odpadní vody vznikající při jeho činnosti a/nebo obsažené v jeho plnění vůči objednateli budou v souladu s požadavky na hodnoty a postupy nakládání předepsané platnými zákony a směrnicemi. Zhotovitel se řídí etickým kodexem Sweco. Politika společenské odpovědnosti (Politika CSR Corporate Social Responsibility) a etický kodex (Pravidla podnikatelského a obchodního chování - Code of Conduct) jsou zveřejněny na </w:t>
      </w:r>
      <w:hyperlink r:id="rId11" w:history="1">
        <w:r w:rsidRPr="005D6975">
          <w:rPr>
            <w:rStyle w:val="Hypertextovodkaz"/>
            <w:color w:val="auto"/>
          </w:rPr>
          <w:t>www.sweco.cz</w:t>
        </w:r>
      </w:hyperlink>
      <w:r w:rsidRPr="005D6975">
        <w:t xml:space="preserve"> (</w:t>
      </w:r>
      <w:hyperlink r:id="rId12" w:history="1">
        <w:r w:rsidRPr="005D6975">
          <w:rPr>
            <w:rStyle w:val="Hypertextovodkaz"/>
            <w:color w:val="auto"/>
          </w:rPr>
          <w:t>http://bit.ly/1NDizk2</w:t>
        </w:r>
      </w:hyperlink>
      <w:r w:rsidRPr="005D6975">
        <w:t xml:space="preserve">, </w:t>
      </w:r>
      <w:hyperlink r:id="rId13" w:history="1">
        <w:r w:rsidRPr="005D6975">
          <w:rPr>
            <w:rStyle w:val="Hypertextovodkaz"/>
            <w:color w:val="auto"/>
          </w:rPr>
          <w:t>http://bit.ly/22Qjjt2</w:t>
        </w:r>
      </w:hyperlink>
      <w:r w:rsidRPr="005D6975">
        <w:t>).</w:t>
      </w:r>
    </w:p>
    <w:p w14:paraId="472599D6" w14:textId="77777777" w:rsidR="005B42E1" w:rsidRDefault="006949C5" w:rsidP="006949C5">
      <w:r w:rsidRPr="005D6975">
        <w:t xml:space="preserve"> </w:t>
      </w:r>
      <w:r w:rsidR="005B42E1" w:rsidRPr="005D6975">
        <w:t xml:space="preserve">Tato smlouva je uzavřena okamžikem, kdy písemné vyjádření bezvýhradného souhlasu druhé strany s obsahem smluvního návrhu dojde straně, která smlouvu navrhla, platnosti a účinnosti nabývá smlouva týmž dnem. Jak smluvní návrh, tak vyjádření souhlasu (akcept) musí být podepsány osobami oprávněnými smluvně jednat uvedenými v čl. „SMLUVNÍ STRANY“. </w:t>
      </w:r>
    </w:p>
    <w:p w14:paraId="04E29099" w14:textId="77777777" w:rsidR="00C05A2A" w:rsidRPr="005D6975" w:rsidRDefault="00C05A2A" w:rsidP="00C05A2A">
      <w:pPr>
        <w:pStyle w:val="ObjednatelZhotovitel"/>
        <w:tabs>
          <w:tab w:val="clear" w:pos="2268"/>
          <w:tab w:val="clear" w:pos="7371"/>
          <w:tab w:val="center" w:pos="1701"/>
          <w:tab w:val="center" w:pos="6804"/>
        </w:tabs>
        <w:spacing w:line="260" w:lineRule="atLeast"/>
        <w:rPr>
          <w:sz w:val="20"/>
        </w:rPr>
      </w:pPr>
      <w:r w:rsidRPr="005D6975">
        <w:rPr>
          <w:sz w:val="20"/>
        </w:rPr>
        <w:tab/>
        <w:t>Objednatel:</w:t>
      </w:r>
      <w:r w:rsidRPr="005D6975">
        <w:rPr>
          <w:sz w:val="20"/>
        </w:rPr>
        <w:tab/>
        <w:t>Zhotovitel:</w:t>
      </w:r>
    </w:p>
    <w:p w14:paraId="723EFAAF" w14:textId="16887F27" w:rsidR="007C6B90" w:rsidRDefault="00BC3834" w:rsidP="00C05A2A">
      <w:pPr>
        <w:tabs>
          <w:tab w:val="center" w:pos="1701"/>
          <w:tab w:val="center" w:pos="6804"/>
        </w:tabs>
      </w:pPr>
      <w:r w:rsidRPr="005D6975">
        <w:rPr>
          <w:noProof/>
        </w:rPr>
        <mc:AlternateContent>
          <mc:Choice Requires="wps">
            <w:drawing>
              <wp:anchor distT="0" distB="0" distL="114300" distR="114300" simplePos="0" relativeHeight="251663360" behindDoc="0" locked="0" layoutInCell="1" allowOverlap="1" wp14:anchorId="552F262E" wp14:editId="074CA3F6">
                <wp:simplePos x="0" y="0"/>
                <wp:positionH relativeFrom="column">
                  <wp:posOffset>3281045</wp:posOffset>
                </wp:positionH>
                <wp:positionV relativeFrom="paragraph">
                  <wp:posOffset>559435</wp:posOffset>
                </wp:positionV>
                <wp:extent cx="2374265" cy="1403985"/>
                <wp:effectExtent l="0" t="0" r="762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F31D468" w14:textId="6162952E" w:rsidR="007F43C5" w:rsidRDefault="007F43C5" w:rsidP="007F43C5">
                            <w:pPr>
                              <w:jc w:val="center"/>
                            </w:pPr>
                            <w:r>
                              <w:t>.................................................</w:t>
                            </w:r>
                            <w:r>
                              <w:br/>
                              <w:t>Ing. Milan Moravec, Ph.D.</w:t>
                            </w:r>
                            <w:r>
                              <w:br/>
                              <w:t>předseda představenstva</w:t>
                            </w:r>
                            <w:r>
                              <w:br/>
                              <w:t>Sweco Hydroprojekt 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2F262E" id="_x0000_t202" coordsize="21600,21600" o:spt="202" path="m,l,21600r21600,l21600,xe">
                <v:stroke joinstyle="miter"/>
                <v:path gradientshapeok="t" o:connecttype="rect"/>
              </v:shapetype>
              <v:shape id="Textové pole 2" o:spid="_x0000_s1026" type="#_x0000_t202" style="position:absolute;left:0;text-align:left;margin-left:258.35pt;margin-top:44.0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" stroked="f">
                <v:textbox style="mso-fit-shape-to-text:t">
                  <w:txbxContent>
                    <w:p w14:paraId="6F31D468" w14:textId="6162952E" w:rsidR="007F43C5" w:rsidRDefault="007F43C5" w:rsidP="007F43C5">
                      <w:pPr>
                        <w:jc w:val="center"/>
                      </w:pPr>
                      <w:r>
                        <w:t>.................................................</w:t>
                      </w:r>
                      <w:r>
                        <w:br/>
                        <w:t>Ing. Milan Moravec, Ph.D.</w:t>
                      </w:r>
                      <w:r>
                        <w:br/>
                        <w:t>předseda představenstva</w:t>
                      </w:r>
                      <w:r>
                        <w:br/>
                        <w:t>Sweco Hydroprojekt a.s.</w:t>
                      </w:r>
                    </w:p>
                  </w:txbxContent>
                </v:textbox>
              </v:shape>
            </w:pict>
          </mc:Fallback>
        </mc:AlternateContent>
      </w:r>
      <w:r w:rsidR="00C05A2A" w:rsidRPr="005D6975">
        <w:tab/>
      </w:r>
      <w:r>
        <w:t>Přerov</w:t>
      </w:r>
      <w:r w:rsidR="00A9770F">
        <w:t xml:space="preserve">, dne </w:t>
      </w:r>
      <w:r w:rsidR="00386787">
        <w:t>28.2.2017</w:t>
      </w:r>
      <w:r w:rsidR="00C05A2A" w:rsidRPr="005D6975">
        <w:tab/>
      </w:r>
      <w:r w:rsidR="00A9770F">
        <w:t xml:space="preserve">Praha, dne </w:t>
      </w:r>
      <w:r w:rsidR="00386787">
        <w:t>20.2.2017</w:t>
      </w:r>
    </w:p>
    <w:p w14:paraId="7094D70E" w14:textId="77777777" w:rsidR="007C6B90" w:rsidRDefault="007C6B90" w:rsidP="00C05A2A">
      <w:pPr>
        <w:tabs>
          <w:tab w:val="center" w:pos="1701"/>
          <w:tab w:val="center" w:pos="6804"/>
        </w:tabs>
      </w:pPr>
    </w:p>
    <w:p w14:paraId="17D1AEF5" w14:textId="77777777" w:rsidR="007C6B90" w:rsidRDefault="007C6B90" w:rsidP="00C05A2A">
      <w:pPr>
        <w:tabs>
          <w:tab w:val="center" w:pos="1701"/>
          <w:tab w:val="center" w:pos="6804"/>
        </w:tabs>
        <w:rPr>
          <w:rStyle w:val="preformatted"/>
        </w:rPr>
      </w:pPr>
    </w:p>
    <w:p w14:paraId="0F229EC5" w14:textId="0FFC2AA3" w:rsidR="007C6B90" w:rsidRDefault="007C6B90" w:rsidP="00C05A2A">
      <w:pPr>
        <w:tabs>
          <w:tab w:val="center" w:pos="1701"/>
          <w:tab w:val="center" w:pos="6804"/>
        </w:tabs>
        <w:rPr>
          <w:rStyle w:val="preformatted"/>
        </w:rPr>
      </w:pPr>
      <w:r>
        <w:rPr>
          <w:rStyle w:val="preformatted"/>
        </w:rPr>
        <w:t>………………………………………..</w:t>
      </w:r>
    </w:p>
    <w:p w14:paraId="56169A01" w14:textId="603F033A" w:rsidR="007C6B90" w:rsidRDefault="007C6B90" w:rsidP="00C05A2A">
      <w:pPr>
        <w:tabs>
          <w:tab w:val="center" w:pos="1701"/>
          <w:tab w:val="center" w:pos="6804"/>
        </w:tabs>
        <w:rPr>
          <w:rStyle w:val="preformatted"/>
        </w:rPr>
      </w:pPr>
      <w:r>
        <w:rPr>
          <w:rStyle w:val="preformatted"/>
        </w:rPr>
        <w:t xml:space="preserve">      </w:t>
      </w:r>
      <w:r w:rsidRPr="0021636C">
        <w:rPr>
          <w:rStyle w:val="preformatted"/>
        </w:rPr>
        <w:t>Ing. Miroslav  Dundál</w:t>
      </w:r>
      <w:r>
        <w:rPr>
          <w:rStyle w:val="preformatted"/>
        </w:rPr>
        <w:t>ek</w:t>
      </w:r>
    </w:p>
    <w:p w14:paraId="7CA83110" w14:textId="197AF296" w:rsidR="007C6B90" w:rsidRDefault="007C6B90" w:rsidP="00C05A2A">
      <w:pPr>
        <w:tabs>
          <w:tab w:val="center" w:pos="1701"/>
          <w:tab w:val="center" w:pos="6804"/>
        </w:tabs>
      </w:pPr>
      <w:r>
        <w:rPr>
          <w:rStyle w:val="preformatted"/>
        </w:rPr>
        <w:t xml:space="preserve">       </w:t>
      </w:r>
      <w:r w:rsidR="00F6472A">
        <w:rPr>
          <w:rStyle w:val="preformatted"/>
        </w:rPr>
        <w:t xml:space="preserve"> ředitel</w:t>
      </w:r>
      <w:r w:rsidRPr="0021636C">
        <w:rPr>
          <w:rStyle w:val="preformatted"/>
        </w:rPr>
        <w:t xml:space="preserve"> společnosti</w:t>
      </w:r>
      <w:r w:rsidR="00C24750">
        <w:t xml:space="preserve"> </w:t>
      </w:r>
    </w:p>
    <w:p w14:paraId="1CB92FDF" w14:textId="127A907A" w:rsidR="00F6472A" w:rsidRDefault="00F6472A" w:rsidP="00C05A2A">
      <w:pPr>
        <w:tabs>
          <w:tab w:val="center" w:pos="1701"/>
          <w:tab w:val="center" w:pos="6804"/>
        </w:tabs>
      </w:pPr>
      <w:r w:rsidRPr="005D6975">
        <w:rPr>
          <w:noProof/>
        </w:rPr>
        <mc:AlternateContent>
          <mc:Choice Requires="wps">
            <w:drawing>
              <wp:anchor distT="0" distB="0" distL="114300" distR="114300" simplePos="0" relativeHeight="251659264" behindDoc="0" locked="0" layoutInCell="1" allowOverlap="1" wp14:anchorId="24EEDC26" wp14:editId="5E88C26D">
                <wp:simplePos x="0" y="0"/>
                <wp:positionH relativeFrom="margin">
                  <wp:posOffset>3239770</wp:posOffset>
                </wp:positionH>
                <wp:positionV relativeFrom="paragraph">
                  <wp:posOffset>566420</wp:posOffset>
                </wp:positionV>
                <wp:extent cx="2374265" cy="1403985"/>
                <wp:effectExtent l="0" t="0" r="0" b="127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2EA50EB" w14:textId="070BC4AD" w:rsidR="00B932C1" w:rsidRDefault="00B932C1" w:rsidP="00B932C1">
                            <w:pPr>
                              <w:jc w:val="center"/>
                            </w:pPr>
                            <w:r>
                              <w:t>.................................................</w:t>
                            </w:r>
                            <w:r>
                              <w:br/>
                              <w:t xml:space="preserve">Ing. </w:t>
                            </w:r>
                            <w:r w:rsidR="007F43C5">
                              <w:t>Vladimír Mikule</w:t>
                            </w:r>
                            <w:r>
                              <w:br/>
                            </w:r>
                            <w:r w:rsidR="007F43C5">
                              <w:t>místopředseda představenstva</w:t>
                            </w:r>
                            <w:r>
                              <w:br/>
                              <w:t>Sweco Hydroprojekt 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EEDC26" id="_x0000_s1027" type="#_x0000_t202" style="position:absolute;left:0;text-align:left;margin-left:255.1pt;margin-top:44.6pt;width:186.95pt;height:110.55pt;z-index:25165926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" stroked="f">
                <v:textbox style="mso-fit-shape-to-text:t">
                  <w:txbxContent>
                    <w:p w14:paraId="62EA50EB" w14:textId="070BC4AD" w:rsidR="00B932C1" w:rsidRDefault="00B932C1" w:rsidP="00B932C1">
                      <w:pPr>
                        <w:jc w:val="center"/>
                      </w:pPr>
                      <w:r>
                        <w:t>.................................................</w:t>
                      </w:r>
                      <w:r>
                        <w:br/>
                        <w:t xml:space="preserve">Ing. </w:t>
                      </w:r>
                      <w:r w:rsidR="007F43C5">
                        <w:t>Vladimír Mikule</w:t>
                      </w:r>
                      <w:r>
                        <w:br/>
                      </w:r>
                      <w:r w:rsidR="007F43C5">
                        <w:t>místopředseda představenstva</w:t>
                      </w:r>
                      <w:r>
                        <w:br/>
                        <w:t>Sweco Hydroprojekt a.s.</w:t>
                      </w:r>
                    </w:p>
                  </w:txbxContent>
                </v:textbox>
                <w10:wrap anchorx="margin"/>
              </v:shape>
            </w:pict>
          </mc:Fallback>
        </mc:AlternateContent>
      </w:r>
      <w:r>
        <w:t>Vodovody a kanalizace Přerov, a.s.</w:t>
      </w:r>
      <w:bookmarkStart w:id="0" w:name="_GoBack"/>
      <w:bookmarkEnd w:id="0"/>
    </w:p>
    <w:p w14:paraId="4AA0E38D" w14:textId="77777777" w:rsidR="00C05A2A" w:rsidRPr="005D6975" w:rsidRDefault="00C05A2A" w:rsidP="00C05A2A">
      <w:pPr>
        <w:pStyle w:val="Poloha"/>
        <w:spacing w:before="0" w:line="260" w:lineRule="atLeast"/>
        <w:rPr>
          <w:sz w:val="28"/>
          <w:u w:val="single"/>
        </w:rPr>
      </w:pPr>
      <w:r w:rsidRPr="005D6975">
        <w:rPr>
          <w:sz w:val="28"/>
          <w:u w:val="single"/>
        </w:rPr>
        <w:lastRenderedPageBreak/>
        <w:t>Příloha č. 1 smlouvy o dílo</w:t>
      </w:r>
    </w:p>
    <w:p w14:paraId="19468540" w14:textId="77777777" w:rsidR="00C05A2A" w:rsidRPr="005D6975" w:rsidRDefault="00C05A2A" w:rsidP="00C05A2A">
      <w:pPr>
        <w:pStyle w:val="Seznam"/>
        <w:tabs>
          <w:tab w:val="clear" w:pos="284"/>
          <w:tab w:val="clear" w:pos="567"/>
          <w:tab w:val="clear" w:pos="851"/>
          <w:tab w:val="clear" w:pos="1134"/>
          <w:tab w:val="clear" w:pos="9639"/>
          <w:tab w:val="center" w:pos="2835"/>
          <w:tab w:val="center" w:pos="5670"/>
        </w:tabs>
        <w:spacing w:before="60" w:after="0" w:line="260" w:lineRule="atLeast"/>
      </w:pPr>
      <w:r w:rsidRPr="005D6975">
        <w:tab/>
        <w:t>číslo zhotovitele</w:t>
      </w:r>
      <w:r w:rsidRPr="005D6975">
        <w:tab/>
        <w:t>číslo objednatele</w:t>
      </w:r>
    </w:p>
    <w:p w14:paraId="41729761" w14:textId="437324C4" w:rsidR="00C05A2A" w:rsidRPr="005D6975" w:rsidRDefault="00C05A2A" w:rsidP="00C05A2A">
      <w:pPr>
        <w:pStyle w:val="Nadpis"/>
        <w:tabs>
          <w:tab w:val="center" w:pos="2835"/>
          <w:tab w:val="center" w:pos="5670"/>
        </w:tabs>
        <w:spacing w:before="0" w:line="260" w:lineRule="atLeast"/>
        <w:jc w:val="both"/>
        <w:rPr>
          <w:caps w:val="0"/>
          <w:sz w:val="24"/>
          <w:szCs w:val="24"/>
        </w:rPr>
      </w:pPr>
      <w:r w:rsidRPr="005D6975">
        <w:rPr>
          <w:caps w:val="0"/>
          <w:sz w:val="24"/>
          <w:szCs w:val="24"/>
        </w:rPr>
        <w:tab/>
      </w:r>
      <w:r w:rsidR="000919C5" w:rsidRPr="005D6975">
        <w:t>21-</w:t>
      </w:r>
      <w:r w:rsidR="00BC3834">
        <w:t>70</w:t>
      </w:r>
      <w:r w:rsidR="00CE12A3">
        <w:t>21</w:t>
      </w:r>
      <w:r w:rsidR="000919C5" w:rsidRPr="005D6975">
        <w:t>-0100</w:t>
      </w:r>
      <w:r w:rsidRPr="005D6975">
        <w:rPr>
          <w:caps w:val="0"/>
          <w:sz w:val="24"/>
          <w:szCs w:val="24"/>
        </w:rPr>
        <w:tab/>
      </w:r>
      <w:r w:rsidR="005F251A">
        <w:rPr>
          <w:caps w:val="0"/>
          <w:sz w:val="24"/>
          <w:szCs w:val="24"/>
        </w:rPr>
        <w:t xml:space="preserve">   </w:t>
      </w:r>
      <w:r w:rsidR="005F251A">
        <w:rPr>
          <w:caps w:val="0"/>
        </w:rPr>
        <w:t>SML2017-001-INV433</w:t>
      </w:r>
    </w:p>
    <w:p w14:paraId="642647BE" w14:textId="77777777" w:rsidR="00C05A2A" w:rsidRPr="005D6975" w:rsidRDefault="00C05A2A" w:rsidP="00C05A2A">
      <w:pPr>
        <w:pStyle w:val="Nadpis"/>
        <w:spacing w:before="300" w:after="0" w:line="260" w:lineRule="atLeast"/>
        <w:rPr>
          <w:sz w:val="24"/>
          <w:szCs w:val="24"/>
        </w:rPr>
      </w:pPr>
      <w:r w:rsidRPr="005D6975">
        <w:rPr>
          <w:sz w:val="24"/>
          <w:szCs w:val="24"/>
        </w:rPr>
        <w:t>VÍCETISKY</w:t>
      </w:r>
    </w:p>
    <w:p w14:paraId="2B9B2642" w14:textId="77777777" w:rsidR="00C05A2A" w:rsidRPr="005D6975" w:rsidRDefault="00C05A2A" w:rsidP="00C05A2A">
      <w:pPr>
        <w:rPr>
          <w:spacing w:val="0"/>
        </w:rPr>
      </w:pPr>
      <w:r w:rsidRPr="005D6975">
        <w:rPr>
          <w:spacing w:val="0"/>
        </w:rPr>
        <w:t>V ceně sjednané v čl. „Cena“ je zahrnuto n</w:t>
      </w:r>
      <w:r w:rsidRPr="005D6975">
        <w:t>ejvýše 6 vyhotovení dokumentace</w:t>
      </w:r>
      <w:r w:rsidRPr="005D6975">
        <w:rPr>
          <w:spacing w:val="0"/>
        </w:rPr>
        <w:t>. Předá-li zhotovitel dle smlouvy nebo požadavku objednatele dokumentaci ve více vyhotoveních, k ceně za sjednané práce přistoupí ještě cena za vícetisky dle následujícího ceníku. U formátů větších jak A4 se cena rozumí za každý započatý formát A4.</w:t>
      </w:r>
    </w:p>
    <w:p w14:paraId="7A176A78" w14:textId="77777777" w:rsidR="00C05A2A" w:rsidRPr="005D6975" w:rsidRDefault="00C05A2A" w:rsidP="00C05A2A">
      <w:pPr>
        <w:rPr>
          <w:spacing w:val="0"/>
        </w:rPr>
      </w:pPr>
      <w:r w:rsidRPr="005D6975">
        <w:t xml:space="preserve">Bude-li objednatel požadovat další vyhotovení dokumentace dodatečně (po předání ve smlouvě dohodnutého počtu paré), je zhotovitel oprávněn výše uvedené ceny fakturovat za každé vyhotovení dokumentace a k této ceně přistoupí ještě částka 5,00 Kč za 1 formát A4 matric použitých pro zkopírování, u plotru 300Kč/hod (+ DPH) za přípravu tiskového souboru. </w:t>
      </w:r>
    </w:p>
    <w:p w14:paraId="6F5C7C25" w14:textId="77777777" w:rsidR="00C05A2A" w:rsidRPr="005D6975" w:rsidRDefault="00C05A2A" w:rsidP="00C05A2A">
      <w:pPr>
        <w:tabs>
          <w:tab w:val="right" w:pos="6804"/>
          <w:tab w:val="right" w:pos="8505"/>
        </w:tabs>
        <w:spacing w:before="120" w:after="0"/>
        <w:rPr>
          <w:u w:val="single"/>
        </w:rPr>
      </w:pPr>
      <w:r w:rsidRPr="005D6975">
        <w:rPr>
          <w:u w:val="single"/>
        </w:rPr>
        <w:t>Plotter, tisk, kopírování a uložení dat na CD</w:t>
      </w:r>
      <w:r w:rsidRPr="005D6975">
        <w:rPr>
          <w:u w:val="single"/>
        </w:rPr>
        <w:tab/>
        <w:t>Jednotka (formát)</w:t>
      </w:r>
      <w:r w:rsidRPr="005D6975">
        <w:rPr>
          <w:u w:val="single"/>
        </w:rPr>
        <w:tab/>
        <w:t>Cena bez DPH</w:t>
      </w:r>
    </w:p>
    <w:p w14:paraId="4A138FB3"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Vykreslení černobílé na papír 90g</w:t>
      </w:r>
      <w:r w:rsidRPr="005D6975">
        <w:rPr>
          <w:rFonts w:eastAsia="Arial Unicode MS" w:cs="Arial Unicode MS"/>
        </w:rPr>
        <w:tab/>
        <w:t>A4</w:t>
      </w:r>
      <w:r w:rsidRPr="005D6975">
        <w:rPr>
          <w:rFonts w:eastAsia="Arial Unicode MS" w:cs="Arial Unicode MS"/>
        </w:rPr>
        <w:tab/>
        <w:t>6,00 Kč</w:t>
      </w:r>
    </w:p>
    <w:p w14:paraId="6B7CB465"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Vykreslení barvou (čárově) na papír 90g</w:t>
      </w:r>
      <w:r w:rsidRPr="005D6975">
        <w:rPr>
          <w:rFonts w:eastAsia="Arial Unicode MS" w:cs="Arial Unicode MS"/>
        </w:rPr>
        <w:tab/>
        <w:t>A4</w:t>
      </w:r>
      <w:r w:rsidRPr="005D6975">
        <w:rPr>
          <w:rFonts w:eastAsia="Arial Unicode MS" w:cs="Arial Unicode MS"/>
        </w:rPr>
        <w:tab/>
        <w:t>7,00 Kč</w:t>
      </w:r>
    </w:p>
    <w:p w14:paraId="2A2175E3"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 xml:space="preserve">Vykreslení barvou (plocha) na papír 90g </w:t>
      </w:r>
      <w:r w:rsidRPr="005D6975">
        <w:rPr>
          <w:rFonts w:eastAsia="Arial Unicode MS" w:cs="Arial Unicode MS"/>
        </w:rPr>
        <w:tab/>
        <w:t>A4</w:t>
      </w:r>
      <w:r w:rsidRPr="005D6975">
        <w:rPr>
          <w:rFonts w:eastAsia="Arial Unicode MS" w:cs="Arial Unicode MS"/>
        </w:rPr>
        <w:tab/>
        <w:t>14,00 Kč</w:t>
      </w:r>
    </w:p>
    <w:p w14:paraId="60B44E38"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 xml:space="preserve">Maloformátové (A4, A3) kopírování černobílé </w:t>
      </w:r>
      <w:r w:rsidRPr="005D6975">
        <w:rPr>
          <w:rFonts w:eastAsia="Arial Unicode MS" w:cs="Arial Unicode MS"/>
        </w:rPr>
        <w:tab/>
      </w:r>
      <w:r w:rsidRPr="005D6975">
        <w:t>A4</w:t>
      </w:r>
      <w:r w:rsidRPr="005D6975">
        <w:rPr>
          <w:rFonts w:eastAsia="Arial Unicode MS" w:cs="Arial Unicode MS"/>
        </w:rPr>
        <w:tab/>
      </w:r>
      <w:r w:rsidRPr="005D6975">
        <w:t>1,80 Kč</w:t>
      </w:r>
    </w:p>
    <w:p w14:paraId="0029A280"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Maloformátové (A4) kopírování černobílé samolepící</w:t>
      </w:r>
      <w:r w:rsidRPr="005D6975">
        <w:rPr>
          <w:rFonts w:eastAsia="Arial Unicode MS" w:cs="Arial Unicode MS"/>
        </w:rPr>
        <w:tab/>
      </w:r>
      <w:r w:rsidRPr="005D6975">
        <w:t>A4</w:t>
      </w:r>
      <w:r w:rsidRPr="005D6975">
        <w:rPr>
          <w:rFonts w:eastAsia="Arial Unicode MS" w:cs="Arial Unicode MS"/>
        </w:rPr>
        <w:tab/>
        <w:t>6,0</w:t>
      </w:r>
      <w:r w:rsidRPr="005D6975">
        <w:t>0 Kč</w:t>
      </w:r>
    </w:p>
    <w:p w14:paraId="584BA80B"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 xml:space="preserve">Maloformátové (A4, A3) kopírování barevné </w:t>
      </w:r>
      <w:r w:rsidRPr="005D6975">
        <w:rPr>
          <w:rFonts w:eastAsia="Arial Unicode MS" w:cs="Arial Unicode MS"/>
        </w:rPr>
        <w:tab/>
      </w:r>
      <w:r w:rsidRPr="005D6975">
        <w:t>A4</w:t>
      </w:r>
      <w:r w:rsidRPr="005D6975">
        <w:rPr>
          <w:rFonts w:eastAsia="Arial Unicode MS" w:cs="Arial Unicode MS"/>
        </w:rPr>
        <w:tab/>
        <w:t>7,0</w:t>
      </w:r>
      <w:r w:rsidRPr="005D6975">
        <w:t>0 Kč</w:t>
      </w:r>
    </w:p>
    <w:p w14:paraId="697A99E4"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Maloformátové (A4) kopírování barevné samolepící (čárové)</w:t>
      </w:r>
      <w:r w:rsidRPr="005D6975">
        <w:rPr>
          <w:rFonts w:eastAsia="Arial Unicode MS" w:cs="Arial Unicode MS"/>
        </w:rPr>
        <w:tab/>
      </w:r>
      <w:r w:rsidRPr="005D6975">
        <w:t>A4</w:t>
      </w:r>
      <w:r w:rsidRPr="005D6975">
        <w:rPr>
          <w:rFonts w:eastAsia="Arial Unicode MS" w:cs="Arial Unicode MS"/>
        </w:rPr>
        <w:tab/>
        <w:t>12,0</w:t>
      </w:r>
      <w:r w:rsidRPr="005D6975">
        <w:t>0 Kč</w:t>
      </w:r>
    </w:p>
    <w:p w14:paraId="1F6EBDA3"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Velkoformátové kopírování černobílé</w:t>
      </w:r>
      <w:r w:rsidRPr="005D6975">
        <w:rPr>
          <w:rFonts w:eastAsia="Arial Unicode MS" w:cs="Arial Unicode MS"/>
        </w:rPr>
        <w:tab/>
      </w:r>
      <w:r w:rsidRPr="005D6975">
        <w:t>A4</w:t>
      </w:r>
      <w:r w:rsidRPr="005D6975">
        <w:rPr>
          <w:rFonts w:eastAsia="Arial Unicode MS" w:cs="Arial Unicode MS"/>
        </w:rPr>
        <w:tab/>
        <w:t>3,5</w:t>
      </w:r>
      <w:r w:rsidRPr="005D6975">
        <w:t>0 Kč</w:t>
      </w:r>
    </w:p>
    <w:p w14:paraId="766DC8B7"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Uložení dat na CD (cena včetně disku)</w:t>
      </w:r>
      <w:r w:rsidRPr="005D6975">
        <w:rPr>
          <w:rFonts w:eastAsia="Arial Unicode MS" w:cs="Arial Unicode MS"/>
        </w:rPr>
        <w:tab/>
        <w:t>ks</w:t>
      </w:r>
      <w:r w:rsidRPr="005D6975">
        <w:rPr>
          <w:rFonts w:eastAsia="Arial Unicode MS" w:cs="Arial Unicode MS"/>
        </w:rPr>
        <w:tab/>
        <w:t>150,00 Kč</w:t>
      </w:r>
    </w:p>
    <w:p w14:paraId="6CB9FEA7" w14:textId="77777777" w:rsidR="00C05A2A" w:rsidRPr="005D6975" w:rsidRDefault="00C05A2A" w:rsidP="00C05A2A">
      <w:pPr>
        <w:tabs>
          <w:tab w:val="right" w:pos="6804"/>
          <w:tab w:val="right" w:pos="8505"/>
        </w:tabs>
        <w:spacing w:before="120" w:after="0"/>
        <w:rPr>
          <w:u w:val="single"/>
        </w:rPr>
      </w:pPr>
      <w:r w:rsidRPr="005D6975">
        <w:rPr>
          <w:u w:val="single"/>
        </w:rPr>
        <w:t>Formatizace dokumentace</w:t>
      </w:r>
      <w:r w:rsidRPr="005D6975">
        <w:rPr>
          <w:u w:val="single"/>
        </w:rPr>
        <w:tab/>
        <w:t>Jednotka (formát)</w:t>
      </w:r>
      <w:r w:rsidRPr="005D6975">
        <w:rPr>
          <w:u w:val="single"/>
        </w:rPr>
        <w:tab/>
        <w:t>Cena bez DPH</w:t>
      </w:r>
    </w:p>
    <w:p w14:paraId="366B3558"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 xml:space="preserve">Formatizace (skládání) ruční </w:t>
      </w:r>
      <w:r w:rsidRPr="005D6975">
        <w:rPr>
          <w:rFonts w:eastAsia="Arial Unicode MS" w:cs="Arial Unicode MS"/>
        </w:rPr>
        <w:tab/>
        <w:t>A4</w:t>
      </w:r>
      <w:r w:rsidRPr="005D6975">
        <w:rPr>
          <w:rFonts w:eastAsia="Arial Unicode MS" w:cs="Arial Unicode MS"/>
        </w:rPr>
        <w:tab/>
        <w:t>0,80 Kč</w:t>
      </w:r>
    </w:p>
    <w:p w14:paraId="49EA415E"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Formatizace (skládání) strojová</w:t>
      </w:r>
      <w:r w:rsidRPr="005D6975">
        <w:rPr>
          <w:rFonts w:eastAsia="Arial Unicode MS" w:cs="Arial Unicode MS"/>
        </w:rPr>
        <w:tab/>
        <w:t>A4</w:t>
      </w:r>
      <w:r w:rsidRPr="005D6975">
        <w:rPr>
          <w:rFonts w:eastAsia="Arial Unicode MS" w:cs="Arial Unicode MS"/>
        </w:rPr>
        <w:tab/>
        <w:t>0,50 Kč</w:t>
      </w:r>
    </w:p>
    <w:p w14:paraId="3ADA892B" w14:textId="77777777" w:rsidR="00C05A2A" w:rsidRPr="005D6975" w:rsidRDefault="00C05A2A" w:rsidP="00C05A2A">
      <w:pPr>
        <w:tabs>
          <w:tab w:val="right" w:pos="6804"/>
          <w:tab w:val="right" w:pos="8505"/>
        </w:tabs>
        <w:spacing w:before="120" w:after="0"/>
        <w:rPr>
          <w:u w:val="single"/>
        </w:rPr>
      </w:pPr>
      <w:r w:rsidRPr="005D6975">
        <w:rPr>
          <w:u w:val="single"/>
        </w:rPr>
        <w:t>Vazby a dokončující práce</w:t>
      </w:r>
      <w:r w:rsidRPr="005D6975">
        <w:rPr>
          <w:u w:val="single"/>
        </w:rPr>
        <w:tab/>
        <w:t>Jednotka (formát)</w:t>
      </w:r>
      <w:r w:rsidRPr="005D6975">
        <w:rPr>
          <w:u w:val="single"/>
        </w:rPr>
        <w:tab/>
        <w:t>Cena bez DPH</w:t>
      </w:r>
    </w:p>
    <w:p w14:paraId="6CCCFE2D"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Vazba šitá drátem</w:t>
      </w:r>
      <w:r w:rsidRPr="005D6975">
        <w:rPr>
          <w:rFonts w:eastAsia="Arial Unicode MS" w:cs="Arial Unicode MS"/>
        </w:rPr>
        <w:tab/>
        <w:t>1 kus</w:t>
      </w:r>
      <w:r w:rsidRPr="005D6975">
        <w:rPr>
          <w:rFonts w:eastAsia="Arial Unicode MS" w:cs="Arial Unicode MS"/>
        </w:rPr>
        <w:tab/>
        <w:t>5,00 Kč</w:t>
      </w:r>
    </w:p>
    <w:p w14:paraId="0F3FF019" w14:textId="77777777" w:rsidR="00C05A2A" w:rsidRPr="005D6975" w:rsidRDefault="00C05A2A" w:rsidP="00C05A2A">
      <w:pPr>
        <w:tabs>
          <w:tab w:val="right" w:leader="dot" w:pos="8505"/>
        </w:tabs>
        <w:spacing w:after="0"/>
        <w:rPr>
          <w:rFonts w:eastAsia="Arial Unicode MS" w:cs="Arial Unicode MS"/>
        </w:rPr>
      </w:pPr>
      <w:r w:rsidRPr="005D6975">
        <w:rPr>
          <w:rFonts w:eastAsia="Arial Unicode MS" w:cs="Arial Unicode MS"/>
        </w:rPr>
        <w:t xml:space="preserve">Vazba kroužková - podle </w:t>
      </w:r>
      <w:r w:rsidRPr="005D6975">
        <w:rPr>
          <w:rFonts w:eastAsia="Arial Unicode MS" w:cs="Arial Unicode MS"/>
        </w:rPr>
        <w:sym w:font="Symbol" w:char="F0C6"/>
      </w:r>
      <w:r w:rsidRPr="005D6975">
        <w:rPr>
          <w:rFonts w:eastAsia="Arial Unicode MS" w:cs="Arial Unicode MS"/>
        </w:rPr>
        <w:t xml:space="preserve"> kroužku, 1 kus </w:t>
      </w:r>
      <w:r w:rsidRPr="005D6975">
        <w:rPr>
          <w:rFonts w:eastAsia="Arial Unicode MS" w:cs="Arial Unicode MS"/>
        </w:rPr>
        <w:tab/>
        <w:t>od 10,00 Kč do 51,00 Kč</w:t>
      </w:r>
    </w:p>
    <w:p w14:paraId="22EAAA5A" w14:textId="77777777" w:rsidR="00C05A2A" w:rsidRPr="005D6975" w:rsidRDefault="00C05A2A" w:rsidP="00C05A2A">
      <w:pPr>
        <w:tabs>
          <w:tab w:val="right" w:leader="dot" w:pos="8505"/>
        </w:tabs>
        <w:spacing w:after="0"/>
        <w:rPr>
          <w:rFonts w:eastAsia="Arial Unicode MS" w:cs="Arial Unicode MS"/>
        </w:rPr>
      </w:pPr>
      <w:r w:rsidRPr="005D6975">
        <w:rPr>
          <w:rFonts w:eastAsia="Arial Unicode MS" w:cs="Arial Unicode MS"/>
        </w:rPr>
        <w:t xml:space="preserve">Vazba tepelná – IBICO - podle tl. hřbetu v mm </w:t>
      </w:r>
      <w:r w:rsidRPr="005D6975">
        <w:rPr>
          <w:rFonts w:eastAsia="Arial Unicode MS" w:cs="Arial Unicode MS"/>
        </w:rPr>
        <w:tab/>
        <w:t>od 15,00 Kč do 57,00 Kč</w:t>
      </w:r>
    </w:p>
    <w:p w14:paraId="1F960C2C"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Laminace - nelepící</w:t>
      </w:r>
      <w:r w:rsidRPr="005D6975">
        <w:rPr>
          <w:rFonts w:eastAsia="Arial Unicode MS" w:cs="Arial Unicode MS"/>
        </w:rPr>
        <w:tab/>
        <w:t>A4</w:t>
      </w:r>
      <w:r w:rsidRPr="005D6975">
        <w:rPr>
          <w:rFonts w:eastAsia="Arial Unicode MS" w:cs="Arial Unicode MS"/>
        </w:rPr>
        <w:tab/>
        <w:t>20,00 Kč</w:t>
      </w:r>
    </w:p>
    <w:p w14:paraId="5A5DC6C7"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Laminace - samolepící</w:t>
      </w:r>
      <w:r w:rsidRPr="005D6975">
        <w:rPr>
          <w:rFonts w:eastAsia="Arial Unicode MS" w:cs="Arial Unicode MS"/>
        </w:rPr>
        <w:tab/>
        <w:t>A4</w:t>
      </w:r>
      <w:r w:rsidRPr="005D6975">
        <w:rPr>
          <w:rFonts w:eastAsia="Arial Unicode MS" w:cs="Arial Unicode MS"/>
        </w:rPr>
        <w:tab/>
        <w:t>34,00 Kč</w:t>
      </w:r>
    </w:p>
    <w:p w14:paraId="5A9FB57B"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Lepení na desky (rozpisky, seznamy)</w:t>
      </w:r>
      <w:r w:rsidRPr="005D6975">
        <w:rPr>
          <w:rFonts w:eastAsia="Arial Unicode MS" w:cs="Arial Unicode MS"/>
        </w:rPr>
        <w:tab/>
        <w:t>ks</w:t>
      </w:r>
      <w:r w:rsidRPr="005D6975">
        <w:rPr>
          <w:rFonts w:eastAsia="Arial Unicode MS" w:cs="Arial Unicode MS"/>
        </w:rPr>
        <w:tab/>
        <w:t>0,50 Kč</w:t>
      </w:r>
    </w:p>
    <w:p w14:paraId="3C020CD2"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 xml:space="preserve">Vrtání </w:t>
      </w:r>
      <w:r w:rsidRPr="005D6975">
        <w:rPr>
          <w:rFonts w:eastAsia="Arial Unicode MS" w:cs="Arial Unicode MS"/>
        </w:rPr>
        <w:tab/>
        <w:t>1díra/1cm</w:t>
      </w:r>
      <w:r w:rsidRPr="005D6975">
        <w:rPr>
          <w:rFonts w:eastAsia="Arial Unicode MS" w:cs="Arial Unicode MS"/>
        </w:rPr>
        <w:tab/>
        <w:t>2,00 Kč</w:t>
      </w:r>
    </w:p>
    <w:p w14:paraId="35B2A5AA" w14:textId="77777777" w:rsidR="00C05A2A" w:rsidRPr="005D6975" w:rsidRDefault="00C05A2A" w:rsidP="00C05A2A">
      <w:pPr>
        <w:tabs>
          <w:tab w:val="right" w:pos="6804"/>
          <w:tab w:val="right" w:pos="8505"/>
        </w:tabs>
        <w:spacing w:before="120" w:after="0"/>
        <w:rPr>
          <w:u w:val="single"/>
        </w:rPr>
      </w:pPr>
      <w:r w:rsidRPr="005D6975">
        <w:rPr>
          <w:u w:val="single"/>
        </w:rPr>
        <w:t>Materiál pro vazby a dokončující práce</w:t>
      </w:r>
      <w:r w:rsidRPr="005D6975">
        <w:rPr>
          <w:u w:val="single"/>
        </w:rPr>
        <w:tab/>
        <w:t>Jednotka</w:t>
      </w:r>
      <w:r w:rsidRPr="005D6975">
        <w:rPr>
          <w:u w:val="single"/>
        </w:rPr>
        <w:tab/>
        <w:t>Cena bez DPH</w:t>
      </w:r>
    </w:p>
    <w:p w14:paraId="218A2847"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Desky měkké</w:t>
      </w:r>
      <w:r w:rsidRPr="005D6975">
        <w:rPr>
          <w:rFonts w:eastAsia="Arial Unicode MS" w:cs="Arial Unicode MS"/>
        </w:rPr>
        <w:tab/>
        <w:t>1 kus</w:t>
      </w:r>
      <w:r w:rsidRPr="005D6975">
        <w:rPr>
          <w:rFonts w:eastAsia="Arial Unicode MS" w:cs="Arial Unicode MS"/>
        </w:rPr>
        <w:tab/>
        <w:t>4,50 Kč</w:t>
      </w:r>
    </w:p>
    <w:p w14:paraId="4C37E423"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 xml:space="preserve">Desky tvrdé </w:t>
      </w:r>
      <w:r w:rsidRPr="005D6975">
        <w:rPr>
          <w:rFonts w:eastAsia="Arial Unicode MS" w:cs="Arial Unicode MS"/>
        </w:rPr>
        <w:tab/>
        <w:t>1 kus</w:t>
      </w:r>
      <w:r w:rsidRPr="005D6975">
        <w:rPr>
          <w:rFonts w:eastAsia="Arial Unicode MS" w:cs="Arial Unicode MS"/>
        </w:rPr>
        <w:tab/>
        <w:t>24,00 Kč</w:t>
      </w:r>
    </w:p>
    <w:p w14:paraId="17380356"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Kapsa malá</w:t>
      </w:r>
      <w:r w:rsidRPr="005D6975">
        <w:rPr>
          <w:rFonts w:eastAsia="Arial Unicode MS" w:cs="Arial Unicode MS"/>
        </w:rPr>
        <w:tab/>
        <w:t>1 kus</w:t>
      </w:r>
      <w:r w:rsidRPr="005D6975">
        <w:rPr>
          <w:rFonts w:eastAsia="Arial Unicode MS" w:cs="Arial Unicode MS"/>
        </w:rPr>
        <w:tab/>
        <w:t>6,00 Kč</w:t>
      </w:r>
    </w:p>
    <w:p w14:paraId="5AE4ADF1" w14:textId="77777777" w:rsidR="00C05A2A" w:rsidRPr="005D6975" w:rsidRDefault="00C05A2A" w:rsidP="00C05A2A">
      <w:pPr>
        <w:tabs>
          <w:tab w:val="center" w:leader="dot" w:pos="6521"/>
          <w:tab w:val="right" w:leader="dot" w:pos="8505"/>
        </w:tabs>
        <w:spacing w:after="0"/>
        <w:rPr>
          <w:rFonts w:eastAsia="Arial Unicode MS" w:cs="Arial Unicode MS"/>
        </w:rPr>
      </w:pPr>
      <w:r w:rsidRPr="005D6975">
        <w:rPr>
          <w:rFonts w:eastAsia="Arial Unicode MS" w:cs="Arial Unicode MS"/>
        </w:rPr>
        <w:t>Kapsa velká</w:t>
      </w:r>
      <w:r w:rsidRPr="005D6975">
        <w:rPr>
          <w:rFonts w:eastAsia="Arial Unicode MS" w:cs="Arial Unicode MS"/>
        </w:rPr>
        <w:tab/>
        <w:t>1 kus</w:t>
      </w:r>
      <w:r w:rsidRPr="005D6975">
        <w:rPr>
          <w:rFonts w:eastAsia="Arial Unicode MS" w:cs="Arial Unicode MS"/>
        </w:rPr>
        <w:tab/>
        <w:t>13,00 Kč</w:t>
      </w:r>
    </w:p>
    <w:p w14:paraId="11F1DD21" w14:textId="77777777" w:rsidR="00C05A2A" w:rsidRPr="005D6975" w:rsidRDefault="00C05A2A" w:rsidP="00C05A2A">
      <w:pPr>
        <w:spacing w:before="60"/>
        <w:rPr>
          <w:spacing w:val="0"/>
        </w:rPr>
      </w:pPr>
      <w:r w:rsidRPr="005D6975">
        <w:rPr>
          <w:spacing w:val="0"/>
        </w:rPr>
        <w:t xml:space="preserve">Práce ve výšeuvedeném ceníku neobsažené se účtují podle podrobného ceníku planografie nebo dle spotřebovaného času a materiálu hodinovou sazbou 260,00 Kč/hod (+ DPH). Bude-li objednatel požadovat zhotovení vícetisků po více jak jednom roce po předání dokumentace, je zhotovitel oprávněn cenu za vícetisky účtovat podle svého </w:t>
      </w:r>
      <w:r w:rsidRPr="005D6975">
        <w:t>aktuálního ceníku</w:t>
      </w:r>
      <w:r w:rsidRPr="005D6975">
        <w:rPr>
          <w:spacing w:val="0"/>
        </w:rPr>
        <w:t>.</w:t>
      </w:r>
    </w:p>
    <w:p w14:paraId="06BD0805" w14:textId="77777777" w:rsidR="00C05A2A" w:rsidRPr="005D6975" w:rsidRDefault="00C05A2A" w:rsidP="00C05A2A">
      <w:pPr>
        <w:rPr>
          <w:spacing w:val="0"/>
        </w:rPr>
      </w:pPr>
      <w:r w:rsidRPr="005D6975">
        <w:rPr>
          <w:spacing w:val="0"/>
        </w:rPr>
        <w:t>Není-li výslovně uvedeno jinak, veškeré ceny jsou uvedeny bez daně z přidané hodnoty (DPH) a při fakturaci k nim přistoupí ještě DPH ve výši platné v den uskutečnění zdanitelného plnění. Vícetisky subdodávek budou přefakturovány podle faktur subdodavatelů.</w:t>
      </w:r>
    </w:p>
    <w:p w14:paraId="0C2299FD" w14:textId="75EF8337" w:rsidR="00DF4338" w:rsidRPr="005D6975" w:rsidRDefault="00DF4338" w:rsidP="00DF4338">
      <w:pPr>
        <w:pStyle w:val="Poloha"/>
        <w:spacing w:before="0" w:line="260" w:lineRule="atLeast"/>
        <w:rPr>
          <w:sz w:val="28"/>
          <w:u w:val="single"/>
        </w:rPr>
      </w:pPr>
      <w:r w:rsidRPr="005D6975">
        <w:rPr>
          <w:sz w:val="28"/>
          <w:u w:val="single"/>
        </w:rPr>
        <w:lastRenderedPageBreak/>
        <w:t xml:space="preserve">Příloha č. </w:t>
      </w:r>
      <w:r w:rsidR="005F251A">
        <w:rPr>
          <w:sz w:val="28"/>
          <w:u w:val="single"/>
        </w:rPr>
        <w:t>2</w:t>
      </w:r>
      <w:r w:rsidRPr="005D6975">
        <w:rPr>
          <w:sz w:val="28"/>
          <w:u w:val="single"/>
        </w:rPr>
        <w:t xml:space="preserve"> smlouvy o dílo</w:t>
      </w:r>
    </w:p>
    <w:p w14:paraId="267A487E" w14:textId="77777777" w:rsidR="00DF4338" w:rsidRPr="005D6975" w:rsidRDefault="00DF4338" w:rsidP="00DF4338">
      <w:pPr>
        <w:pStyle w:val="Seznam"/>
        <w:tabs>
          <w:tab w:val="clear" w:pos="284"/>
          <w:tab w:val="clear" w:pos="567"/>
          <w:tab w:val="clear" w:pos="851"/>
          <w:tab w:val="clear" w:pos="1134"/>
          <w:tab w:val="clear" w:pos="9639"/>
          <w:tab w:val="center" w:pos="2835"/>
          <w:tab w:val="center" w:pos="5670"/>
        </w:tabs>
        <w:spacing w:before="60" w:after="0" w:line="260" w:lineRule="atLeast"/>
      </w:pPr>
      <w:r w:rsidRPr="005D6975">
        <w:tab/>
        <w:t>číslo zhotovitele</w:t>
      </w:r>
      <w:r w:rsidRPr="005D6975">
        <w:tab/>
        <w:t>číslo objednatele</w:t>
      </w:r>
    </w:p>
    <w:p w14:paraId="3C3BCB7C" w14:textId="644716E2" w:rsidR="00DF4338" w:rsidRPr="005D6975" w:rsidRDefault="00DF4338" w:rsidP="00DF4338">
      <w:pPr>
        <w:pStyle w:val="Nadpis"/>
        <w:tabs>
          <w:tab w:val="center" w:pos="2835"/>
          <w:tab w:val="center" w:pos="5670"/>
        </w:tabs>
        <w:spacing w:before="0" w:line="260" w:lineRule="atLeast"/>
        <w:jc w:val="both"/>
      </w:pPr>
      <w:r w:rsidRPr="005D6975">
        <w:rPr>
          <w:caps w:val="0"/>
          <w:sz w:val="24"/>
          <w:szCs w:val="24"/>
        </w:rPr>
        <w:tab/>
      </w:r>
      <w:r>
        <w:t>21-70</w:t>
      </w:r>
      <w:r w:rsidR="00CE12A3">
        <w:t>21</w:t>
      </w:r>
      <w:r w:rsidRPr="005D6975">
        <w:t>-0100</w:t>
      </w:r>
      <w:r w:rsidRPr="005D6975">
        <w:rPr>
          <w:caps w:val="0"/>
          <w:sz w:val="24"/>
          <w:szCs w:val="24"/>
        </w:rPr>
        <w:tab/>
      </w:r>
      <w:r w:rsidR="005F251A">
        <w:rPr>
          <w:caps w:val="0"/>
        </w:rPr>
        <w:t>SML2017-001-INV433</w:t>
      </w:r>
    </w:p>
    <w:p w14:paraId="3A64E947" w14:textId="13313782" w:rsidR="00DF4338" w:rsidRDefault="00DF4338" w:rsidP="00DF4338">
      <w:pPr>
        <w:pStyle w:val="Nadpis"/>
        <w:spacing w:before="300" w:after="0" w:line="260" w:lineRule="atLeast"/>
        <w:rPr>
          <w:sz w:val="24"/>
          <w:szCs w:val="24"/>
        </w:rPr>
      </w:pPr>
      <w:r>
        <w:rPr>
          <w:sz w:val="24"/>
          <w:szCs w:val="24"/>
        </w:rPr>
        <w:t>PŘEDPOKLÁDANÝ ČASOVÝ HARMONOGRAM</w:t>
      </w:r>
    </w:p>
    <w:p w14:paraId="1EB7FB52" w14:textId="77777777" w:rsidR="00DF4338" w:rsidRPr="00DF4338" w:rsidRDefault="00DF4338" w:rsidP="00DF4338"/>
    <w:p w14:paraId="7D61289B" w14:textId="77777777" w:rsidR="00DF4338" w:rsidRPr="00F6472A" w:rsidRDefault="00DF4338" w:rsidP="00DF4338">
      <w:pPr>
        <w:pStyle w:val="Zkladntext"/>
        <w:rPr>
          <w:lang w:val="cs-CZ"/>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38"/>
        <w:gridCol w:w="6946"/>
      </w:tblGrid>
      <w:tr w:rsidR="00DF4338" w:rsidRPr="0014310A" w14:paraId="329C8B30" w14:textId="77777777" w:rsidTr="00687582">
        <w:tc>
          <w:tcPr>
            <w:tcW w:w="2338" w:type="dxa"/>
            <w:tcBorders>
              <w:top w:val="single" w:sz="12" w:space="0" w:color="auto"/>
              <w:bottom w:val="single" w:sz="12" w:space="0" w:color="auto"/>
            </w:tcBorders>
            <w:vAlign w:val="center"/>
          </w:tcPr>
          <w:p w14:paraId="135FB5C7" w14:textId="77777777" w:rsidR="00DF4338" w:rsidRPr="004041AF" w:rsidRDefault="00DF4338" w:rsidP="00687582">
            <w:pPr>
              <w:pStyle w:val="Zkladntext"/>
              <w:rPr>
                <w:rFonts w:cs="Arial"/>
              </w:rPr>
            </w:pPr>
            <w:r w:rsidRPr="004041AF">
              <w:rPr>
                <w:rFonts w:cs="Arial"/>
              </w:rPr>
              <w:t>Termín</w:t>
            </w:r>
          </w:p>
        </w:tc>
        <w:tc>
          <w:tcPr>
            <w:tcW w:w="6946" w:type="dxa"/>
            <w:tcBorders>
              <w:top w:val="single" w:sz="12" w:space="0" w:color="auto"/>
              <w:bottom w:val="single" w:sz="12" w:space="0" w:color="auto"/>
            </w:tcBorders>
            <w:vAlign w:val="center"/>
          </w:tcPr>
          <w:p w14:paraId="59CD4352" w14:textId="77777777" w:rsidR="00DF4338" w:rsidRPr="004041AF" w:rsidRDefault="00DF4338" w:rsidP="00687582">
            <w:pPr>
              <w:pStyle w:val="Zkladntext"/>
              <w:rPr>
                <w:rFonts w:cs="Arial"/>
              </w:rPr>
            </w:pPr>
            <w:r w:rsidRPr="004041AF">
              <w:rPr>
                <w:rFonts w:cs="Arial"/>
              </w:rPr>
              <w:t>Aktivita</w:t>
            </w:r>
          </w:p>
        </w:tc>
      </w:tr>
      <w:tr w:rsidR="00DF4338" w:rsidRPr="00875CAC" w14:paraId="0A9DA58F" w14:textId="77777777" w:rsidTr="00687582">
        <w:tc>
          <w:tcPr>
            <w:tcW w:w="2338" w:type="dxa"/>
            <w:tcBorders>
              <w:top w:val="single" w:sz="12" w:space="0" w:color="auto"/>
            </w:tcBorders>
          </w:tcPr>
          <w:p w14:paraId="3A948794" w14:textId="77777777" w:rsidR="00DF4338" w:rsidRPr="001C04F6" w:rsidRDefault="00DF4338" w:rsidP="00687582">
            <w:pPr>
              <w:pStyle w:val="Zkladntext"/>
              <w:rPr>
                <w:rFonts w:cs="Arial"/>
              </w:rPr>
            </w:pPr>
            <w:r>
              <w:rPr>
                <w:rFonts w:cs="Arial"/>
              </w:rPr>
              <w:t>do 31.1.2017</w:t>
            </w:r>
          </w:p>
        </w:tc>
        <w:tc>
          <w:tcPr>
            <w:tcW w:w="6946" w:type="dxa"/>
            <w:tcBorders>
              <w:top w:val="single" w:sz="12" w:space="0" w:color="auto"/>
            </w:tcBorders>
          </w:tcPr>
          <w:p w14:paraId="6F221C1E" w14:textId="77777777" w:rsidR="00DF4338" w:rsidRPr="0070658F" w:rsidRDefault="00DF4338" w:rsidP="00687582">
            <w:pPr>
              <w:pStyle w:val="Zkladntext"/>
              <w:rPr>
                <w:rFonts w:cs="Arial"/>
              </w:rPr>
            </w:pPr>
            <w:r>
              <w:rPr>
                <w:rFonts w:cs="Arial"/>
              </w:rPr>
              <w:t>Podepsání smlouvy o dílo</w:t>
            </w:r>
          </w:p>
        </w:tc>
      </w:tr>
      <w:tr w:rsidR="00DF4338" w:rsidRPr="00875CAC" w14:paraId="71931DFE" w14:textId="77777777" w:rsidTr="00687582">
        <w:tc>
          <w:tcPr>
            <w:tcW w:w="2338" w:type="dxa"/>
          </w:tcPr>
          <w:p w14:paraId="5CE51FC3" w14:textId="77777777" w:rsidR="00DF4338" w:rsidRPr="001C04F6" w:rsidRDefault="00DF4338" w:rsidP="00687582">
            <w:pPr>
              <w:pStyle w:val="Zkladntext"/>
              <w:rPr>
                <w:rFonts w:cs="Arial"/>
              </w:rPr>
            </w:pPr>
            <w:r>
              <w:rPr>
                <w:rFonts w:cs="Arial"/>
              </w:rPr>
              <w:t>1.2. - 3.2.2017</w:t>
            </w:r>
          </w:p>
        </w:tc>
        <w:tc>
          <w:tcPr>
            <w:tcW w:w="6946" w:type="dxa"/>
          </w:tcPr>
          <w:p w14:paraId="5D005A3F" w14:textId="77777777" w:rsidR="00DF4338" w:rsidRPr="0070658F" w:rsidRDefault="00DF4338" w:rsidP="00687582">
            <w:pPr>
              <w:pStyle w:val="Zkladntext"/>
              <w:rPr>
                <w:rFonts w:cs="Arial"/>
              </w:rPr>
            </w:pPr>
            <w:r>
              <w:rPr>
                <w:rFonts w:cs="Arial"/>
              </w:rPr>
              <w:t xml:space="preserve">Vstupní výrobní výbor, získání dostupných dat, na základě dohody budou simulovány další potřebné provozní stavy za účelem získání dat. Další data mohou být požadovány během zpracování projektu. </w:t>
            </w:r>
            <w:r w:rsidRPr="0070658F">
              <w:rPr>
                <w:rFonts w:cs="Arial"/>
              </w:rPr>
              <w:t xml:space="preserve">  </w:t>
            </w:r>
          </w:p>
        </w:tc>
      </w:tr>
      <w:tr w:rsidR="00DF4338" w:rsidRPr="00875CAC" w14:paraId="212C5501" w14:textId="77777777" w:rsidTr="00687582">
        <w:tc>
          <w:tcPr>
            <w:tcW w:w="2338" w:type="dxa"/>
          </w:tcPr>
          <w:p w14:paraId="33F283D3" w14:textId="77777777" w:rsidR="00DF4338" w:rsidRPr="001C04F6" w:rsidRDefault="00DF4338" w:rsidP="00687582">
            <w:pPr>
              <w:pStyle w:val="Zkladntext"/>
              <w:rPr>
                <w:rFonts w:cs="Arial"/>
              </w:rPr>
            </w:pPr>
            <w:r>
              <w:rPr>
                <w:rFonts w:cs="Arial"/>
              </w:rPr>
              <w:t>6.2. – 24.2.2017</w:t>
            </w:r>
          </w:p>
        </w:tc>
        <w:tc>
          <w:tcPr>
            <w:tcW w:w="6946" w:type="dxa"/>
          </w:tcPr>
          <w:p w14:paraId="79B7F484" w14:textId="77777777" w:rsidR="00DF4338" w:rsidRPr="0070658F" w:rsidRDefault="00DF4338" w:rsidP="00687582">
            <w:pPr>
              <w:pStyle w:val="Zkladntext"/>
              <w:rPr>
                <w:rFonts w:cs="Arial"/>
              </w:rPr>
            </w:pPr>
            <w:r>
              <w:rPr>
                <w:rFonts w:cs="Arial"/>
              </w:rPr>
              <w:t>Vyhodnocení dat, simulace stavů za přítomnosti projektanta, návrh technického řešení.</w:t>
            </w:r>
          </w:p>
        </w:tc>
      </w:tr>
      <w:tr w:rsidR="00DF4338" w:rsidRPr="00875CAC" w14:paraId="16F29D83" w14:textId="77777777" w:rsidTr="00687582">
        <w:tc>
          <w:tcPr>
            <w:tcW w:w="2338" w:type="dxa"/>
          </w:tcPr>
          <w:p w14:paraId="3CC5D451" w14:textId="77777777" w:rsidR="00DF4338" w:rsidRPr="001C04F6" w:rsidRDefault="00DF4338" w:rsidP="00687582">
            <w:pPr>
              <w:pStyle w:val="Zkladntext"/>
              <w:rPr>
                <w:rFonts w:cs="Arial"/>
              </w:rPr>
            </w:pPr>
            <w:r>
              <w:rPr>
                <w:rFonts w:cs="Arial"/>
              </w:rPr>
              <w:t>27.2 – 3.3.2017</w:t>
            </w:r>
          </w:p>
        </w:tc>
        <w:tc>
          <w:tcPr>
            <w:tcW w:w="6946" w:type="dxa"/>
          </w:tcPr>
          <w:p w14:paraId="0C6EEFCF" w14:textId="77777777" w:rsidR="00DF4338" w:rsidRPr="001C04F6" w:rsidRDefault="00DF4338" w:rsidP="00687582">
            <w:pPr>
              <w:pStyle w:val="Zkladntext"/>
              <w:rPr>
                <w:rFonts w:cs="Arial"/>
              </w:rPr>
            </w:pPr>
            <w:r>
              <w:rPr>
                <w:rFonts w:cs="Arial"/>
              </w:rPr>
              <w:t>Výrobní výbor, projednání technického řešení</w:t>
            </w:r>
          </w:p>
        </w:tc>
      </w:tr>
      <w:tr w:rsidR="00DF4338" w:rsidRPr="00875CAC" w14:paraId="1292AE51" w14:textId="77777777" w:rsidTr="00687582">
        <w:tc>
          <w:tcPr>
            <w:tcW w:w="2338" w:type="dxa"/>
          </w:tcPr>
          <w:p w14:paraId="74915EBD" w14:textId="77777777" w:rsidR="00DF4338" w:rsidRPr="001C04F6" w:rsidRDefault="00DF4338" w:rsidP="00687582">
            <w:pPr>
              <w:pStyle w:val="Zkladntext"/>
              <w:rPr>
                <w:rFonts w:cs="Arial"/>
              </w:rPr>
            </w:pPr>
            <w:r>
              <w:rPr>
                <w:rFonts w:cs="Arial"/>
              </w:rPr>
              <w:t>6.3. – 17.3.2017</w:t>
            </w:r>
          </w:p>
        </w:tc>
        <w:tc>
          <w:tcPr>
            <w:tcW w:w="6946" w:type="dxa"/>
          </w:tcPr>
          <w:p w14:paraId="07EC62B0" w14:textId="77777777" w:rsidR="00DF4338" w:rsidRPr="001C04F6" w:rsidRDefault="00DF4338" w:rsidP="00687582">
            <w:pPr>
              <w:pStyle w:val="Zkladntext"/>
              <w:rPr>
                <w:rFonts w:cs="Arial"/>
              </w:rPr>
            </w:pPr>
            <w:r>
              <w:rPr>
                <w:rFonts w:cs="Arial"/>
              </w:rPr>
              <w:t>Zpracování konceptu projektu</w:t>
            </w:r>
          </w:p>
        </w:tc>
      </w:tr>
      <w:tr w:rsidR="00DF4338" w:rsidRPr="00875CAC" w14:paraId="5877311A" w14:textId="77777777" w:rsidTr="00687582">
        <w:tc>
          <w:tcPr>
            <w:tcW w:w="2338" w:type="dxa"/>
          </w:tcPr>
          <w:p w14:paraId="20360BA1" w14:textId="77777777" w:rsidR="00DF4338" w:rsidRPr="001C04F6" w:rsidRDefault="00DF4338" w:rsidP="00687582">
            <w:pPr>
              <w:pStyle w:val="Zkladntext"/>
              <w:rPr>
                <w:rFonts w:cs="Arial"/>
              </w:rPr>
            </w:pPr>
            <w:r>
              <w:rPr>
                <w:rFonts w:cs="Arial"/>
              </w:rPr>
              <w:t>20.3 – 24.3.2017</w:t>
            </w:r>
          </w:p>
        </w:tc>
        <w:tc>
          <w:tcPr>
            <w:tcW w:w="6946" w:type="dxa"/>
          </w:tcPr>
          <w:p w14:paraId="5468EDCA" w14:textId="77777777" w:rsidR="00DF4338" w:rsidRPr="001C04F6" w:rsidRDefault="00DF4338" w:rsidP="00687582">
            <w:pPr>
              <w:pStyle w:val="Zkladntext"/>
              <w:rPr>
                <w:rFonts w:cs="Arial"/>
              </w:rPr>
            </w:pPr>
            <w:r>
              <w:rPr>
                <w:rFonts w:cs="Arial"/>
              </w:rPr>
              <w:t>Výrobní výbor, projednání a odevzdání konceptu projektu</w:t>
            </w:r>
          </w:p>
        </w:tc>
      </w:tr>
      <w:tr w:rsidR="00DF4338" w:rsidRPr="00875CAC" w14:paraId="7E171999" w14:textId="77777777" w:rsidTr="00687582">
        <w:tc>
          <w:tcPr>
            <w:tcW w:w="2338" w:type="dxa"/>
          </w:tcPr>
          <w:p w14:paraId="6FA3A0AA" w14:textId="77777777" w:rsidR="00DF4338" w:rsidRPr="001C04F6" w:rsidRDefault="00DF4338" w:rsidP="00687582">
            <w:pPr>
              <w:pStyle w:val="Zkladntext"/>
              <w:rPr>
                <w:rFonts w:cs="Arial"/>
              </w:rPr>
            </w:pPr>
            <w:r>
              <w:rPr>
                <w:rFonts w:cs="Arial"/>
              </w:rPr>
              <w:t>do 31.3.2017</w:t>
            </w:r>
          </w:p>
        </w:tc>
        <w:tc>
          <w:tcPr>
            <w:tcW w:w="6946" w:type="dxa"/>
          </w:tcPr>
          <w:p w14:paraId="73577B03" w14:textId="77777777" w:rsidR="00DF4338" w:rsidRPr="001C04F6" w:rsidRDefault="00DF4338" w:rsidP="00687582">
            <w:pPr>
              <w:pStyle w:val="Zkladntext"/>
              <w:rPr>
                <w:rFonts w:cs="Arial"/>
              </w:rPr>
            </w:pPr>
            <w:r>
              <w:rPr>
                <w:rFonts w:cs="Arial"/>
              </w:rPr>
              <w:t>Zaslání připomínek objednatelem</w:t>
            </w:r>
            <w:r w:rsidRPr="001C04F6">
              <w:rPr>
                <w:rFonts w:cs="Arial"/>
              </w:rPr>
              <w:t xml:space="preserve"> </w:t>
            </w:r>
          </w:p>
        </w:tc>
      </w:tr>
      <w:tr w:rsidR="00DF4338" w:rsidRPr="00875CAC" w14:paraId="16F1714F" w14:textId="77777777" w:rsidTr="00687582">
        <w:tc>
          <w:tcPr>
            <w:tcW w:w="2338" w:type="dxa"/>
          </w:tcPr>
          <w:p w14:paraId="573DF7FE" w14:textId="77777777" w:rsidR="00DF4338" w:rsidRPr="001C04F6" w:rsidRDefault="00DF4338" w:rsidP="00687582">
            <w:pPr>
              <w:pStyle w:val="Zkladntext"/>
              <w:rPr>
                <w:rFonts w:cs="Arial"/>
              </w:rPr>
            </w:pPr>
            <w:r>
              <w:rPr>
                <w:rFonts w:cs="Arial"/>
              </w:rPr>
              <w:t>3.4. – 27.4.2017</w:t>
            </w:r>
          </w:p>
        </w:tc>
        <w:tc>
          <w:tcPr>
            <w:tcW w:w="6946" w:type="dxa"/>
          </w:tcPr>
          <w:p w14:paraId="7F5FBD63" w14:textId="77777777" w:rsidR="00DF4338" w:rsidRPr="001C04F6" w:rsidRDefault="00DF4338" w:rsidP="00687582">
            <w:pPr>
              <w:pStyle w:val="Zkladntext"/>
              <w:rPr>
                <w:rFonts w:cs="Arial"/>
              </w:rPr>
            </w:pPr>
            <w:r>
              <w:rPr>
                <w:rFonts w:cs="Arial"/>
              </w:rPr>
              <w:t>Zapracování připomínek, časová rezerva z důvodu komplikací technického řešení, kompletace projektu</w:t>
            </w:r>
            <w:r w:rsidRPr="001C04F6">
              <w:rPr>
                <w:rFonts w:cs="Arial"/>
              </w:rPr>
              <w:t xml:space="preserve"> </w:t>
            </w:r>
          </w:p>
        </w:tc>
      </w:tr>
      <w:tr w:rsidR="00DF4338" w:rsidRPr="00B84EB6" w14:paraId="43162DB6" w14:textId="77777777" w:rsidTr="00687582">
        <w:tc>
          <w:tcPr>
            <w:tcW w:w="2338" w:type="dxa"/>
          </w:tcPr>
          <w:p w14:paraId="47949E5E" w14:textId="77777777" w:rsidR="00DF4338" w:rsidRPr="001C04F6" w:rsidRDefault="00DF4338" w:rsidP="00687582">
            <w:pPr>
              <w:pStyle w:val="Zkladntext"/>
              <w:rPr>
                <w:rFonts w:cs="Arial"/>
              </w:rPr>
            </w:pPr>
            <w:r>
              <w:rPr>
                <w:rFonts w:cs="Arial"/>
              </w:rPr>
              <w:t>28.4.2017</w:t>
            </w:r>
          </w:p>
        </w:tc>
        <w:tc>
          <w:tcPr>
            <w:tcW w:w="6946" w:type="dxa"/>
          </w:tcPr>
          <w:p w14:paraId="2B8C5E9B" w14:textId="77777777" w:rsidR="00DF4338" w:rsidRPr="001C04F6" w:rsidRDefault="00DF4338" w:rsidP="00687582">
            <w:pPr>
              <w:pStyle w:val="Zkladntext"/>
              <w:rPr>
                <w:rFonts w:cs="Arial"/>
              </w:rPr>
            </w:pPr>
            <w:r>
              <w:rPr>
                <w:rFonts w:cs="Arial"/>
              </w:rPr>
              <w:t>Odevzdání projektu</w:t>
            </w:r>
          </w:p>
        </w:tc>
      </w:tr>
    </w:tbl>
    <w:p w14:paraId="44E46AF2" w14:textId="77777777" w:rsidR="00DF4338" w:rsidRDefault="00DF4338" w:rsidP="00DF4338">
      <w:pPr>
        <w:pStyle w:val="Zkladntext"/>
      </w:pPr>
    </w:p>
    <w:sectPr w:rsidR="00DF4338" w:rsidSect="00BC383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098" w:right="1701" w:bottom="1418" w:left="1701"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BCAD4" w14:textId="77777777" w:rsidR="00DF5ECC" w:rsidRDefault="00DF5ECC" w:rsidP="00207A11">
      <w:r>
        <w:separator/>
      </w:r>
    </w:p>
  </w:endnote>
  <w:endnote w:type="continuationSeparator" w:id="0">
    <w:p w14:paraId="0FFE05A2" w14:textId="77777777" w:rsidR="00DF5ECC" w:rsidRDefault="00DF5ECC" w:rsidP="0020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SwitzerlandCondense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4DD3" w14:textId="2FD4E158" w:rsidR="00FB3B98" w:rsidRPr="00FB3B98" w:rsidRDefault="0069104A" w:rsidP="00BE2800">
    <w:pPr>
      <w:pStyle w:val="zSidnummerH"/>
      <w:tabs>
        <w:tab w:val="clear" w:pos="8364"/>
      </w:tabs>
      <w:jc w:val="left"/>
      <w:rPr>
        <w:b/>
      </w:rPr>
    </w:pPr>
    <w:r w:rsidRPr="00FB3B98">
      <w:rPr>
        <w:b/>
      </w:rPr>
      <w:fldChar w:fldCharType="begin"/>
    </w:r>
    <w:r w:rsidR="00FB3B98" w:rsidRPr="00FB3B98">
      <w:rPr>
        <w:b/>
      </w:rPr>
      <w:instrText xml:space="preserve"> PAGE </w:instrText>
    </w:r>
    <w:r w:rsidRPr="00FB3B98">
      <w:rPr>
        <w:b/>
      </w:rPr>
      <w:fldChar w:fldCharType="separate"/>
    </w:r>
    <w:r w:rsidR="00386787">
      <w:rPr>
        <w:b/>
        <w:noProof/>
      </w:rPr>
      <w:t>8</w:t>
    </w:r>
    <w:r w:rsidRPr="00FB3B98">
      <w:rPr>
        <w:b/>
      </w:rPr>
      <w:fldChar w:fldCharType="end"/>
    </w:r>
    <w:r w:rsidR="00FB3B98" w:rsidRPr="00FB3B98">
      <w:rPr>
        <w:b/>
      </w:rPr>
      <w:t xml:space="preserve"> </w:t>
    </w:r>
  </w:p>
  <w:p w14:paraId="29166BF3" w14:textId="77777777" w:rsidR="00EA2F40" w:rsidRPr="00FB3B98" w:rsidRDefault="00EA2F40" w:rsidP="00264BAB">
    <w:pPr>
      <w:pBdr>
        <w:top w:val="single" w:sz="4" w:space="0" w:color="auto"/>
      </w:pBdr>
      <w:jc w:val="cente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12E4" w14:textId="6553263C" w:rsidR="00FB3B98" w:rsidRPr="00FB3B98" w:rsidRDefault="0069104A" w:rsidP="00BE2800">
    <w:pPr>
      <w:pStyle w:val="zSidnummerH"/>
      <w:tabs>
        <w:tab w:val="clear" w:pos="8364"/>
      </w:tabs>
      <w:rPr>
        <w:b/>
      </w:rPr>
    </w:pPr>
    <w:r w:rsidRPr="00FB3B98">
      <w:rPr>
        <w:b/>
      </w:rPr>
      <w:fldChar w:fldCharType="begin"/>
    </w:r>
    <w:r w:rsidR="00FB3B98" w:rsidRPr="00FB3B98">
      <w:rPr>
        <w:b/>
      </w:rPr>
      <w:instrText xml:space="preserve"> PAGE </w:instrText>
    </w:r>
    <w:r w:rsidRPr="00FB3B98">
      <w:rPr>
        <w:b/>
      </w:rPr>
      <w:fldChar w:fldCharType="separate"/>
    </w:r>
    <w:r w:rsidR="00386787">
      <w:rPr>
        <w:b/>
        <w:noProof/>
      </w:rPr>
      <w:t>7</w:t>
    </w:r>
    <w:r w:rsidRPr="00FB3B98">
      <w:rPr>
        <w:b/>
      </w:rPr>
      <w:fldChar w:fldCharType="end"/>
    </w:r>
  </w:p>
  <w:p w14:paraId="2B12B40F" w14:textId="77777777" w:rsidR="00E22E8C" w:rsidRDefault="00E22E8C" w:rsidP="00264BAB">
    <w:pPr>
      <w:pBdr>
        <w:top w:val="single" w:sz="4" w:space="0" w:color="auto"/>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AD641" w14:textId="4D3BA389" w:rsidR="00BC3834" w:rsidRPr="00FB3B98" w:rsidRDefault="00BC3834" w:rsidP="00BC3834">
    <w:pPr>
      <w:pStyle w:val="zSidnummerH"/>
      <w:tabs>
        <w:tab w:val="clear" w:pos="8364"/>
      </w:tabs>
      <w:rPr>
        <w:b/>
      </w:rPr>
    </w:pPr>
    <w:r w:rsidRPr="00FB3B98">
      <w:rPr>
        <w:b/>
      </w:rPr>
      <w:fldChar w:fldCharType="begin"/>
    </w:r>
    <w:r w:rsidRPr="00FB3B98">
      <w:rPr>
        <w:b/>
      </w:rPr>
      <w:instrText xml:space="preserve"> PAGE </w:instrText>
    </w:r>
    <w:r w:rsidRPr="00FB3B98">
      <w:rPr>
        <w:b/>
      </w:rPr>
      <w:fldChar w:fldCharType="separate"/>
    </w:r>
    <w:r w:rsidR="00386787">
      <w:rPr>
        <w:b/>
        <w:noProof/>
      </w:rPr>
      <w:t>1</w:t>
    </w:r>
    <w:r w:rsidRPr="00FB3B98">
      <w:rPr>
        <w:b/>
      </w:rPr>
      <w:fldChar w:fldCharType="end"/>
    </w:r>
  </w:p>
  <w:p w14:paraId="51A3F9D5" w14:textId="19EACDC4" w:rsidR="00462DB0" w:rsidRPr="00690E11" w:rsidRDefault="0069104A" w:rsidP="00462DB0">
    <w:pPr>
      <w:pStyle w:val="Zpat"/>
      <w:ind w:right="-1"/>
      <w:jc w:val="right"/>
      <w:rPr>
        <w:vanish/>
        <w:color w:val="000000" w:themeColor="text1"/>
        <w:sz w:val="16"/>
        <w:szCs w:val="16"/>
      </w:rPr>
    </w:pPr>
    <w:r w:rsidRPr="00690E11">
      <w:rPr>
        <w:vanish/>
        <w:color w:val="000000" w:themeColor="text1"/>
        <w:sz w:val="16"/>
        <w:szCs w:val="16"/>
      </w:rPr>
      <w:fldChar w:fldCharType="begin"/>
    </w:r>
    <w:r w:rsidR="00462DB0" w:rsidRPr="00690E11">
      <w:rPr>
        <w:vanish/>
        <w:color w:val="000000" w:themeColor="text1"/>
        <w:sz w:val="16"/>
        <w:szCs w:val="16"/>
      </w:rPr>
      <w:instrText xml:space="preserve"> PAGE </w:instrText>
    </w:r>
    <w:r w:rsidRPr="00690E11">
      <w:rPr>
        <w:vanish/>
        <w:color w:val="000000" w:themeColor="text1"/>
        <w:sz w:val="16"/>
        <w:szCs w:val="16"/>
      </w:rPr>
      <w:fldChar w:fldCharType="separate"/>
    </w:r>
    <w:r w:rsidR="00386787">
      <w:rPr>
        <w:noProof/>
        <w:vanish/>
        <w:color w:val="000000" w:themeColor="text1"/>
        <w:sz w:val="16"/>
        <w:szCs w:val="16"/>
      </w:rPr>
      <w:t>1</w:t>
    </w:r>
    <w:r w:rsidRPr="00690E11">
      <w:rPr>
        <w:vanish/>
        <w:color w:val="000000" w:themeColor="text1"/>
        <w:sz w:val="16"/>
        <w:szCs w:val="16"/>
      </w:rPr>
      <w:fldChar w:fldCharType="end"/>
    </w:r>
    <w:r w:rsidR="00462DB0" w:rsidRPr="00690E11">
      <w:rPr>
        <w:vanish/>
        <w:color w:val="000000" w:themeColor="text1"/>
        <w:sz w:val="16"/>
        <w:szCs w:val="16"/>
      </w:rPr>
      <w:t xml:space="preserve"> (</w:t>
    </w:r>
    <w:r w:rsidRPr="00690E11">
      <w:rPr>
        <w:vanish/>
        <w:color w:val="000000" w:themeColor="text1"/>
        <w:sz w:val="16"/>
        <w:szCs w:val="16"/>
      </w:rPr>
      <w:fldChar w:fldCharType="begin"/>
    </w:r>
    <w:r w:rsidR="00462DB0" w:rsidRPr="00690E11">
      <w:rPr>
        <w:vanish/>
        <w:color w:val="000000" w:themeColor="text1"/>
        <w:sz w:val="16"/>
        <w:szCs w:val="16"/>
      </w:rPr>
      <w:instrText xml:space="preserve"> NUMPAGES </w:instrText>
    </w:r>
    <w:r w:rsidRPr="00690E11">
      <w:rPr>
        <w:vanish/>
        <w:color w:val="000000" w:themeColor="text1"/>
        <w:sz w:val="16"/>
        <w:szCs w:val="16"/>
      </w:rPr>
      <w:fldChar w:fldCharType="separate"/>
    </w:r>
    <w:r w:rsidR="00386787">
      <w:rPr>
        <w:noProof/>
        <w:vanish/>
        <w:color w:val="000000" w:themeColor="text1"/>
        <w:sz w:val="16"/>
        <w:szCs w:val="16"/>
      </w:rPr>
      <w:t>9</w:t>
    </w:r>
    <w:r w:rsidRPr="00690E11">
      <w:rPr>
        <w:vanish/>
        <w:color w:val="000000" w:themeColor="text1"/>
        <w:sz w:val="16"/>
        <w:szCs w:val="16"/>
      </w:rPr>
      <w:fldChar w:fldCharType="end"/>
    </w:r>
    <w:r w:rsidR="00462DB0" w:rsidRPr="00690E11">
      <w:rPr>
        <w:vanish/>
        <w:color w:val="000000" w:themeColor="text1"/>
        <w:sz w:val="16"/>
        <w:szCs w:val="16"/>
      </w:rPr>
      <w:t>)</w:t>
    </w:r>
  </w:p>
  <w:p w14:paraId="1AB43786" w14:textId="77777777" w:rsidR="00462DB0" w:rsidRPr="001723A1" w:rsidRDefault="00462DB0" w:rsidP="00462DB0">
    <w:pPr>
      <w:pStyle w:val="Zpat"/>
      <w:spacing w:after="0" w:line="100" w:lineRule="exact"/>
      <w:ind w:right="142" w:firstLine="425"/>
      <w:jc w:val="right"/>
      <w:rPr>
        <w:color w:val="000000" w:themeColor="text1"/>
        <w:sz w:val="14"/>
        <w:szCs w:val="14"/>
      </w:rPr>
    </w:pPr>
  </w:p>
  <w:p w14:paraId="0EC2CCAD" w14:textId="77777777" w:rsidR="00462DB0" w:rsidRPr="001723A1" w:rsidRDefault="00462DB0" w:rsidP="00462DB0">
    <w:pPr>
      <w:pStyle w:val="Zpat"/>
      <w:spacing w:line="240" w:lineRule="auto"/>
      <w:jc w:val="left"/>
      <w:rPr>
        <w:color w:val="000000" w:themeColor="text1"/>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F2CF9" w14:textId="77777777" w:rsidR="00DF5ECC" w:rsidRDefault="00DF5ECC" w:rsidP="00207A11">
      <w:r>
        <w:separator/>
      </w:r>
    </w:p>
  </w:footnote>
  <w:footnote w:type="continuationSeparator" w:id="0">
    <w:p w14:paraId="1E96E210" w14:textId="77777777" w:rsidR="00DF5ECC" w:rsidRDefault="00DF5ECC" w:rsidP="00207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26D14" w14:textId="77777777" w:rsidR="00BC3834" w:rsidRPr="00BE2800" w:rsidRDefault="00BC3834" w:rsidP="00BC3834">
    <w:pPr>
      <w:pBdr>
        <w:bottom w:val="single" w:sz="4" w:space="6" w:color="auto"/>
      </w:pBdr>
      <w:jc w:val="center"/>
      <w:rPr>
        <w:sz w:val="16"/>
        <w:szCs w:val="16"/>
      </w:rPr>
    </w:pPr>
    <w:r w:rsidRPr="00BC3834">
      <w:rPr>
        <w:sz w:val="16"/>
        <w:szCs w:val="16"/>
      </w:rPr>
      <w:t>ČOV Přerov - Optimalizace řízení vzduchu do aktivací a zvýšení koncentrace sušiny kalu do VN</w:t>
    </w:r>
  </w:p>
  <w:p w14:paraId="049D2D3B" w14:textId="77777777" w:rsidR="00EA2F40" w:rsidRPr="004053E8" w:rsidRDefault="00EA2F40" w:rsidP="004053E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BF944" w14:textId="300FD744" w:rsidR="00FB3B98" w:rsidRPr="00BE2800" w:rsidRDefault="00BC3834" w:rsidP="00FB3B98">
    <w:pPr>
      <w:pBdr>
        <w:bottom w:val="single" w:sz="4" w:space="6" w:color="auto"/>
      </w:pBdr>
      <w:jc w:val="center"/>
      <w:rPr>
        <w:sz w:val="16"/>
        <w:szCs w:val="16"/>
      </w:rPr>
    </w:pPr>
    <w:r w:rsidRPr="00BC3834">
      <w:rPr>
        <w:sz w:val="16"/>
        <w:szCs w:val="16"/>
      </w:rPr>
      <w:t>ČOV Přerov - Optimalizace řízení vzduchu do aktivací a zvýšení koncentrace sušiny kalu do VN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5A94" w14:textId="77777777" w:rsidR="00BC3834" w:rsidRPr="00BE2800" w:rsidRDefault="00BC3834" w:rsidP="00BC3834">
    <w:pPr>
      <w:pBdr>
        <w:bottom w:val="single" w:sz="4" w:space="6" w:color="auto"/>
      </w:pBdr>
      <w:jc w:val="center"/>
      <w:rPr>
        <w:sz w:val="16"/>
        <w:szCs w:val="16"/>
      </w:rPr>
    </w:pPr>
    <w:r w:rsidRPr="00BC3834">
      <w:rPr>
        <w:sz w:val="16"/>
        <w:szCs w:val="16"/>
      </w:rPr>
      <w:t>ČOV Přerov - Optimalizace řízení vzduchu do aktivací a zvýšení koncentrace sušiny kalu do VN</w:t>
    </w:r>
  </w:p>
  <w:p w14:paraId="66DE02D6" w14:textId="01205B62" w:rsidR="00EA2F40" w:rsidRDefault="00EA2F40" w:rsidP="00BC3834">
    <w:pP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3266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F28E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D667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E6D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A002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169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29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463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EEE8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FCF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92027"/>
    <w:multiLevelType w:val="hybridMultilevel"/>
    <w:tmpl w:val="4E14E430"/>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1" w15:restartNumberingAfterBreak="0">
    <w:nsid w:val="24185872"/>
    <w:multiLevelType w:val="hybridMultilevel"/>
    <w:tmpl w:val="A74829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D52086"/>
    <w:multiLevelType w:val="hybridMultilevel"/>
    <w:tmpl w:val="F48AD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375740"/>
    <w:multiLevelType w:val="hybridMultilevel"/>
    <w:tmpl w:val="E49833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6D4880"/>
    <w:multiLevelType w:val="multilevel"/>
    <w:tmpl w:val="6E74E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2160"/>
        </w:tabs>
        <w:ind w:left="1584" w:hanging="1584"/>
      </w:pPr>
      <w:rPr>
        <w:rFonts w:hint="default"/>
      </w:rPr>
    </w:lvl>
  </w:abstractNum>
  <w:abstractNum w:abstractNumId="15" w15:restartNumberingAfterBreak="0">
    <w:nsid w:val="428C332F"/>
    <w:multiLevelType w:val="hybridMultilevel"/>
    <w:tmpl w:val="890E5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227725"/>
    <w:multiLevelType w:val="hybridMultilevel"/>
    <w:tmpl w:val="23B42A3A"/>
    <w:lvl w:ilvl="0" w:tplc="938012DA">
      <w:start w:val="1"/>
      <w:numFmt w:val="bullet"/>
      <w:lvlText w:val=""/>
      <w:lvlJc w:val="left"/>
      <w:pPr>
        <w:tabs>
          <w:tab w:val="num" w:pos="927"/>
        </w:tabs>
        <w:ind w:left="851" w:hanging="284"/>
      </w:pPr>
      <w:rPr>
        <w:rFonts w:ascii="Wingdings" w:eastAsia="Times New Roman" w:hAnsi="Wingdings" w:cs="Times New Roman" w:hint="default"/>
      </w:rPr>
    </w:lvl>
    <w:lvl w:ilvl="1" w:tplc="04050019" w:tentative="1">
      <w:start w:val="1"/>
      <w:numFmt w:val="bullet"/>
      <w:lvlText w:val="o"/>
      <w:lvlJc w:val="left"/>
      <w:pPr>
        <w:tabs>
          <w:tab w:val="num" w:pos="2007"/>
        </w:tabs>
        <w:ind w:left="2007" w:hanging="360"/>
      </w:pPr>
      <w:rPr>
        <w:rFonts w:ascii="Courier New" w:hAnsi="Courier New" w:hint="default"/>
      </w:rPr>
    </w:lvl>
    <w:lvl w:ilvl="2" w:tplc="0405001B" w:tentative="1">
      <w:start w:val="1"/>
      <w:numFmt w:val="bullet"/>
      <w:lvlText w:val=""/>
      <w:lvlJc w:val="left"/>
      <w:pPr>
        <w:tabs>
          <w:tab w:val="num" w:pos="2727"/>
        </w:tabs>
        <w:ind w:left="2727" w:hanging="360"/>
      </w:pPr>
      <w:rPr>
        <w:rFonts w:ascii="Wingdings" w:hAnsi="Wingdings" w:hint="default"/>
      </w:rPr>
    </w:lvl>
    <w:lvl w:ilvl="3" w:tplc="0405000F" w:tentative="1">
      <w:start w:val="1"/>
      <w:numFmt w:val="bullet"/>
      <w:lvlText w:val=""/>
      <w:lvlJc w:val="left"/>
      <w:pPr>
        <w:tabs>
          <w:tab w:val="num" w:pos="3447"/>
        </w:tabs>
        <w:ind w:left="3447" w:hanging="360"/>
      </w:pPr>
      <w:rPr>
        <w:rFonts w:ascii="Symbol" w:hAnsi="Symbol" w:hint="default"/>
      </w:rPr>
    </w:lvl>
    <w:lvl w:ilvl="4" w:tplc="04050019" w:tentative="1">
      <w:start w:val="1"/>
      <w:numFmt w:val="bullet"/>
      <w:lvlText w:val="o"/>
      <w:lvlJc w:val="left"/>
      <w:pPr>
        <w:tabs>
          <w:tab w:val="num" w:pos="4167"/>
        </w:tabs>
        <w:ind w:left="4167" w:hanging="360"/>
      </w:pPr>
      <w:rPr>
        <w:rFonts w:ascii="Courier New" w:hAnsi="Courier New" w:hint="default"/>
      </w:rPr>
    </w:lvl>
    <w:lvl w:ilvl="5" w:tplc="0405001B" w:tentative="1">
      <w:start w:val="1"/>
      <w:numFmt w:val="bullet"/>
      <w:lvlText w:val=""/>
      <w:lvlJc w:val="left"/>
      <w:pPr>
        <w:tabs>
          <w:tab w:val="num" w:pos="4887"/>
        </w:tabs>
        <w:ind w:left="4887" w:hanging="360"/>
      </w:pPr>
      <w:rPr>
        <w:rFonts w:ascii="Wingdings" w:hAnsi="Wingdings" w:hint="default"/>
      </w:rPr>
    </w:lvl>
    <w:lvl w:ilvl="6" w:tplc="0405000F" w:tentative="1">
      <w:start w:val="1"/>
      <w:numFmt w:val="bullet"/>
      <w:lvlText w:val=""/>
      <w:lvlJc w:val="left"/>
      <w:pPr>
        <w:tabs>
          <w:tab w:val="num" w:pos="5607"/>
        </w:tabs>
        <w:ind w:left="5607" w:hanging="360"/>
      </w:pPr>
      <w:rPr>
        <w:rFonts w:ascii="Symbol" w:hAnsi="Symbol" w:hint="default"/>
      </w:rPr>
    </w:lvl>
    <w:lvl w:ilvl="7" w:tplc="04050019" w:tentative="1">
      <w:start w:val="1"/>
      <w:numFmt w:val="bullet"/>
      <w:lvlText w:val="o"/>
      <w:lvlJc w:val="left"/>
      <w:pPr>
        <w:tabs>
          <w:tab w:val="num" w:pos="6327"/>
        </w:tabs>
        <w:ind w:left="6327" w:hanging="360"/>
      </w:pPr>
      <w:rPr>
        <w:rFonts w:ascii="Courier New" w:hAnsi="Courier New" w:hint="default"/>
      </w:rPr>
    </w:lvl>
    <w:lvl w:ilvl="8" w:tplc="0405001B"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8AC4211"/>
    <w:multiLevelType w:val="hybridMultilevel"/>
    <w:tmpl w:val="AB0A10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EB409E3"/>
    <w:multiLevelType w:val="hybridMultilevel"/>
    <w:tmpl w:val="013CB446"/>
    <w:lvl w:ilvl="0" w:tplc="04050009">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577D27"/>
    <w:multiLevelType w:val="hybridMultilevel"/>
    <w:tmpl w:val="29CAB166"/>
    <w:lvl w:ilvl="0" w:tplc="BD2E4576">
      <w:start w:val="2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6C4B74"/>
    <w:multiLevelType w:val="hybridMultilevel"/>
    <w:tmpl w:val="EDBAAE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8101D1"/>
    <w:multiLevelType w:val="hybridMultilevel"/>
    <w:tmpl w:val="D9B8E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7262C1"/>
    <w:multiLevelType w:val="hybridMultilevel"/>
    <w:tmpl w:val="100E289A"/>
    <w:lvl w:ilvl="0" w:tplc="F0688D94">
      <w:start w:val="1"/>
      <w:numFmt w:val="bullet"/>
      <w:pStyle w:val="Odrky1"/>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7A61D25"/>
    <w:multiLevelType w:val="multilevel"/>
    <w:tmpl w:val="5B7AEDF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6C5F9E"/>
    <w:multiLevelType w:val="hybridMultilevel"/>
    <w:tmpl w:val="DCC0686E"/>
    <w:lvl w:ilvl="0" w:tplc="0405000B">
      <w:start w:val="1"/>
      <w:numFmt w:val="bullet"/>
      <w:lvlText w:val=""/>
      <w:lvlJc w:val="left"/>
      <w:pPr>
        <w:ind w:left="720" w:hanging="360"/>
      </w:pPr>
      <w:rPr>
        <w:rFonts w:ascii="Wingdings" w:hAnsi="Wingdings" w:hint="default"/>
      </w:rPr>
    </w:lvl>
    <w:lvl w:ilvl="1" w:tplc="D81A1EE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C25698"/>
    <w:multiLevelType w:val="hybridMultilevel"/>
    <w:tmpl w:val="EB7482D2"/>
    <w:lvl w:ilvl="0" w:tplc="2E54AD3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5166EE"/>
    <w:multiLevelType w:val="hybridMultilevel"/>
    <w:tmpl w:val="21007A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DA64F4"/>
    <w:multiLevelType w:val="hybridMultilevel"/>
    <w:tmpl w:val="65921D7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22"/>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20"/>
  </w:num>
  <w:num w:numId="23">
    <w:abstractNumId w:val="24"/>
  </w:num>
  <w:num w:numId="24">
    <w:abstractNumId w:val="18"/>
  </w:num>
  <w:num w:numId="25">
    <w:abstractNumId w:val="16"/>
  </w:num>
  <w:num w:numId="26">
    <w:abstractNumId w:val="19"/>
  </w:num>
  <w:num w:numId="27">
    <w:abstractNumId w:val="12"/>
  </w:num>
  <w:num w:numId="28">
    <w:abstractNumId w:val="11"/>
  </w:num>
  <w:num w:numId="29">
    <w:abstractNumId w:val="27"/>
  </w:num>
  <w:num w:numId="30">
    <w:abstractNumId w:val="13"/>
  </w:num>
  <w:num w:numId="31">
    <w:abstractNumId w:val="15"/>
  </w:num>
  <w:num w:numId="32">
    <w:abstractNumId w:val="23"/>
  </w:num>
  <w:num w:numId="33">
    <w:abstractNumId w:val="17"/>
  </w:num>
  <w:num w:numId="34">
    <w:abstractNumId w:val="10"/>
  </w:num>
  <w:num w:numId="35">
    <w:abstractNumId w:val="26"/>
  </w:num>
  <w:num w:numId="36">
    <w:abstractNumId w:val="2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7"/>
  </w:num>
  <w:num w:numId="4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1B"/>
    <w:rsid w:val="00000357"/>
    <w:rsid w:val="00000D5A"/>
    <w:rsid w:val="00003015"/>
    <w:rsid w:val="0000437A"/>
    <w:rsid w:val="00004C71"/>
    <w:rsid w:val="0000677A"/>
    <w:rsid w:val="00007BDA"/>
    <w:rsid w:val="00033F1B"/>
    <w:rsid w:val="0005535E"/>
    <w:rsid w:val="00056E2F"/>
    <w:rsid w:val="00057CEF"/>
    <w:rsid w:val="00071069"/>
    <w:rsid w:val="00072B7C"/>
    <w:rsid w:val="00077945"/>
    <w:rsid w:val="00080905"/>
    <w:rsid w:val="000919C5"/>
    <w:rsid w:val="00097529"/>
    <w:rsid w:val="000A07D7"/>
    <w:rsid w:val="000B1C39"/>
    <w:rsid w:val="000B1E49"/>
    <w:rsid w:val="000B469B"/>
    <w:rsid w:val="000B4D76"/>
    <w:rsid w:val="000B7473"/>
    <w:rsid w:val="000C4A90"/>
    <w:rsid w:val="000D79B5"/>
    <w:rsid w:val="000E6247"/>
    <w:rsid w:val="000F23CB"/>
    <w:rsid w:val="000F29A9"/>
    <w:rsid w:val="000F75BA"/>
    <w:rsid w:val="00101F3D"/>
    <w:rsid w:val="00102C76"/>
    <w:rsid w:val="00105FEA"/>
    <w:rsid w:val="00120D4A"/>
    <w:rsid w:val="00126194"/>
    <w:rsid w:val="00133CA6"/>
    <w:rsid w:val="00137D5F"/>
    <w:rsid w:val="00141455"/>
    <w:rsid w:val="00141863"/>
    <w:rsid w:val="00141AE9"/>
    <w:rsid w:val="00141F34"/>
    <w:rsid w:val="00167263"/>
    <w:rsid w:val="001723A1"/>
    <w:rsid w:val="0017502D"/>
    <w:rsid w:val="0019299E"/>
    <w:rsid w:val="001964FD"/>
    <w:rsid w:val="001B3B8B"/>
    <w:rsid w:val="001B4494"/>
    <w:rsid w:val="001C158C"/>
    <w:rsid w:val="001C17BD"/>
    <w:rsid w:val="001C586F"/>
    <w:rsid w:val="001D0E0E"/>
    <w:rsid w:val="001D5670"/>
    <w:rsid w:val="001E5F0B"/>
    <w:rsid w:val="001E6838"/>
    <w:rsid w:val="00207A11"/>
    <w:rsid w:val="00212367"/>
    <w:rsid w:val="0021565A"/>
    <w:rsid w:val="0021636C"/>
    <w:rsid w:val="00217545"/>
    <w:rsid w:val="00225BB6"/>
    <w:rsid w:val="00226BA3"/>
    <w:rsid w:val="00233D6F"/>
    <w:rsid w:val="002434FB"/>
    <w:rsid w:val="002529F9"/>
    <w:rsid w:val="00256CEA"/>
    <w:rsid w:val="00257BD1"/>
    <w:rsid w:val="00262AA0"/>
    <w:rsid w:val="00264BAB"/>
    <w:rsid w:val="002667E3"/>
    <w:rsid w:val="00284897"/>
    <w:rsid w:val="00285F45"/>
    <w:rsid w:val="0029367F"/>
    <w:rsid w:val="00297423"/>
    <w:rsid w:val="002A130B"/>
    <w:rsid w:val="002A2B47"/>
    <w:rsid w:val="002B2DB8"/>
    <w:rsid w:val="002B4B0A"/>
    <w:rsid w:val="002C4B4B"/>
    <w:rsid w:val="002D4181"/>
    <w:rsid w:val="002D7691"/>
    <w:rsid w:val="002E2735"/>
    <w:rsid w:val="002F59AF"/>
    <w:rsid w:val="002F6002"/>
    <w:rsid w:val="002F6ECB"/>
    <w:rsid w:val="003001B2"/>
    <w:rsid w:val="00300F14"/>
    <w:rsid w:val="003016F6"/>
    <w:rsid w:val="00305A3A"/>
    <w:rsid w:val="003071B6"/>
    <w:rsid w:val="00310139"/>
    <w:rsid w:val="003130D6"/>
    <w:rsid w:val="003305E9"/>
    <w:rsid w:val="00330DAB"/>
    <w:rsid w:val="00333D36"/>
    <w:rsid w:val="00345CEF"/>
    <w:rsid w:val="00345DCB"/>
    <w:rsid w:val="00347A6A"/>
    <w:rsid w:val="00355EE1"/>
    <w:rsid w:val="00356A53"/>
    <w:rsid w:val="00360703"/>
    <w:rsid w:val="00362E48"/>
    <w:rsid w:val="00372D67"/>
    <w:rsid w:val="003754B8"/>
    <w:rsid w:val="00386787"/>
    <w:rsid w:val="00391957"/>
    <w:rsid w:val="0039201A"/>
    <w:rsid w:val="003934CC"/>
    <w:rsid w:val="003A2229"/>
    <w:rsid w:val="003A56E8"/>
    <w:rsid w:val="003B3C02"/>
    <w:rsid w:val="003B42EF"/>
    <w:rsid w:val="003B5B1D"/>
    <w:rsid w:val="003D4B1D"/>
    <w:rsid w:val="003E338C"/>
    <w:rsid w:val="003E5470"/>
    <w:rsid w:val="003F2E36"/>
    <w:rsid w:val="003F5DB1"/>
    <w:rsid w:val="00403ADA"/>
    <w:rsid w:val="004053E8"/>
    <w:rsid w:val="0041251B"/>
    <w:rsid w:val="00413D37"/>
    <w:rsid w:val="0042586C"/>
    <w:rsid w:val="00425E6E"/>
    <w:rsid w:val="00432C3E"/>
    <w:rsid w:val="00437870"/>
    <w:rsid w:val="00440B9B"/>
    <w:rsid w:val="0044351B"/>
    <w:rsid w:val="00447AE1"/>
    <w:rsid w:val="00447DE3"/>
    <w:rsid w:val="00462DB0"/>
    <w:rsid w:val="004656C2"/>
    <w:rsid w:val="0046662F"/>
    <w:rsid w:val="00472D5D"/>
    <w:rsid w:val="00472DFF"/>
    <w:rsid w:val="00476934"/>
    <w:rsid w:val="00477E8A"/>
    <w:rsid w:val="00480773"/>
    <w:rsid w:val="00486061"/>
    <w:rsid w:val="00490958"/>
    <w:rsid w:val="00494F47"/>
    <w:rsid w:val="004B313A"/>
    <w:rsid w:val="004B4528"/>
    <w:rsid w:val="004B4A88"/>
    <w:rsid w:val="004C270C"/>
    <w:rsid w:val="004C4EFA"/>
    <w:rsid w:val="004D0495"/>
    <w:rsid w:val="004E24C1"/>
    <w:rsid w:val="004E29BC"/>
    <w:rsid w:val="004E6501"/>
    <w:rsid w:val="004E6997"/>
    <w:rsid w:val="004F7B8F"/>
    <w:rsid w:val="00500C31"/>
    <w:rsid w:val="005024B8"/>
    <w:rsid w:val="00506E52"/>
    <w:rsid w:val="0051035F"/>
    <w:rsid w:val="00517E24"/>
    <w:rsid w:val="00530740"/>
    <w:rsid w:val="0053245D"/>
    <w:rsid w:val="0053434B"/>
    <w:rsid w:val="00537349"/>
    <w:rsid w:val="00540576"/>
    <w:rsid w:val="00554F8A"/>
    <w:rsid w:val="005550F0"/>
    <w:rsid w:val="00555C85"/>
    <w:rsid w:val="0056323A"/>
    <w:rsid w:val="00572868"/>
    <w:rsid w:val="00581A84"/>
    <w:rsid w:val="0058701B"/>
    <w:rsid w:val="0059047F"/>
    <w:rsid w:val="005B1CFE"/>
    <w:rsid w:val="005B3D06"/>
    <w:rsid w:val="005B42E1"/>
    <w:rsid w:val="005C4991"/>
    <w:rsid w:val="005C58E5"/>
    <w:rsid w:val="005D6975"/>
    <w:rsid w:val="005E1A93"/>
    <w:rsid w:val="005E407C"/>
    <w:rsid w:val="005F251A"/>
    <w:rsid w:val="0060088B"/>
    <w:rsid w:val="00603869"/>
    <w:rsid w:val="00606761"/>
    <w:rsid w:val="00607B97"/>
    <w:rsid w:val="00616099"/>
    <w:rsid w:val="00625E6C"/>
    <w:rsid w:val="00651F5E"/>
    <w:rsid w:val="0065256C"/>
    <w:rsid w:val="00660302"/>
    <w:rsid w:val="00660686"/>
    <w:rsid w:val="006705FF"/>
    <w:rsid w:val="00671FC2"/>
    <w:rsid w:val="00687329"/>
    <w:rsid w:val="0069104A"/>
    <w:rsid w:val="006949C5"/>
    <w:rsid w:val="006A5104"/>
    <w:rsid w:val="006B0355"/>
    <w:rsid w:val="006C1E87"/>
    <w:rsid w:val="006C3044"/>
    <w:rsid w:val="006D4B5D"/>
    <w:rsid w:val="006E38FA"/>
    <w:rsid w:val="006E6437"/>
    <w:rsid w:val="006F0C05"/>
    <w:rsid w:val="006F53A5"/>
    <w:rsid w:val="00716556"/>
    <w:rsid w:val="007203A5"/>
    <w:rsid w:val="0072076E"/>
    <w:rsid w:val="0077490E"/>
    <w:rsid w:val="007812FF"/>
    <w:rsid w:val="00782F57"/>
    <w:rsid w:val="007834B4"/>
    <w:rsid w:val="00784411"/>
    <w:rsid w:val="00795018"/>
    <w:rsid w:val="007A361B"/>
    <w:rsid w:val="007A4742"/>
    <w:rsid w:val="007C13B4"/>
    <w:rsid w:val="007C3CD9"/>
    <w:rsid w:val="007C4E03"/>
    <w:rsid w:val="007C6B90"/>
    <w:rsid w:val="007D0BB5"/>
    <w:rsid w:val="007D22E5"/>
    <w:rsid w:val="007E5498"/>
    <w:rsid w:val="007F43C5"/>
    <w:rsid w:val="008031DA"/>
    <w:rsid w:val="008061F7"/>
    <w:rsid w:val="00807255"/>
    <w:rsid w:val="00815391"/>
    <w:rsid w:val="00820654"/>
    <w:rsid w:val="0082280B"/>
    <w:rsid w:val="00827C1E"/>
    <w:rsid w:val="00831C67"/>
    <w:rsid w:val="0083409C"/>
    <w:rsid w:val="00834323"/>
    <w:rsid w:val="00834947"/>
    <w:rsid w:val="00841162"/>
    <w:rsid w:val="00841247"/>
    <w:rsid w:val="00861132"/>
    <w:rsid w:val="00880430"/>
    <w:rsid w:val="0088743C"/>
    <w:rsid w:val="008A02E6"/>
    <w:rsid w:val="008A4C22"/>
    <w:rsid w:val="008A76CB"/>
    <w:rsid w:val="008B0F04"/>
    <w:rsid w:val="008B131E"/>
    <w:rsid w:val="008B5884"/>
    <w:rsid w:val="008B6C85"/>
    <w:rsid w:val="008C228B"/>
    <w:rsid w:val="008D2406"/>
    <w:rsid w:val="008D4204"/>
    <w:rsid w:val="008D62C0"/>
    <w:rsid w:val="008E2874"/>
    <w:rsid w:val="008E2E9A"/>
    <w:rsid w:val="008F6827"/>
    <w:rsid w:val="00910114"/>
    <w:rsid w:val="00913569"/>
    <w:rsid w:val="009167A6"/>
    <w:rsid w:val="00931D9B"/>
    <w:rsid w:val="00944696"/>
    <w:rsid w:val="00954D2C"/>
    <w:rsid w:val="00955437"/>
    <w:rsid w:val="00957046"/>
    <w:rsid w:val="00971A92"/>
    <w:rsid w:val="00972724"/>
    <w:rsid w:val="00980ABB"/>
    <w:rsid w:val="0098108C"/>
    <w:rsid w:val="00985590"/>
    <w:rsid w:val="00986396"/>
    <w:rsid w:val="0099117B"/>
    <w:rsid w:val="00993006"/>
    <w:rsid w:val="009A1261"/>
    <w:rsid w:val="009A40FA"/>
    <w:rsid w:val="009A5305"/>
    <w:rsid w:val="009A77FA"/>
    <w:rsid w:val="009B6303"/>
    <w:rsid w:val="009C09DF"/>
    <w:rsid w:val="009D1719"/>
    <w:rsid w:val="009E7E2B"/>
    <w:rsid w:val="009F3B7B"/>
    <w:rsid w:val="009F5485"/>
    <w:rsid w:val="00A01278"/>
    <w:rsid w:val="00A03288"/>
    <w:rsid w:val="00A123C1"/>
    <w:rsid w:val="00A12408"/>
    <w:rsid w:val="00A37EBC"/>
    <w:rsid w:val="00A37F44"/>
    <w:rsid w:val="00A43B52"/>
    <w:rsid w:val="00A66034"/>
    <w:rsid w:val="00A6605E"/>
    <w:rsid w:val="00A66758"/>
    <w:rsid w:val="00A71700"/>
    <w:rsid w:val="00A730FE"/>
    <w:rsid w:val="00A76A9F"/>
    <w:rsid w:val="00A847B4"/>
    <w:rsid w:val="00A90887"/>
    <w:rsid w:val="00A933E3"/>
    <w:rsid w:val="00A9770F"/>
    <w:rsid w:val="00AA2AD6"/>
    <w:rsid w:val="00AA4581"/>
    <w:rsid w:val="00AB0B1B"/>
    <w:rsid w:val="00AB644E"/>
    <w:rsid w:val="00AD3521"/>
    <w:rsid w:val="00AD352B"/>
    <w:rsid w:val="00AD7BF6"/>
    <w:rsid w:val="00AF2974"/>
    <w:rsid w:val="00AF5050"/>
    <w:rsid w:val="00B05403"/>
    <w:rsid w:val="00B11911"/>
    <w:rsid w:val="00B165F2"/>
    <w:rsid w:val="00B172E8"/>
    <w:rsid w:val="00B306D7"/>
    <w:rsid w:val="00B32672"/>
    <w:rsid w:val="00B32E30"/>
    <w:rsid w:val="00B5009F"/>
    <w:rsid w:val="00B62865"/>
    <w:rsid w:val="00B67EFE"/>
    <w:rsid w:val="00B718B9"/>
    <w:rsid w:val="00B739C6"/>
    <w:rsid w:val="00B932C1"/>
    <w:rsid w:val="00B94035"/>
    <w:rsid w:val="00BA17B1"/>
    <w:rsid w:val="00BA57F2"/>
    <w:rsid w:val="00BA74B0"/>
    <w:rsid w:val="00BA7E63"/>
    <w:rsid w:val="00BB543B"/>
    <w:rsid w:val="00BC3834"/>
    <w:rsid w:val="00BE2800"/>
    <w:rsid w:val="00BE3A98"/>
    <w:rsid w:val="00BF00A7"/>
    <w:rsid w:val="00BF0A61"/>
    <w:rsid w:val="00C05A2A"/>
    <w:rsid w:val="00C24750"/>
    <w:rsid w:val="00C276B3"/>
    <w:rsid w:val="00C27D1A"/>
    <w:rsid w:val="00C42684"/>
    <w:rsid w:val="00C455B7"/>
    <w:rsid w:val="00C50968"/>
    <w:rsid w:val="00C52139"/>
    <w:rsid w:val="00C52620"/>
    <w:rsid w:val="00C54CD6"/>
    <w:rsid w:val="00C64237"/>
    <w:rsid w:val="00C661DC"/>
    <w:rsid w:val="00C71483"/>
    <w:rsid w:val="00C753B2"/>
    <w:rsid w:val="00C77FAE"/>
    <w:rsid w:val="00C860E7"/>
    <w:rsid w:val="00CB42E4"/>
    <w:rsid w:val="00CC22F9"/>
    <w:rsid w:val="00CE12A3"/>
    <w:rsid w:val="00CE296C"/>
    <w:rsid w:val="00CF2D10"/>
    <w:rsid w:val="00CF3CDB"/>
    <w:rsid w:val="00D005BD"/>
    <w:rsid w:val="00D01906"/>
    <w:rsid w:val="00D05E2E"/>
    <w:rsid w:val="00D07C35"/>
    <w:rsid w:val="00D10BEE"/>
    <w:rsid w:val="00D1248C"/>
    <w:rsid w:val="00D3189D"/>
    <w:rsid w:val="00D40DAA"/>
    <w:rsid w:val="00D4669E"/>
    <w:rsid w:val="00D50CC5"/>
    <w:rsid w:val="00D5417F"/>
    <w:rsid w:val="00D61B52"/>
    <w:rsid w:val="00D73CDB"/>
    <w:rsid w:val="00D833BA"/>
    <w:rsid w:val="00D83E8F"/>
    <w:rsid w:val="00DB2A0D"/>
    <w:rsid w:val="00DB2DC2"/>
    <w:rsid w:val="00DB3E90"/>
    <w:rsid w:val="00DC797D"/>
    <w:rsid w:val="00DC7C6F"/>
    <w:rsid w:val="00DD29EA"/>
    <w:rsid w:val="00DD3907"/>
    <w:rsid w:val="00DE5F26"/>
    <w:rsid w:val="00DF00A8"/>
    <w:rsid w:val="00DF4338"/>
    <w:rsid w:val="00DF5ECC"/>
    <w:rsid w:val="00E00192"/>
    <w:rsid w:val="00E01E6E"/>
    <w:rsid w:val="00E04E4F"/>
    <w:rsid w:val="00E20CD7"/>
    <w:rsid w:val="00E22E8C"/>
    <w:rsid w:val="00E266E6"/>
    <w:rsid w:val="00E27037"/>
    <w:rsid w:val="00E27AE0"/>
    <w:rsid w:val="00E32708"/>
    <w:rsid w:val="00E4630C"/>
    <w:rsid w:val="00E53ED5"/>
    <w:rsid w:val="00E579F7"/>
    <w:rsid w:val="00E61EFA"/>
    <w:rsid w:val="00E76C56"/>
    <w:rsid w:val="00EA2F40"/>
    <w:rsid w:val="00EA4309"/>
    <w:rsid w:val="00EB0FF7"/>
    <w:rsid w:val="00EB1F9C"/>
    <w:rsid w:val="00EB5717"/>
    <w:rsid w:val="00EB5F0C"/>
    <w:rsid w:val="00EC4CCF"/>
    <w:rsid w:val="00EC6B10"/>
    <w:rsid w:val="00ED3ACD"/>
    <w:rsid w:val="00ED588B"/>
    <w:rsid w:val="00EF0F3F"/>
    <w:rsid w:val="00EF2A45"/>
    <w:rsid w:val="00F23654"/>
    <w:rsid w:val="00F37BCB"/>
    <w:rsid w:val="00F40DF2"/>
    <w:rsid w:val="00F46355"/>
    <w:rsid w:val="00F57430"/>
    <w:rsid w:val="00F6472A"/>
    <w:rsid w:val="00F80434"/>
    <w:rsid w:val="00F85F5F"/>
    <w:rsid w:val="00FA787A"/>
    <w:rsid w:val="00FB3B98"/>
    <w:rsid w:val="00FC5723"/>
    <w:rsid w:val="00FC6819"/>
    <w:rsid w:val="00FD3AB8"/>
    <w:rsid w:val="00FE637C"/>
    <w:rsid w:val="00FF0B25"/>
    <w:rsid w:val="00FF19D9"/>
    <w:rsid w:val="00FF2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5976D"/>
  <w15:docId w15:val="{E6144F91-FA1D-411C-AAC1-91E8E3C1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4"/>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5"/>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6"/>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7"/>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8"/>
      </w:numPr>
      <w:outlineLvl w:val="7"/>
    </w:pPr>
    <w:rPr>
      <w:b/>
      <w:bCs/>
      <w:szCs w:val="24"/>
    </w:rPr>
  </w:style>
  <w:style w:type="paragraph" w:styleId="Nadpis9">
    <w:name w:val="heading 9"/>
    <w:basedOn w:val="Normln"/>
    <w:next w:val="Normln"/>
    <w:semiHidden/>
    <w:rsid w:val="00033F1B"/>
    <w:pPr>
      <w:keepNext/>
      <w:numPr>
        <w:ilvl w:val="8"/>
        <w:numId w:val="9"/>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10"/>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semiHidden/>
    <w:rsid w:val="00207A11"/>
    <w:pPr>
      <w:tabs>
        <w:tab w:val="center" w:pos="4536"/>
        <w:tab w:val="right" w:pos="9072"/>
      </w:tabs>
    </w:pPr>
  </w:style>
  <w:style w:type="character" w:customStyle="1" w:styleId="ZhlavChar">
    <w:name w:val="Záhlaví Char"/>
    <w:basedOn w:val="Standardnpsmoodstavce"/>
    <w:link w:val="Zhlav"/>
    <w:uiPriority w:val="99"/>
    <w:semiHidden/>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iPriority w:val="99"/>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character" w:styleId="Sledovanodkaz">
    <w:name w:val="FollowedHyperlink"/>
    <w:basedOn w:val="Standardnpsmoodstavce"/>
    <w:uiPriority w:val="99"/>
    <w:semiHidden/>
    <w:unhideWhenUsed/>
    <w:rsid w:val="001D0E0E"/>
    <w:rPr>
      <w:color w:val="800080" w:themeColor="followedHyperlink"/>
      <w:u w:val="single"/>
    </w:rPr>
  </w:style>
  <w:style w:type="paragraph" w:styleId="Odstavecseseznamem">
    <w:name w:val="List Paragraph"/>
    <w:basedOn w:val="Normln"/>
    <w:uiPriority w:val="34"/>
    <w:qFormat/>
    <w:rsid w:val="00C05A2A"/>
    <w:pPr>
      <w:ind w:left="720"/>
      <w:contextualSpacing/>
    </w:pPr>
  </w:style>
  <w:style w:type="paragraph" w:styleId="Textkomente">
    <w:name w:val="annotation text"/>
    <w:basedOn w:val="Normln"/>
    <w:link w:val="TextkomenteChar"/>
    <w:uiPriority w:val="99"/>
    <w:semiHidden/>
    <w:unhideWhenUsed/>
    <w:rsid w:val="00C05A2A"/>
    <w:pPr>
      <w:spacing w:line="240" w:lineRule="auto"/>
    </w:pPr>
  </w:style>
  <w:style w:type="character" w:customStyle="1" w:styleId="TextkomenteChar">
    <w:name w:val="Text komentáře Char"/>
    <w:basedOn w:val="Standardnpsmoodstavce"/>
    <w:link w:val="Textkomente"/>
    <w:uiPriority w:val="99"/>
    <w:semiHidden/>
    <w:rsid w:val="00C05A2A"/>
    <w:rPr>
      <w:rFonts w:ascii="Arial" w:hAnsi="Arial"/>
      <w:spacing w:val="2"/>
    </w:rPr>
  </w:style>
  <w:style w:type="character" w:customStyle="1" w:styleId="preformatted">
    <w:name w:val="preformatted"/>
    <w:basedOn w:val="Standardnpsmoodstavce"/>
    <w:rsid w:val="00297423"/>
  </w:style>
  <w:style w:type="character" w:customStyle="1" w:styleId="cislo1">
    <w:name w:val="cislo1"/>
    <w:basedOn w:val="Standardnpsmoodstavce"/>
    <w:rsid w:val="00E76C56"/>
    <w:rPr>
      <w:rFonts w:ascii="Verdana" w:hAnsi="Verdana" w:hint="default"/>
      <w:b/>
      <w:bCs/>
      <w:i w:val="0"/>
      <w:iCs w:val="0"/>
      <w:strike w:val="0"/>
      <w:dstrike w:val="0"/>
      <w:color w:val="000000"/>
      <w:sz w:val="18"/>
      <w:szCs w:val="18"/>
      <w:u w:val="none"/>
      <w:effect w:val="none"/>
    </w:rPr>
  </w:style>
  <w:style w:type="character" w:styleId="Odkaznakoment">
    <w:name w:val="annotation reference"/>
    <w:basedOn w:val="Standardnpsmoodstavce"/>
    <w:uiPriority w:val="99"/>
    <w:semiHidden/>
    <w:unhideWhenUsed/>
    <w:rsid w:val="00226BA3"/>
    <w:rPr>
      <w:sz w:val="16"/>
      <w:szCs w:val="16"/>
    </w:rPr>
  </w:style>
  <w:style w:type="paragraph" w:styleId="Pedmtkomente">
    <w:name w:val="annotation subject"/>
    <w:basedOn w:val="Textkomente"/>
    <w:next w:val="Textkomente"/>
    <w:link w:val="PedmtkomenteChar"/>
    <w:uiPriority w:val="99"/>
    <w:semiHidden/>
    <w:unhideWhenUsed/>
    <w:rsid w:val="00226BA3"/>
    <w:rPr>
      <w:b/>
      <w:bCs/>
    </w:rPr>
  </w:style>
  <w:style w:type="character" w:customStyle="1" w:styleId="PedmtkomenteChar">
    <w:name w:val="Předmět komentáře Char"/>
    <w:basedOn w:val="TextkomenteChar"/>
    <w:link w:val="Pedmtkomente"/>
    <w:uiPriority w:val="99"/>
    <w:semiHidden/>
    <w:rsid w:val="00226BA3"/>
    <w:rPr>
      <w:rFonts w:ascii="Arial" w:hAnsi="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1227">
      <w:bodyDiv w:val="1"/>
      <w:marLeft w:val="0"/>
      <w:marRight w:val="0"/>
      <w:marTop w:val="0"/>
      <w:marBottom w:val="0"/>
      <w:divBdr>
        <w:top w:val="none" w:sz="0" w:space="0" w:color="auto"/>
        <w:left w:val="none" w:sz="0" w:space="0" w:color="auto"/>
        <w:bottom w:val="none" w:sz="0" w:space="0" w:color="auto"/>
        <w:right w:val="none" w:sz="0" w:space="0" w:color="auto"/>
      </w:divBdr>
    </w:div>
    <w:div w:id="402992670">
      <w:bodyDiv w:val="1"/>
      <w:marLeft w:val="0"/>
      <w:marRight w:val="0"/>
      <w:marTop w:val="0"/>
      <w:marBottom w:val="0"/>
      <w:divBdr>
        <w:top w:val="none" w:sz="0" w:space="0" w:color="auto"/>
        <w:left w:val="none" w:sz="0" w:space="0" w:color="auto"/>
        <w:bottom w:val="none" w:sz="0" w:space="0" w:color="auto"/>
        <w:right w:val="none" w:sz="0" w:space="0" w:color="auto"/>
      </w:divBdr>
    </w:div>
    <w:div w:id="533998894">
      <w:bodyDiv w:val="1"/>
      <w:marLeft w:val="0"/>
      <w:marRight w:val="0"/>
      <w:marTop w:val="0"/>
      <w:marBottom w:val="0"/>
      <w:divBdr>
        <w:top w:val="none" w:sz="0" w:space="0" w:color="auto"/>
        <w:left w:val="none" w:sz="0" w:space="0" w:color="auto"/>
        <w:bottom w:val="none" w:sz="0" w:space="0" w:color="auto"/>
        <w:right w:val="none" w:sz="0" w:space="0" w:color="auto"/>
      </w:divBdr>
    </w:div>
    <w:div w:id="856774507">
      <w:bodyDiv w:val="1"/>
      <w:marLeft w:val="0"/>
      <w:marRight w:val="0"/>
      <w:marTop w:val="0"/>
      <w:marBottom w:val="0"/>
      <w:divBdr>
        <w:top w:val="none" w:sz="0" w:space="0" w:color="auto"/>
        <w:left w:val="none" w:sz="0" w:space="0" w:color="auto"/>
        <w:bottom w:val="none" w:sz="0" w:space="0" w:color="auto"/>
        <w:right w:val="none" w:sz="0" w:space="0" w:color="auto"/>
      </w:divBdr>
    </w:div>
    <w:div w:id="1831754030">
      <w:bodyDiv w:val="1"/>
      <w:marLeft w:val="0"/>
      <w:marRight w:val="0"/>
      <w:marTop w:val="0"/>
      <w:marBottom w:val="0"/>
      <w:divBdr>
        <w:top w:val="none" w:sz="0" w:space="0" w:color="auto"/>
        <w:left w:val="none" w:sz="0" w:space="0" w:color="auto"/>
        <w:bottom w:val="none" w:sz="0" w:space="0" w:color="auto"/>
        <w:right w:val="none" w:sz="0" w:space="0" w:color="auto"/>
      </w:divBdr>
    </w:div>
    <w:div w:id="20837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no@sweco.cz" TargetMode="External"/><Relationship Id="rId13" Type="http://schemas.openxmlformats.org/officeDocument/2006/relationships/hyperlink" Target="http://bit.ly/22Qjjt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t.ly/1NDizk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ec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AIPSAFE\Runa\3.%20Pr&#225;vnick&#233;%20osoby\Sweco%20Hydroprojekt\Ob&#269;an\document-view.seam%3fdocumentId=nnptembqhfpwy6bomruwy3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AIPSAFE\Runa\3.%20Pr&#225;vnick&#233;%20osoby\Sweco%20Hydroprojekt\Ob&#269;an\document-view.seam%3fdocumentId=nnptembqhfpwy6bomr2xgzlwnzuv65tmmfzxi3tjmn2hm2i"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8B26-C3FE-4B67-A9E9-1210C6CB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3266</Words>
  <Characters>19274</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HYDROPROJEKT CZ a.s.</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 Pavel</dc:creator>
  <cp:lastModifiedBy>Ing. Jaroslav Dřizga</cp:lastModifiedBy>
  <cp:revision>8</cp:revision>
  <cp:lastPrinted>2016-06-23T08:55:00Z</cp:lastPrinted>
  <dcterms:created xsi:type="dcterms:W3CDTF">2017-02-17T10:18:00Z</dcterms:created>
  <dcterms:modified xsi:type="dcterms:W3CDTF">2017-03-02T09:30:00Z</dcterms:modified>
</cp:coreProperties>
</file>