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7D" w:rsidRDefault="00CA487D">
      <w:pPr>
        <w:pStyle w:val="Nzev"/>
      </w:pPr>
      <w:r>
        <w:t>S M L O U V A     O    D Í L O</w:t>
      </w:r>
    </w:p>
    <w:p w:rsidR="00CA487D" w:rsidRDefault="00CA487D">
      <w:pPr>
        <w:jc w:val="center"/>
        <w:rPr>
          <w:b/>
        </w:rPr>
      </w:pPr>
    </w:p>
    <w:p w:rsidR="00CA487D" w:rsidRDefault="00CA487D">
      <w:pPr>
        <w:jc w:val="both"/>
        <w:rPr>
          <w:b/>
          <w:sz w:val="24"/>
        </w:rPr>
      </w:pPr>
      <w:r>
        <w:rPr>
          <w:b/>
          <w:sz w:val="24"/>
        </w:rPr>
        <w:t>Ev. č. objednatele:</w:t>
      </w:r>
      <w:r>
        <w:rPr>
          <w:b/>
          <w:sz w:val="24"/>
        </w:rPr>
        <w:tab/>
      </w:r>
      <w:r w:rsidR="00B54E6D">
        <w:rPr>
          <w:b/>
          <w:sz w:val="24"/>
        </w:rPr>
        <w:t>SML2021-001-Br</w:t>
      </w:r>
      <w:r>
        <w:rPr>
          <w:b/>
          <w:sz w:val="24"/>
        </w:rPr>
        <w:tab/>
      </w:r>
      <w:r>
        <w:rPr>
          <w:b/>
          <w:sz w:val="24"/>
        </w:rPr>
        <w:tab/>
      </w:r>
      <w:r>
        <w:rPr>
          <w:b/>
          <w:sz w:val="24"/>
        </w:rPr>
        <w:tab/>
        <w:t>Ev. č. zhotovitele:</w:t>
      </w:r>
      <w:r w:rsidR="005F029F">
        <w:rPr>
          <w:b/>
          <w:sz w:val="24"/>
        </w:rPr>
        <w:t xml:space="preserve"> 020231A</w:t>
      </w:r>
    </w:p>
    <w:p w:rsidR="00CA487D" w:rsidRDefault="00CA487D"/>
    <w:p w:rsidR="00B54B1A" w:rsidRDefault="00CA487D" w:rsidP="00B54B1A">
      <w:pPr>
        <w:jc w:val="center"/>
      </w:pPr>
      <w:r>
        <w:t xml:space="preserve">podle § </w:t>
      </w:r>
      <w:r w:rsidR="00B54B1A">
        <w:t xml:space="preserve">2586 </w:t>
      </w:r>
      <w:r>
        <w:t xml:space="preserve">a násl. zák. č. </w:t>
      </w:r>
      <w:r w:rsidR="00B54B1A">
        <w:t>89</w:t>
      </w:r>
      <w:r>
        <w:t>/</w:t>
      </w:r>
      <w:r w:rsidR="00B54B1A">
        <w:t xml:space="preserve">2012 </w:t>
      </w:r>
      <w:r>
        <w:t>Sb., ob</w:t>
      </w:r>
      <w:r w:rsidR="00B54B1A">
        <w:t xml:space="preserve">čanský </w:t>
      </w:r>
      <w:r>
        <w:t xml:space="preserve">zákoník </w:t>
      </w:r>
    </w:p>
    <w:p w:rsidR="00CA487D" w:rsidRDefault="00CA487D">
      <w:pPr>
        <w:jc w:val="center"/>
      </w:pPr>
      <w:r>
        <w:t>(dále jen ob</w:t>
      </w:r>
      <w:r w:rsidR="00B54B1A">
        <w:t xml:space="preserve">čanský </w:t>
      </w:r>
      <w:r>
        <w:t>zákoník)</w:t>
      </w:r>
    </w:p>
    <w:p w:rsidR="00CA487D" w:rsidRDefault="00CA487D"/>
    <w:p w:rsidR="00CA487D" w:rsidRDefault="00CA487D"/>
    <w:p w:rsidR="00CA487D" w:rsidRDefault="00CA487D">
      <w:pPr>
        <w:rPr>
          <w:b/>
          <w:i/>
          <w:sz w:val="22"/>
        </w:rPr>
      </w:pPr>
      <w:r>
        <w:rPr>
          <w:b/>
          <w:i/>
          <w:sz w:val="22"/>
        </w:rPr>
        <w:t>I. SMLUVNÍ STRANY</w:t>
      </w:r>
    </w:p>
    <w:p w:rsidR="00CA487D" w:rsidRDefault="00CA487D"/>
    <w:p w:rsidR="00CA487D" w:rsidRDefault="00CA487D">
      <w:r>
        <w:t>OBJEDNATEL:</w:t>
      </w:r>
      <w:r>
        <w:tab/>
      </w:r>
      <w:r>
        <w:tab/>
      </w:r>
      <w:r>
        <w:tab/>
      </w:r>
      <w:r w:rsidR="005F029F">
        <w:t>Vodovody a kanalizace Přerov, a. s.</w:t>
      </w:r>
    </w:p>
    <w:p w:rsidR="005F029F" w:rsidRDefault="00CA487D">
      <w:r>
        <w:t>se sídlem:</w:t>
      </w:r>
      <w:r>
        <w:tab/>
      </w:r>
      <w:r>
        <w:tab/>
      </w:r>
      <w:r>
        <w:tab/>
      </w:r>
      <w:r w:rsidR="005F029F">
        <w:t>Šířava 482/21, 750 02 Přerov</w:t>
      </w:r>
    </w:p>
    <w:p w:rsidR="00CA487D" w:rsidRDefault="000E1DA8">
      <w:r>
        <w:t>zastoupený</w:t>
      </w:r>
      <w:r w:rsidR="00CA487D">
        <w:t>:</w:t>
      </w:r>
      <w:r w:rsidR="00CA487D">
        <w:tab/>
      </w:r>
      <w:r w:rsidR="00CA487D">
        <w:tab/>
      </w:r>
      <w:r w:rsidR="005F029F">
        <w:tab/>
        <w:t>Ing. Miroslavem Dundálkem, ředitelem společnosti</w:t>
      </w:r>
    </w:p>
    <w:p w:rsidR="007A72CA" w:rsidRDefault="007A72CA">
      <w:r>
        <w:t>Smluvní zástupce:</w:t>
      </w:r>
      <w:r w:rsidR="005F029F">
        <w:tab/>
      </w:r>
      <w:r w:rsidR="005F029F">
        <w:tab/>
      </w:r>
    </w:p>
    <w:p w:rsidR="00CA487D" w:rsidRDefault="00CA487D">
      <w:r>
        <w:t>Technický zástupce:</w:t>
      </w:r>
      <w:r>
        <w:tab/>
      </w:r>
      <w:r>
        <w:tab/>
      </w:r>
    </w:p>
    <w:p w:rsidR="00CA487D" w:rsidRDefault="00CA487D">
      <w:r>
        <w:t>Telefon:</w:t>
      </w:r>
      <w:r>
        <w:tab/>
      </w:r>
      <w:r>
        <w:tab/>
      </w:r>
      <w:r>
        <w:tab/>
      </w:r>
      <w:r w:rsidR="005F029F">
        <w:t>581 299 111</w:t>
      </w:r>
    </w:p>
    <w:p w:rsidR="00CA487D" w:rsidRDefault="00CA487D">
      <w:r>
        <w:t>E-mail:</w:t>
      </w:r>
      <w:r>
        <w:tab/>
      </w:r>
      <w:r>
        <w:tab/>
      </w:r>
      <w:r>
        <w:tab/>
      </w:r>
      <w:r w:rsidR="005F029F">
        <w:tab/>
      </w:r>
    </w:p>
    <w:p w:rsidR="00CA487D" w:rsidRDefault="00CA487D">
      <w:r>
        <w:t>IČ:</w:t>
      </w:r>
      <w:r>
        <w:tab/>
      </w:r>
      <w:r>
        <w:tab/>
      </w:r>
      <w:r>
        <w:tab/>
      </w:r>
      <w:r>
        <w:tab/>
      </w:r>
      <w:r w:rsidR="005F029F">
        <w:t>47674521</w:t>
      </w:r>
    </w:p>
    <w:p w:rsidR="00CA487D" w:rsidRDefault="00CA487D">
      <w:r>
        <w:t>DIČ:</w:t>
      </w:r>
      <w:r>
        <w:tab/>
      </w:r>
      <w:r>
        <w:tab/>
      </w:r>
      <w:r>
        <w:tab/>
      </w:r>
      <w:r>
        <w:tab/>
      </w:r>
      <w:r w:rsidR="005F029F">
        <w:t>CZ47674521</w:t>
      </w:r>
    </w:p>
    <w:p w:rsidR="00CA487D" w:rsidRDefault="00CA487D">
      <w:r>
        <w:t>Plátce DPH:</w:t>
      </w:r>
      <w:r>
        <w:tab/>
      </w:r>
      <w:r>
        <w:tab/>
      </w:r>
      <w:r>
        <w:tab/>
      </w:r>
      <w:r w:rsidR="005F029F">
        <w:t>ano</w:t>
      </w:r>
    </w:p>
    <w:p w:rsidR="00CA487D" w:rsidRDefault="00CA487D">
      <w:r>
        <w:t>Bankovní spojení:</w:t>
      </w:r>
      <w:r>
        <w:tab/>
      </w:r>
      <w:r>
        <w:tab/>
      </w:r>
      <w:r w:rsidR="005F029F">
        <w:t xml:space="preserve">KB Přerov, a.s., </w:t>
      </w:r>
      <w:proofErr w:type="spellStart"/>
      <w:proofErr w:type="gramStart"/>
      <w:r w:rsidR="005F029F">
        <w:t>č.ú</w:t>
      </w:r>
      <w:proofErr w:type="spellEnd"/>
      <w:r w:rsidR="005F029F">
        <w:t>. 2307831/0100</w:t>
      </w:r>
      <w:proofErr w:type="gramEnd"/>
    </w:p>
    <w:p w:rsidR="00CA487D" w:rsidRDefault="00CA487D">
      <w:r>
        <w:rPr>
          <w:rFonts w:cs="Arial"/>
        </w:rPr>
        <w:t>Obchodní rejstřík:</w:t>
      </w:r>
      <w:r>
        <w:rPr>
          <w:rFonts w:cs="Arial"/>
        </w:rPr>
        <w:tab/>
      </w:r>
      <w:r>
        <w:rPr>
          <w:rFonts w:cs="Arial"/>
        </w:rPr>
        <w:tab/>
        <w:t xml:space="preserve">Krajský soud </w:t>
      </w:r>
      <w:r w:rsidR="005F029F">
        <w:rPr>
          <w:rFonts w:cs="Arial"/>
        </w:rPr>
        <w:t>v Ostravě, odd. B, vložka 675</w:t>
      </w:r>
    </w:p>
    <w:p w:rsidR="00CA487D" w:rsidRDefault="00CA487D"/>
    <w:p w:rsidR="00CA487D" w:rsidRDefault="00CA487D"/>
    <w:p w:rsidR="00EA7853" w:rsidRDefault="00EA7853" w:rsidP="00EA7853">
      <w:r>
        <w:t>ZHOTOVITEL:</w:t>
      </w:r>
      <w:r>
        <w:tab/>
      </w:r>
      <w:r>
        <w:tab/>
      </w:r>
      <w:r>
        <w:tab/>
      </w:r>
      <w:r w:rsidR="00F46BC5">
        <w:t xml:space="preserve">AQUATIS </w:t>
      </w:r>
      <w:r>
        <w:t>a. s.</w:t>
      </w:r>
    </w:p>
    <w:p w:rsidR="00EA7853" w:rsidRDefault="00EA7853" w:rsidP="00EA7853">
      <w:r>
        <w:t>se sídlem:</w:t>
      </w:r>
      <w:r>
        <w:tab/>
      </w:r>
      <w:r>
        <w:tab/>
      </w:r>
      <w:r>
        <w:tab/>
        <w:t>Botanická 834/56, 602 00  Brno, okr. Brno - město</w:t>
      </w:r>
    </w:p>
    <w:p w:rsidR="00B035CA" w:rsidRDefault="00193068" w:rsidP="00B035CA">
      <w:pPr>
        <w:ind w:left="2835" w:hanging="2835"/>
        <w:rPr>
          <w:rFonts w:cs="Arial"/>
          <w:bCs/>
          <w:iCs/>
        </w:rPr>
      </w:pPr>
      <w:r w:rsidRPr="00A00C3F">
        <w:rPr>
          <w:rFonts w:cs="Arial"/>
          <w:bCs/>
          <w:iCs/>
        </w:rPr>
        <w:t>zastoupená:</w:t>
      </w:r>
      <w:r w:rsidRPr="00A00C3F">
        <w:rPr>
          <w:rFonts w:cs="Arial"/>
          <w:bCs/>
          <w:iCs/>
        </w:rPr>
        <w:tab/>
      </w:r>
      <w:r w:rsidRPr="00A00C3F">
        <w:rPr>
          <w:rFonts w:cs="Arial"/>
          <w:bCs/>
          <w:iCs/>
        </w:rPr>
        <w:tab/>
      </w:r>
      <w:r w:rsidR="00D44F0E">
        <w:rPr>
          <w:rFonts w:cs="Arial"/>
          <w:bCs/>
          <w:iCs/>
        </w:rPr>
        <w:t xml:space="preserve">na základě pověření ze dne 15. 11. 2016 </w:t>
      </w:r>
      <w:r w:rsidR="0027128C">
        <w:rPr>
          <w:rFonts w:cs="Arial"/>
          <w:bCs/>
          <w:iCs/>
        </w:rPr>
        <w:t xml:space="preserve">společně </w:t>
      </w:r>
      <w:r w:rsidRPr="00A00C3F">
        <w:rPr>
          <w:rFonts w:cs="Arial"/>
          <w:bCs/>
          <w:iCs/>
        </w:rPr>
        <w:t xml:space="preserve">Ing. Pavlem Kutálkem, generálním ředitelem a Ing. Radkem </w:t>
      </w:r>
      <w:proofErr w:type="spellStart"/>
      <w:r w:rsidRPr="00A00C3F">
        <w:rPr>
          <w:rFonts w:cs="Arial"/>
          <w:bCs/>
          <w:iCs/>
        </w:rPr>
        <w:t>Maděřičem</w:t>
      </w:r>
      <w:proofErr w:type="spellEnd"/>
      <w:r w:rsidRPr="00A00C3F">
        <w:rPr>
          <w:rFonts w:cs="Arial"/>
          <w:bCs/>
          <w:iCs/>
        </w:rPr>
        <w:t>, technickým ředitelem</w:t>
      </w:r>
    </w:p>
    <w:p w:rsidR="00EA7853" w:rsidRDefault="00EA7853" w:rsidP="00EA7853">
      <w:r>
        <w:t>Technický zástupce:</w:t>
      </w:r>
      <w:r>
        <w:tab/>
      </w:r>
      <w:r>
        <w:tab/>
        <w:t>Ing.</w:t>
      </w:r>
      <w:r w:rsidR="005F029F">
        <w:t xml:space="preserve"> Václav Kaštan</w:t>
      </w:r>
    </w:p>
    <w:p w:rsidR="00EA7853" w:rsidRDefault="00EA7853" w:rsidP="00EA7853">
      <w:r>
        <w:t>Telefon:</w:t>
      </w:r>
      <w:r>
        <w:tab/>
      </w:r>
      <w:r>
        <w:tab/>
      </w:r>
      <w:r>
        <w:tab/>
        <w:t xml:space="preserve">541 554 111 </w:t>
      </w:r>
      <w:r w:rsidR="00EA2352">
        <w:t>–</w:t>
      </w:r>
      <w:r>
        <w:t xml:space="preserve"> provolba</w:t>
      </w:r>
    </w:p>
    <w:p w:rsidR="00EA2352" w:rsidRDefault="00EA2352" w:rsidP="00EA7853">
      <w:r>
        <w:t>Fax:</w:t>
      </w:r>
      <w:r>
        <w:tab/>
      </w:r>
      <w:r>
        <w:tab/>
      </w:r>
      <w:r>
        <w:tab/>
      </w:r>
      <w:r>
        <w:tab/>
        <w:t>541 211 205</w:t>
      </w:r>
    </w:p>
    <w:p w:rsidR="00EA2352" w:rsidRDefault="00EA2352" w:rsidP="00EA7853">
      <w:r>
        <w:t>Datová schránka:</w:t>
      </w:r>
      <w:r>
        <w:tab/>
      </w:r>
      <w:r>
        <w:tab/>
      </w:r>
      <w:proofErr w:type="spellStart"/>
      <w:r>
        <w:t>ghccgrc</w:t>
      </w:r>
      <w:proofErr w:type="spellEnd"/>
    </w:p>
    <w:p w:rsidR="00EA7853" w:rsidRDefault="00EA7853" w:rsidP="00EA7853">
      <w:pPr>
        <w:rPr>
          <w:color w:val="FF0000"/>
        </w:rPr>
      </w:pPr>
      <w:r>
        <w:t>E-mail:</w:t>
      </w:r>
      <w:r>
        <w:tab/>
      </w:r>
      <w:r>
        <w:tab/>
      </w:r>
      <w:r>
        <w:tab/>
      </w:r>
      <w:r>
        <w:tab/>
      </w:r>
      <w:r w:rsidR="005F029F">
        <w:t>vaclav.kastan@aquatis.cz</w:t>
      </w:r>
    </w:p>
    <w:p w:rsidR="00EA7853" w:rsidRDefault="00EA7853" w:rsidP="00EA7853">
      <w:r>
        <w:t>http:</w:t>
      </w:r>
      <w:r>
        <w:tab/>
      </w:r>
      <w:r>
        <w:tab/>
      </w:r>
      <w:r>
        <w:tab/>
      </w:r>
      <w:r>
        <w:tab/>
        <w:t>//www.</w:t>
      </w:r>
      <w:r w:rsidR="00F46BC5">
        <w:t>aquatis</w:t>
      </w:r>
      <w:r>
        <w:t>.cz</w:t>
      </w:r>
    </w:p>
    <w:p w:rsidR="00EA7853" w:rsidRDefault="00EA7853" w:rsidP="00EA7853">
      <w:r>
        <w:t>IČ:</w:t>
      </w:r>
      <w:r>
        <w:tab/>
      </w:r>
      <w:r>
        <w:tab/>
      </w:r>
      <w:r>
        <w:tab/>
      </w:r>
      <w:r>
        <w:tab/>
        <w:t>46 34 75 26</w:t>
      </w:r>
    </w:p>
    <w:p w:rsidR="00EA7853" w:rsidRDefault="00EA7853" w:rsidP="00EA7853">
      <w:r>
        <w:t>DIČ:</w:t>
      </w:r>
      <w:r>
        <w:tab/>
      </w:r>
      <w:r>
        <w:tab/>
      </w:r>
      <w:r>
        <w:tab/>
      </w:r>
      <w:r>
        <w:tab/>
        <w:t>CZ46347526</w:t>
      </w:r>
    </w:p>
    <w:p w:rsidR="00EA7853" w:rsidRDefault="00EA7853" w:rsidP="00EA7853">
      <w:r>
        <w:t>Plátce DPH:</w:t>
      </w:r>
      <w:r>
        <w:tab/>
      </w:r>
      <w:r>
        <w:tab/>
      </w:r>
      <w:r>
        <w:tab/>
        <w:t>Ano</w:t>
      </w:r>
    </w:p>
    <w:p w:rsidR="00DC1F8F" w:rsidRDefault="00EA7853" w:rsidP="00EA7853">
      <w:pPr>
        <w:rPr>
          <w:szCs w:val="22"/>
        </w:rPr>
      </w:pPr>
      <w:r>
        <w:t>Bankovní spojení:</w:t>
      </w:r>
      <w:r>
        <w:tab/>
      </w:r>
      <w:r>
        <w:tab/>
      </w:r>
      <w:r w:rsidR="00F46BC5">
        <w:t>Č</w:t>
      </w:r>
      <w:r w:rsidR="00DC1F8F">
        <w:t xml:space="preserve">eskoslovenská obchodní banka </w:t>
      </w:r>
      <w:r w:rsidR="00F46BC5">
        <w:t xml:space="preserve">a.s., </w:t>
      </w:r>
      <w:r w:rsidR="00DC1F8F">
        <w:rPr>
          <w:szCs w:val="22"/>
        </w:rPr>
        <w:t xml:space="preserve">Radlická 333/150, </w:t>
      </w:r>
    </w:p>
    <w:p w:rsidR="00DC1F8F" w:rsidRDefault="00DC1F8F" w:rsidP="00DC1F8F">
      <w:pPr>
        <w:ind w:left="2127" w:firstLine="709"/>
        <w:rPr>
          <w:szCs w:val="22"/>
        </w:rPr>
      </w:pPr>
      <w:r>
        <w:rPr>
          <w:szCs w:val="22"/>
        </w:rPr>
        <w:t>150 57 Praha 5</w:t>
      </w:r>
    </w:p>
    <w:p w:rsidR="00F46BC5" w:rsidRDefault="00DC1F8F" w:rsidP="00EA7853">
      <w:r>
        <w:rPr>
          <w:szCs w:val="22"/>
        </w:rPr>
        <w:t>číslo účtu:</w:t>
      </w:r>
      <w:r>
        <w:rPr>
          <w:szCs w:val="22"/>
        </w:rPr>
        <w:tab/>
      </w:r>
      <w:r>
        <w:rPr>
          <w:szCs w:val="22"/>
        </w:rPr>
        <w:tab/>
      </w:r>
      <w:r>
        <w:rPr>
          <w:szCs w:val="22"/>
        </w:rPr>
        <w:tab/>
      </w:r>
      <w:r w:rsidR="00F46BC5">
        <w:t>117729743/0300</w:t>
      </w:r>
    </w:p>
    <w:p w:rsidR="00EA7853" w:rsidRDefault="00EA7853" w:rsidP="00EA7853">
      <w:r>
        <w:rPr>
          <w:rFonts w:cs="Arial"/>
        </w:rPr>
        <w:t>Obchodní rejstřík:</w:t>
      </w:r>
      <w:r>
        <w:rPr>
          <w:rFonts w:cs="Arial"/>
        </w:rPr>
        <w:tab/>
      </w:r>
      <w:r>
        <w:rPr>
          <w:rFonts w:cs="Arial"/>
        </w:rPr>
        <w:tab/>
        <w:t>Krajský soud Brno,</w:t>
      </w:r>
      <w:r>
        <w:t xml:space="preserve"> oddíl B, vložka 775</w:t>
      </w:r>
    </w:p>
    <w:p w:rsidR="00CA487D" w:rsidRDefault="00CA487D"/>
    <w:p w:rsidR="00CA487D" w:rsidRDefault="00CA487D"/>
    <w:p w:rsidR="00CA487D" w:rsidRDefault="00CA487D"/>
    <w:p w:rsidR="00CA487D" w:rsidRDefault="00CA487D">
      <w:pPr>
        <w:rPr>
          <w:b/>
          <w:i/>
          <w:sz w:val="22"/>
        </w:rPr>
      </w:pPr>
      <w:r>
        <w:rPr>
          <w:b/>
          <w:i/>
          <w:sz w:val="22"/>
        </w:rPr>
        <w:t>II. PŘEDMĚT SMLOUVY</w:t>
      </w:r>
    </w:p>
    <w:p w:rsidR="00CA487D" w:rsidRDefault="00CA487D">
      <w:pPr>
        <w:jc w:val="both"/>
      </w:pPr>
    </w:p>
    <w:p w:rsidR="00CA487D" w:rsidRDefault="00CA487D">
      <w:pPr>
        <w:ind w:left="284" w:hanging="284"/>
        <w:jc w:val="both"/>
        <w:rPr>
          <w:sz w:val="24"/>
        </w:rPr>
      </w:pPr>
      <w:r>
        <w:t>A)</w:t>
      </w:r>
      <w:r>
        <w:tab/>
        <w:t>Název akce:</w:t>
      </w:r>
      <w:r>
        <w:tab/>
      </w:r>
      <w:r>
        <w:tab/>
      </w:r>
      <w:r>
        <w:rPr>
          <w:b/>
        </w:rPr>
        <w:tab/>
      </w:r>
      <w:r w:rsidR="005F029F">
        <w:rPr>
          <w:b/>
        </w:rPr>
        <w:t>Úpravna vody Troubky – odstranění pesticidů</w:t>
      </w:r>
    </w:p>
    <w:p w:rsidR="00CA487D" w:rsidRDefault="00CA487D">
      <w:pPr>
        <w:ind w:left="504" w:hanging="504"/>
        <w:jc w:val="both"/>
      </w:pPr>
    </w:p>
    <w:p w:rsidR="00CA487D" w:rsidRDefault="00CA487D">
      <w:pPr>
        <w:ind w:left="284" w:hanging="284"/>
        <w:jc w:val="both"/>
      </w:pPr>
      <w:r>
        <w:t>B)</w:t>
      </w:r>
      <w:r>
        <w:tab/>
        <w:t>Zhotovitel za dále uvedených podmínek pro objednatele vypracuje</w:t>
      </w:r>
      <w:r w:rsidR="005F029F">
        <w:t xml:space="preserve"> studii na odstranění pesticidů pro objekt Úpravny vody Troubky.</w:t>
      </w:r>
    </w:p>
    <w:p w:rsidR="00EE30E5" w:rsidRPr="00EE30E5" w:rsidRDefault="00EE30E5" w:rsidP="00EE30E5">
      <w:pPr>
        <w:ind w:left="284"/>
        <w:jc w:val="both"/>
        <w:rPr>
          <w:rFonts w:cs="Arial"/>
          <w:szCs w:val="20"/>
        </w:rPr>
      </w:pPr>
      <w:r>
        <w:rPr>
          <w:rFonts w:cs="Arial"/>
          <w:szCs w:val="20"/>
        </w:rPr>
        <w:t>Bude zpracován n</w:t>
      </w:r>
      <w:r w:rsidRPr="00EE30E5">
        <w:rPr>
          <w:rFonts w:cs="Arial"/>
          <w:szCs w:val="20"/>
        </w:rPr>
        <w:t xml:space="preserve">ávrh na doplnění stávajícího procesu úpravy vody o další stupeň, zajišťující odstranění pesticidů ze surové vody. V návrhu bude popsán nový technologický stupeň a odůvodnění jeho potřebnosti. Současně se prověří možnost umístění nového stupně do stávajících objektů nebo se rozhodne o výstavbě nového objektu, v areálu ÚV. Součástí návrhu bude i vyřešení silového napájení nově navrženého stupně úpravy vody, včetně automatického řízení, měření dat a jejich přenosu do </w:t>
      </w:r>
      <w:proofErr w:type="gramStart"/>
      <w:r w:rsidRPr="00EE30E5">
        <w:rPr>
          <w:rFonts w:cs="Arial"/>
          <w:szCs w:val="20"/>
        </w:rPr>
        <w:t>velínu</w:t>
      </w:r>
      <w:proofErr w:type="gramEnd"/>
      <w:r w:rsidRPr="00EE30E5">
        <w:rPr>
          <w:rFonts w:cs="Arial"/>
          <w:szCs w:val="20"/>
        </w:rPr>
        <w:t xml:space="preserve">. </w:t>
      </w:r>
    </w:p>
    <w:p w:rsidR="00EE30E5" w:rsidRPr="00EE30E5" w:rsidRDefault="00EE30E5" w:rsidP="00EE30E5">
      <w:pPr>
        <w:ind w:left="284"/>
        <w:jc w:val="both"/>
        <w:rPr>
          <w:rFonts w:cs="Arial"/>
          <w:szCs w:val="20"/>
        </w:rPr>
      </w:pPr>
      <w:r w:rsidRPr="00EE30E5">
        <w:rPr>
          <w:rFonts w:cs="Arial"/>
          <w:szCs w:val="20"/>
        </w:rPr>
        <w:lastRenderedPageBreak/>
        <w:t xml:space="preserve">V návrhu budou uvedeny předpokládané investiční náklady pro stavební práce  a technologickou část, s rozčleněním na dodávku technologického zařízení a strojů, </w:t>
      </w:r>
      <w:proofErr w:type="spellStart"/>
      <w:r w:rsidRPr="00EE30E5">
        <w:rPr>
          <w:rFonts w:cs="Arial"/>
          <w:szCs w:val="20"/>
        </w:rPr>
        <w:t>elektročást</w:t>
      </w:r>
      <w:proofErr w:type="spellEnd"/>
      <w:r w:rsidRPr="00EE30E5">
        <w:rPr>
          <w:rFonts w:cs="Arial"/>
          <w:szCs w:val="20"/>
        </w:rPr>
        <w:t>, měření, přenos dat a dovybavení velínu v dispečinku.</w:t>
      </w:r>
    </w:p>
    <w:p w:rsidR="00CA487D" w:rsidRPr="00EE30E5" w:rsidRDefault="00CA487D">
      <w:pPr>
        <w:ind w:left="284" w:hanging="284"/>
        <w:jc w:val="both"/>
      </w:pPr>
    </w:p>
    <w:p w:rsidR="00BF5081" w:rsidRDefault="00BF5081">
      <w:pPr>
        <w:jc w:val="both"/>
      </w:pPr>
    </w:p>
    <w:p w:rsidR="00CA487D" w:rsidRDefault="00CA487D">
      <w:pPr>
        <w:jc w:val="both"/>
      </w:pPr>
    </w:p>
    <w:p w:rsidR="00CA487D" w:rsidRDefault="00CA487D">
      <w:pPr>
        <w:rPr>
          <w:b/>
          <w:i/>
          <w:sz w:val="22"/>
        </w:rPr>
      </w:pPr>
      <w:r>
        <w:rPr>
          <w:b/>
          <w:i/>
          <w:sz w:val="22"/>
        </w:rPr>
        <w:t>III. DOBA PLNĚNÍ</w:t>
      </w:r>
    </w:p>
    <w:p w:rsidR="00CA487D" w:rsidRDefault="00CA487D"/>
    <w:p w:rsidR="005F029F" w:rsidRDefault="00CA487D" w:rsidP="005F029F">
      <w:r>
        <w:t>Za podmínky splnění čl. V</w:t>
      </w:r>
      <w:r w:rsidR="00590CAD">
        <w:t>I</w:t>
      </w:r>
      <w:r>
        <w:t>I. objednatelem bude plnění sjednané v čl. II. odesláno do</w:t>
      </w:r>
      <w:r w:rsidR="005F029F">
        <w:t xml:space="preserve"> 5,5 měsíce ode dne právoplatného uzavření této smlouvy o dílo.</w:t>
      </w:r>
    </w:p>
    <w:p w:rsidR="005F029F" w:rsidRDefault="005F029F" w:rsidP="000B72E9">
      <w:pPr>
        <w:jc w:val="both"/>
      </w:pPr>
    </w:p>
    <w:p w:rsidR="000B72E9" w:rsidRPr="005F029F" w:rsidRDefault="000B72E9" w:rsidP="000B72E9">
      <w:pPr>
        <w:jc w:val="both"/>
      </w:pPr>
      <w:r w:rsidRPr="005F029F">
        <w:t>Zhotovitel není v prodlení v případech vzniklých ne na jeho straně a nemůže-li je ani zvýšeným úsilím ovlivnit.</w:t>
      </w:r>
    </w:p>
    <w:p w:rsidR="00CA487D" w:rsidRDefault="00CA487D"/>
    <w:p w:rsidR="00CA487D" w:rsidRDefault="00CA487D">
      <w:pPr>
        <w:jc w:val="both"/>
      </w:pPr>
    </w:p>
    <w:p w:rsidR="00CA487D" w:rsidRDefault="00CA487D">
      <w:pPr>
        <w:jc w:val="both"/>
      </w:pPr>
    </w:p>
    <w:p w:rsidR="00CA487D" w:rsidRDefault="00CA487D">
      <w:pPr>
        <w:rPr>
          <w:b/>
          <w:i/>
          <w:sz w:val="22"/>
        </w:rPr>
      </w:pPr>
      <w:bookmarkStart w:id="0" w:name="_Hlk58313710"/>
      <w:r>
        <w:rPr>
          <w:b/>
          <w:i/>
          <w:sz w:val="22"/>
        </w:rPr>
        <w:t>IV. CENA</w:t>
      </w:r>
    </w:p>
    <w:bookmarkEnd w:id="0"/>
    <w:p w:rsidR="00CA487D" w:rsidRDefault="00CA487D"/>
    <w:p w:rsidR="00356C5A" w:rsidRDefault="00CA487D">
      <w:pPr>
        <w:numPr>
          <w:ilvl w:val="0"/>
          <w:numId w:val="15"/>
        </w:numPr>
        <w:tabs>
          <w:tab w:val="clear" w:pos="720"/>
        </w:tabs>
        <w:ind w:left="357" w:hanging="357"/>
        <w:jc w:val="both"/>
      </w:pPr>
      <w:r>
        <w:t xml:space="preserve">Cena prací se sjednává dohodou smluvních stran v souladu se zákonem č. 526/1990 Sb., o cenách v platném znění v celkové výši </w:t>
      </w:r>
      <w:r w:rsidR="00EE30E5">
        <w:t>38</w:t>
      </w:r>
      <w:r w:rsidR="005F029F">
        <w:t xml:space="preserve">0.000,- </w:t>
      </w:r>
      <w:r>
        <w:t xml:space="preserve">Kč. </w:t>
      </w:r>
    </w:p>
    <w:p w:rsidR="00CA487D" w:rsidRDefault="00CA487D">
      <w:pPr>
        <w:numPr>
          <w:ilvl w:val="0"/>
          <w:numId w:val="15"/>
        </w:numPr>
        <w:tabs>
          <w:tab w:val="clear" w:pos="720"/>
        </w:tabs>
        <w:ind w:left="357" w:hanging="357"/>
        <w:jc w:val="both"/>
      </w:pPr>
      <w:r>
        <w:t>K ceně prací bude připočtena daň z přidané hodnoty v aktuální platné výši v době uskutečnění zdanitelného plnění.</w:t>
      </w:r>
    </w:p>
    <w:p w:rsidR="00CA487D" w:rsidRDefault="00CA487D">
      <w:pPr>
        <w:numPr>
          <w:ilvl w:val="0"/>
          <w:numId w:val="15"/>
        </w:numPr>
        <w:tabs>
          <w:tab w:val="clear" w:pos="720"/>
        </w:tabs>
        <w:ind w:left="357" w:hanging="357"/>
      </w:pPr>
      <w:r>
        <w:t xml:space="preserve">Cena prací bude fakturována ke dni předání díla. </w:t>
      </w:r>
    </w:p>
    <w:p w:rsidR="00F46BC5" w:rsidRPr="00FD7343" w:rsidRDefault="00F46BC5" w:rsidP="00F46BC5">
      <w:pPr>
        <w:numPr>
          <w:ilvl w:val="0"/>
          <w:numId w:val="15"/>
        </w:numPr>
        <w:tabs>
          <w:tab w:val="clear" w:pos="720"/>
        </w:tabs>
        <w:ind w:left="357" w:hanging="357"/>
        <w:jc w:val="both"/>
      </w:pPr>
      <w:r w:rsidRPr="00FD7343">
        <w:t xml:space="preserve">Splatnost daňového dokladu činí </w:t>
      </w:r>
      <w:r>
        <w:t>14</w:t>
      </w:r>
      <w:r w:rsidRPr="00FD7343">
        <w:t xml:space="preserve"> dní ode dne jeho odeslání, a to v případě, že je doručen do tří dnů od jeho odeslání. V opačném případě se splatnost prodlužuje o prodlení, s nímž byl daňový doklad doručen. Faktura bude obsahovat náležitosti stanovené v zák. 235/2004 Sb. o dani z přidané hodnoty ve znění pozdějších předpisů a náležitostí dle § 435 občanského zákoníku č. 89/2012 Sb. Nedílnou součástí faktury bude doklad o předání díla, datum uvedené v tomto dokladu musí odpovídat datu zdanitelného plnění, které je uvedeno na faktuře. Objednatel může fakturu vrátit do data její splatnosti, pokud faktura nebude obsahovat náležitosti stanovené ve výše uvedeném právním předpisu. V tomto případě zhotovitel vystaví opravenou fakturu s novým termínem splatnosti. Faktura bude uhrazena bezhotovostní platbou.</w:t>
      </w:r>
    </w:p>
    <w:p w:rsidR="00CA487D" w:rsidRDefault="00CA487D">
      <w:pPr>
        <w:numPr>
          <w:ilvl w:val="0"/>
          <w:numId w:val="15"/>
        </w:numPr>
        <w:tabs>
          <w:tab w:val="clear" w:pos="720"/>
        </w:tabs>
        <w:ind w:left="357" w:hanging="357"/>
        <w:jc w:val="both"/>
      </w:pPr>
      <w:r>
        <w:t xml:space="preserve">Cena </w:t>
      </w:r>
      <w:proofErr w:type="spellStart"/>
      <w:r>
        <w:t>vícetisků</w:t>
      </w:r>
      <w:proofErr w:type="spellEnd"/>
      <w:r>
        <w:t xml:space="preserve"> není obsažena ve sjednané ceně.</w:t>
      </w:r>
    </w:p>
    <w:p w:rsidR="00CA487D" w:rsidRDefault="00CA487D"/>
    <w:p w:rsidR="001076BD" w:rsidRDefault="001076BD"/>
    <w:p w:rsidR="00CA487D" w:rsidRDefault="00CA487D">
      <w:pPr>
        <w:rPr>
          <w:b/>
          <w:i/>
          <w:sz w:val="22"/>
        </w:rPr>
      </w:pPr>
      <w:r>
        <w:rPr>
          <w:b/>
          <w:i/>
          <w:sz w:val="22"/>
        </w:rPr>
        <w:t>V. PODKLADY</w:t>
      </w:r>
    </w:p>
    <w:p w:rsidR="00CA487D" w:rsidRDefault="00CA487D">
      <w:pPr>
        <w:jc w:val="both"/>
      </w:pPr>
    </w:p>
    <w:p w:rsidR="00CA487D" w:rsidRDefault="00CA487D">
      <w:pPr>
        <w:numPr>
          <w:ilvl w:val="0"/>
          <w:numId w:val="14"/>
        </w:numPr>
        <w:jc w:val="both"/>
      </w:pPr>
      <w:r>
        <w:t>Zhotovitel má k dispozici tyto podklady:</w:t>
      </w:r>
    </w:p>
    <w:p w:rsidR="00CA487D" w:rsidRDefault="00CA487D">
      <w:pPr>
        <w:ind w:left="284"/>
        <w:jc w:val="both"/>
      </w:pPr>
      <w:r>
        <w:t>-</w:t>
      </w:r>
      <w:r w:rsidR="00BF5081">
        <w:t xml:space="preserve"> Výzva objednatele k podání nabídky, ze dne 13. 10. 2020.</w:t>
      </w:r>
    </w:p>
    <w:p w:rsidR="00CA487D" w:rsidRDefault="00CA487D">
      <w:pPr>
        <w:jc w:val="both"/>
      </w:pPr>
    </w:p>
    <w:p w:rsidR="001A28CA" w:rsidRDefault="001A28CA">
      <w:pPr>
        <w:jc w:val="both"/>
      </w:pPr>
    </w:p>
    <w:p w:rsidR="001A28CA" w:rsidRDefault="001A28CA" w:rsidP="001A28CA">
      <w:pPr>
        <w:rPr>
          <w:b/>
          <w:i/>
          <w:sz w:val="22"/>
        </w:rPr>
      </w:pPr>
      <w:r w:rsidRPr="00303D44">
        <w:rPr>
          <w:b/>
          <w:i/>
          <w:sz w:val="22"/>
        </w:rPr>
        <w:t>VI. POČET PAR</w:t>
      </w:r>
      <w:r w:rsidR="00303D44">
        <w:rPr>
          <w:b/>
          <w:i/>
          <w:sz w:val="22"/>
        </w:rPr>
        <w:t>E</w:t>
      </w:r>
    </w:p>
    <w:p w:rsidR="00303D44" w:rsidRPr="00303D44" w:rsidRDefault="00303D44" w:rsidP="001A28CA">
      <w:pPr>
        <w:rPr>
          <w:b/>
          <w:i/>
          <w:sz w:val="22"/>
        </w:rPr>
      </w:pPr>
    </w:p>
    <w:p w:rsidR="001A28CA" w:rsidRPr="00303D44" w:rsidRDefault="001A28CA" w:rsidP="001A28CA">
      <w:pPr>
        <w:pStyle w:val="Odstavecseseznamem"/>
        <w:numPr>
          <w:ilvl w:val="0"/>
          <w:numId w:val="49"/>
        </w:numPr>
        <w:spacing w:after="0"/>
        <w:ind w:left="419" w:hanging="357"/>
        <w:jc w:val="both"/>
        <w:rPr>
          <w:rFonts w:ascii="Arial" w:eastAsia="Times New Roman" w:hAnsi="Arial"/>
          <w:sz w:val="20"/>
          <w:szCs w:val="24"/>
          <w:lang w:eastAsia="cs-CZ"/>
        </w:rPr>
      </w:pPr>
      <w:r w:rsidRPr="00303D44">
        <w:rPr>
          <w:rFonts w:ascii="Arial" w:eastAsia="Times New Roman" w:hAnsi="Arial"/>
          <w:sz w:val="20"/>
          <w:szCs w:val="24"/>
          <w:lang w:eastAsia="cs-CZ"/>
        </w:rPr>
        <w:t>Projektovou dokumentaci DÚR zhotovitel odevzdá objednateli v následujícím počtu vyhotovení:</w:t>
      </w:r>
    </w:p>
    <w:p w:rsidR="001A28CA" w:rsidRPr="00303D44" w:rsidRDefault="001A28CA" w:rsidP="001A28CA">
      <w:pPr>
        <w:keepLines/>
        <w:jc w:val="both"/>
        <w:rPr>
          <w:rFonts w:cs="Arial"/>
          <w:szCs w:val="20"/>
        </w:rPr>
      </w:pPr>
      <w:r w:rsidRPr="00303D44">
        <w:rPr>
          <w:rFonts w:cs="Arial"/>
          <w:szCs w:val="20"/>
        </w:rPr>
        <w:t xml:space="preserve">       4 x vyhotovení v tištěné podobě, </w:t>
      </w:r>
    </w:p>
    <w:p w:rsidR="001A28CA" w:rsidRPr="00303D44" w:rsidRDefault="001A28CA" w:rsidP="001A28CA">
      <w:pPr>
        <w:keepLines/>
        <w:jc w:val="both"/>
        <w:rPr>
          <w:rFonts w:cs="Arial"/>
          <w:szCs w:val="20"/>
        </w:rPr>
      </w:pPr>
      <w:r w:rsidRPr="00303D44">
        <w:rPr>
          <w:rFonts w:cs="Arial"/>
          <w:szCs w:val="20"/>
        </w:rPr>
        <w:t xml:space="preserve">       1 x vyhotovení digitálně na CD/DVD (textová část v podobě souborů *.doc, *.</w:t>
      </w:r>
      <w:proofErr w:type="spellStart"/>
      <w:r w:rsidRPr="00303D44">
        <w:rPr>
          <w:rFonts w:cs="Arial"/>
          <w:szCs w:val="20"/>
        </w:rPr>
        <w:t>docx</w:t>
      </w:r>
      <w:proofErr w:type="spellEnd"/>
      <w:r w:rsidRPr="00303D44">
        <w:rPr>
          <w:rFonts w:cs="Arial"/>
          <w:szCs w:val="20"/>
        </w:rPr>
        <w:t xml:space="preserve">,* pro MS Word; </w:t>
      </w:r>
    </w:p>
    <w:p w:rsidR="001A28CA" w:rsidRPr="00303D44" w:rsidRDefault="001A28CA" w:rsidP="001A28CA">
      <w:pPr>
        <w:keepLines/>
        <w:jc w:val="both"/>
        <w:rPr>
          <w:rFonts w:cs="Arial"/>
          <w:szCs w:val="20"/>
        </w:rPr>
      </w:pPr>
      <w:r w:rsidRPr="00303D44">
        <w:rPr>
          <w:rFonts w:cs="Arial"/>
          <w:szCs w:val="20"/>
        </w:rPr>
        <w:t xml:space="preserve">             tabulky, seznamy, propočet nákladů soubory *.</w:t>
      </w:r>
      <w:proofErr w:type="spellStart"/>
      <w:r w:rsidRPr="00303D44">
        <w:rPr>
          <w:rFonts w:cs="Arial"/>
          <w:szCs w:val="20"/>
        </w:rPr>
        <w:t>xls</w:t>
      </w:r>
      <w:proofErr w:type="spellEnd"/>
      <w:r w:rsidRPr="00303D44">
        <w:rPr>
          <w:rFonts w:cs="Arial"/>
          <w:szCs w:val="20"/>
        </w:rPr>
        <w:t xml:space="preserve">,*.xlsx pro MS Excel; podklady a výkresy </w:t>
      </w:r>
    </w:p>
    <w:p w:rsidR="001A28CA" w:rsidRPr="00303D44" w:rsidRDefault="001A28CA" w:rsidP="001A28CA">
      <w:pPr>
        <w:keepLines/>
        <w:jc w:val="both"/>
        <w:rPr>
          <w:rFonts w:cs="Arial"/>
          <w:szCs w:val="20"/>
        </w:rPr>
      </w:pPr>
      <w:r w:rsidRPr="00303D44">
        <w:rPr>
          <w:rFonts w:cs="Arial"/>
          <w:szCs w:val="20"/>
        </w:rPr>
        <w:t xml:space="preserve">             v podobě souborů *.</w:t>
      </w:r>
      <w:proofErr w:type="spellStart"/>
      <w:r w:rsidRPr="00303D44">
        <w:rPr>
          <w:rFonts w:cs="Arial"/>
          <w:szCs w:val="20"/>
        </w:rPr>
        <w:t>dwg</w:t>
      </w:r>
      <w:proofErr w:type="spellEnd"/>
      <w:r w:rsidRPr="00303D44">
        <w:rPr>
          <w:rFonts w:cs="Arial"/>
          <w:szCs w:val="20"/>
        </w:rPr>
        <w:t xml:space="preserve"> nebo *.</w:t>
      </w:r>
      <w:proofErr w:type="spellStart"/>
      <w:r w:rsidRPr="00303D44">
        <w:rPr>
          <w:rFonts w:cs="Arial"/>
          <w:szCs w:val="20"/>
        </w:rPr>
        <w:t>dgn</w:t>
      </w:r>
      <w:proofErr w:type="spellEnd"/>
      <w:r w:rsidRPr="00303D44">
        <w:rPr>
          <w:rFonts w:cs="Arial"/>
          <w:szCs w:val="20"/>
        </w:rPr>
        <w:t>; dokladová část v podobě souborů *.</w:t>
      </w:r>
      <w:proofErr w:type="spellStart"/>
      <w:r w:rsidRPr="00303D44">
        <w:rPr>
          <w:rFonts w:cs="Arial"/>
          <w:szCs w:val="20"/>
        </w:rPr>
        <w:t>pdf</w:t>
      </w:r>
      <w:proofErr w:type="spellEnd"/>
      <w:r w:rsidRPr="00303D44">
        <w:rPr>
          <w:rFonts w:cs="Arial"/>
          <w:szCs w:val="20"/>
        </w:rPr>
        <w:t xml:space="preserve">). </w:t>
      </w:r>
    </w:p>
    <w:p w:rsidR="001A28CA" w:rsidRDefault="001A28CA">
      <w:pPr>
        <w:jc w:val="both"/>
      </w:pPr>
    </w:p>
    <w:p w:rsidR="00CA487D" w:rsidRDefault="00CA487D">
      <w:pPr>
        <w:jc w:val="both"/>
      </w:pPr>
    </w:p>
    <w:p w:rsidR="00CA487D" w:rsidRDefault="00CA487D">
      <w:pPr>
        <w:rPr>
          <w:b/>
          <w:i/>
          <w:sz w:val="22"/>
        </w:rPr>
      </w:pPr>
      <w:r>
        <w:rPr>
          <w:b/>
          <w:i/>
          <w:sz w:val="22"/>
        </w:rPr>
        <w:t>VI</w:t>
      </w:r>
      <w:r w:rsidR="001A28CA">
        <w:rPr>
          <w:b/>
          <w:i/>
          <w:sz w:val="22"/>
        </w:rPr>
        <w:t>I</w:t>
      </w:r>
      <w:r>
        <w:rPr>
          <w:b/>
          <w:i/>
          <w:sz w:val="22"/>
        </w:rPr>
        <w:t>. SOUČINNOST OBJEDNATELE</w:t>
      </w:r>
    </w:p>
    <w:p w:rsidR="00CA487D" w:rsidRDefault="00CA487D">
      <w:pPr>
        <w:ind w:left="284" w:hanging="284"/>
        <w:jc w:val="both"/>
      </w:pPr>
    </w:p>
    <w:p w:rsidR="00CA487D" w:rsidRDefault="00CA487D">
      <w:pPr>
        <w:numPr>
          <w:ilvl w:val="0"/>
          <w:numId w:val="6"/>
        </w:numPr>
        <w:jc w:val="both"/>
      </w:pPr>
      <w:r>
        <w:t>Objednatel se zavazuje, že se bude svým zmocněným zaměstnancem zúčastňovat výrobních výborů svolaných zhotovitelem v souvislosti s prováděním prací dle čl. II.</w:t>
      </w:r>
    </w:p>
    <w:p w:rsidR="00EE30E5" w:rsidRDefault="00EE30E5">
      <w:pPr>
        <w:numPr>
          <w:ilvl w:val="0"/>
          <w:numId w:val="6"/>
        </w:numPr>
        <w:jc w:val="both"/>
      </w:pPr>
      <w:r>
        <w:t xml:space="preserve">Objednatel se zavazuje, že zhotoviteli nejpozději do </w:t>
      </w:r>
      <w:r w:rsidR="001A28CA">
        <w:t>14 dní</w:t>
      </w:r>
      <w:r>
        <w:t xml:space="preserve"> předá podklady o objektu ÚV Troubky v digitální formě ve formátu *.</w:t>
      </w:r>
      <w:proofErr w:type="spellStart"/>
      <w:r>
        <w:t>dwg</w:t>
      </w:r>
      <w:proofErr w:type="spellEnd"/>
      <w:r>
        <w:t>.</w:t>
      </w:r>
    </w:p>
    <w:p w:rsidR="00CA487D" w:rsidRDefault="00CA487D">
      <w:pPr>
        <w:numPr>
          <w:ilvl w:val="0"/>
          <w:numId w:val="6"/>
        </w:numPr>
        <w:jc w:val="both"/>
      </w:pPr>
      <w:r>
        <w:lastRenderedPageBreak/>
        <w:t>Objednatel se zavazuje, že bude zhotoviteli v souladu s jeho požadavky poskytovat další potřebnou součinnost a potřebné podklady p</w:t>
      </w:r>
      <w:r w:rsidR="003C237F">
        <w:t xml:space="preserve">ro </w:t>
      </w:r>
      <w:r>
        <w:t>provádění díla.</w:t>
      </w:r>
    </w:p>
    <w:p w:rsidR="00CA487D" w:rsidRDefault="00CA487D">
      <w:pPr>
        <w:jc w:val="both"/>
      </w:pPr>
    </w:p>
    <w:p w:rsidR="00CA487D" w:rsidRDefault="00CA487D">
      <w:pPr>
        <w:jc w:val="both"/>
      </w:pPr>
    </w:p>
    <w:p w:rsidR="00CA487D" w:rsidRDefault="00CA487D">
      <w:pPr>
        <w:rPr>
          <w:b/>
          <w:i/>
          <w:sz w:val="22"/>
        </w:rPr>
      </w:pPr>
      <w:r>
        <w:rPr>
          <w:b/>
          <w:i/>
          <w:sz w:val="22"/>
        </w:rPr>
        <w:t>VII</w:t>
      </w:r>
      <w:r w:rsidR="001A28CA">
        <w:rPr>
          <w:b/>
          <w:i/>
          <w:sz w:val="22"/>
        </w:rPr>
        <w:t>I</w:t>
      </w:r>
      <w:r>
        <w:rPr>
          <w:b/>
          <w:i/>
          <w:sz w:val="22"/>
        </w:rPr>
        <w:t>. ZÁRUKY</w:t>
      </w:r>
    </w:p>
    <w:p w:rsidR="00CA487D" w:rsidRDefault="00CA487D"/>
    <w:p w:rsidR="00CA487D" w:rsidRPr="00BF5081" w:rsidRDefault="00CA487D" w:rsidP="00EE30E5">
      <w:pPr>
        <w:pStyle w:val="Odstavecseseznamem"/>
        <w:numPr>
          <w:ilvl w:val="0"/>
          <w:numId w:val="47"/>
        </w:numPr>
        <w:spacing w:line="240" w:lineRule="auto"/>
        <w:jc w:val="both"/>
        <w:rPr>
          <w:rFonts w:ascii="Arial" w:eastAsia="Times New Roman" w:hAnsi="Arial"/>
          <w:sz w:val="20"/>
          <w:szCs w:val="24"/>
          <w:lang w:eastAsia="cs-CZ"/>
        </w:rPr>
      </w:pPr>
      <w:r w:rsidRPr="00BF5081">
        <w:rPr>
          <w:rFonts w:ascii="Arial" w:eastAsia="Times New Roman" w:hAnsi="Arial"/>
          <w:sz w:val="20"/>
          <w:szCs w:val="24"/>
          <w:lang w:eastAsia="cs-CZ"/>
        </w:rPr>
        <w:t>Zhotovitel ručí za bezvadnost provedeného díla, tzn. za to, že dílo v okamžiku předání splňuje požadavky této smlouvy a veškerých platných předpisů a technických podmínek, vztahujících se k předmětu díla. Zhotovitel však neodpovídá za vady, jejichž původ spočívá v předaných podkladech nebo pokynech objednatele</w:t>
      </w:r>
      <w:r w:rsidR="00CF6AA1" w:rsidRPr="00BF5081">
        <w:rPr>
          <w:rFonts w:ascii="Arial" w:eastAsia="Times New Roman" w:hAnsi="Arial"/>
          <w:sz w:val="20"/>
          <w:szCs w:val="24"/>
          <w:lang w:eastAsia="cs-CZ"/>
        </w:rPr>
        <w:t xml:space="preserve"> nebo v případě, že požadované podklady nebyly předány</w:t>
      </w:r>
      <w:r w:rsidRPr="00BF5081">
        <w:rPr>
          <w:rFonts w:ascii="Arial" w:eastAsia="Times New Roman" w:hAnsi="Arial"/>
          <w:sz w:val="20"/>
          <w:szCs w:val="24"/>
          <w:lang w:eastAsia="cs-CZ"/>
        </w:rPr>
        <w:t>.</w:t>
      </w:r>
      <w:r w:rsidR="0083796E" w:rsidRPr="00BF5081">
        <w:rPr>
          <w:rFonts w:ascii="Arial" w:eastAsia="Times New Roman" w:hAnsi="Arial"/>
          <w:sz w:val="20"/>
          <w:szCs w:val="24"/>
          <w:lang w:eastAsia="cs-CZ"/>
        </w:rPr>
        <w:t xml:space="preserve"> 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r w:rsidRPr="00BF5081">
        <w:rPr>
          <w:rFonts w:ascii="Arial" w:eastAsia="Times New Roman" w:hAnsi="Arial"/>
          <w:sz w:val="20"/>
          <w:szCs w:val="24"/>
          <w:lang w:eastAsia="cs-CZ"/>
        </w:rPr>
        <w:t xml:space="preserve"> Zhotovitel rovněž neodpovídá za závady vzniklé po předání díla změnou výchozích podmínek (tj. právních předpisů, norem, podkladů, sortimentu výrobků, technickým pokrokem apod.). </w:t>
      </w:r>
      <w:r w:rsidR="007B7CC5" w:rsidRPr="00BF5081">
        <w:rPr>
          <w:rFonts w:ascii="Arial" w:eastAsia="Times New Roman" w:hAnsi="Arial"/>
          <w:sz w:val="20"/>
          <w:szCs w:val="24"/>
          <w:lang w:eastAsia="cs-CZ"/>
        </w:rPr>
        <w:t>Projektant nenese zodpovědnost za změny způsobené odlišnou polohou stávajících inženýrských sítí zjištěnou na stavbě oproti údajům o jejich poloze poskytnutým jako podklad pro projektování.</w:t>
      </w:r>
    </w:p>
    <w:p w:rsidR="00CA487D" w:rsidRPr="007B7CC5" w:rsidRDefault="00CA487D" w:rsidP="00BF5081">
      <w:pPr>
        <w:pStyle w:val="Odstavecseseznamem"/>
        <w:numPr>
          <w:ilvl w:val="0"/>
          <w:numId w:val="47"/>
        </w:numPr>
        <w:jc w:val="both"/>
        <w:rPr>
          <w:rFonts w:ascii="Arial" w:eastAsia="Times New Roman" w:hAnsi="Arial"/>
          <w:sz w:val="20"/>
          <w:szCs w:val="24"/>
          <w:lang w:eastAsia="cs-CZ"/>
        </w:rPr>
      </w:pPr>
      <w:r w:rsidRPr="007B7CC5">
        <w:rPr>
          <w:rFonts w:ascii="Arial" w:eastAsia="Times New Roman" w:hAnsi="Arial"/>
          <w:sz w:val="20"/>
          <w:szCs w:val="24"/>
          <w:lang w:eastAsia="cs-CZ"/>
        </w:rPr>
        <w:t>Záruční doba díla se sjednává v délce 60 měsíců ode dne předání a převzetí díla.</w:t>
      </w:r>
      <w:r w:rsidR="00456E19" w:rsidRPr="007B7CC5">
        <w:rPr>
          <w:rFonts w:ascii="Arial" w:eastAsia="Times New Roman" w:hAnsi="Arial"/>
          <w:sz w:val="20"/>
          <w:szCs w:val="24"/>
          <w:lang w:eastAsia="cs-CZ"/>
        </w:rPr>
        <w:t xml:space="preserve"> </w:t>
      </w:r>
      <w:r w:rsidRPr="007B7CC5">
        <w:rPr>
          <w:rFonts w:ascii="Arial" w:eastAsia="Times New Roman" w:hAnsi="Arial"/>
          <w:sz w:val="20"/>
          <w:szCs w:val="24"/>
          <w:lang w:eastAsia="cs-CZ"/>
        </w:rPr>
        <w:t>Převzal-li objednatel vadné dílo nebo byla-li vada díla zjištěna v průběhu záruční doby, má objednatel právo na dodatečné bezplatné odstranění vad.</w:t>
      </w:r>
      <w:r w:rsidR="00456E19" w:rsidRPr="007B7CC5">
        <w:rPr>
          <w:rFonts w:ascii="Arial" w:eastAsia="Times New Roman" w:hAnsi="Arial"/>
          <w:sz w:val="20"/>
          <w:szCs w:val="24"/>
          <w:lang w:eastAsia="cs-CZ"/>
        </w:rPr>
        <w:t xml:space="preserve"> </w:t>
      </w:r>
      <w:r w:rsidR="00A34EA1" w:rsidRPr="007B7CC5">
        <w:rPr>
          <w:rFonts w:ascii="Arial" w:eastAsia="Times New Roman" w:hAnsi="Arial"/>
          <w:sz w:val="20"/>
          <w:szCs w:val="24"/>
          <w:lang w:eastAsia="cs-CZ"/>
        </w:rPr>
        <w:t xml:space="preserve">Objednatel při zjištění vady oznámí tuto vadu písemně zhotoviteli, a to ve lhůtě do 1 měsíce od jejího zjištění. </w:t>
      </w:r>
      <w:r w:rsidRPr="007B7CC5">
        <w:rPr>
          <w:rFonts w:ascii="Arial" w:eastAsia="Times New Roman" w:hAnsi="Arial"/>
          <w:sz w:val="20"/>
          <w:szCs w:val="24"/>
          <w:lang w:eastAsia="cs-CZ"/>
        </w:rPr>
        <w:t xml:space="preserve"> Nedojde-li k jiné dohodě o termínu odstranění vady, platí lhůta 30 dnů od doručení písemné reklamace vady. </w:t>
      </w:r>
    </w:p>
    <w:p w:rsidR="00C218A5" w:rsidRPr="00C218A5" w:rsidRDefault="00C218A5" w:rsidP="00C218A5"/>
    <w:p w:rsidR="00CA487D" w:rsidRDefault="001A28CA">
      <w:pPr>
        <w:pStyle w:val="Nadpis4"/>
      </w:pPr>
      <w:r>
        <w:t>IX</w:t>
      </w:r>
      <w:r w:rsidR="00CA487D">
        <w:t>. SMLUVNÍ POKUTY</w:t>
      </w:r>
    </w:p>
    <w:p w:rsidR="00CA487D" w:rsidRDefault="00CA487D">
      <w:pPr>
        <w:rPr>
          <w:bCs/>
          <w:color w:val="FF0000"/>
        </w:rPr>
      </w:pPr>
    </w:p>
    <w:p w:rsidR="00CA487D" w:rsidRPr="00BF5081" w:rsidRDefault="00CA487D" w:rsidP="00A543CD">
      <w:pPr>
        <w:numPr>
          <w:ilvl w:val="0"/>
          <w:numId w:val="7"/>
        </w:numPr>
        <w:ind w:left="360"/>
        <w:jc w:val="both"/>
      </w:pPr>
      <w:r>
        <w:t xml:space="preserve">V případě prodlení zhotovitele s předáním prací dle čl. II. této smlouvy oproti termínu uvedenému v čl. III. této smlouvy, uhradí zhotovitel objednateli smluvní pokutu ve výši  0,05 % z ceny díla za každý den prodlení, maximálně však do výše 10 % ceny díla dle této smlouvy. Toto ustanovení se použije v případě, že prodlení nebylo způsobeno z důvodů na straně objednatele. </w:t>
      </w:r>
      <w:r w:rsidRPr="00BF5081">
        <w:t xml:space="preserve">Toto ustanovení se však nepoužije v případě, kdy objednatel převzal dílo bez zjevných vad a nedodělků a dodatečně v průběhu záruční doby zjistil vadu, která byla na předmětu díla v době jeho předání. </w:t>
      </w:r>
    </w:p>
    <w:p w:rsidR="00CA487D" w:rsidRDefault="00CA487D" w:rsidP="00A543CD">
      <w:pPr>
        <w:numPr>
          <w:ilvl w:val="0"/>
          <w:numId w:val="7"/>
        </w:numPr>
        <w:ind w:left="360"/>
        <w:jc w:val="both"/>
      </w:pPr>
      <w:r>
        <w:t>V případě prodlení objednatele s placením faktury má zhotovitel právo účtovat objednateli smluvní pokutu ve výši 0,05 % dlužné částky za každý den prodlení, maximálně však do výše 10 % ceny díla dle této smlouvy.</w:t>
      </w:r>
    </w:p>
    <w:p w:rsidR="00CA487D" w:rsidRDefault="00CA487D" w:rsidP="00A543CD">
      <w:pPr>
        <w:numPr>
          <w:ilvl w:val="0"/>
          <w:numId w:val="7"/>
        </w:numPr>
        <w:ind w:left="360"/>
        <w:jc w:val="both"/>
      </w:pPr>
      <w:r>
        <w:t>Lhůta splatnosti vyúčtované smluvní pokuty činí 14 dnů ode dne doručení faktury druhé smluvní straně.</w:t>
      </w:r>
    </w:p>
    <w:p w:rsidR="00CA487D" w:rsidRDefault="00CA487D">
      <w:pPr>
        <w:jc w:val="both"/>
      </w:pPr>
    </w:p>
    <w:p w:rsidR="00CA487D" w:rsidRDefault="00CA487D">
      <w:pPr>
        <w:jc w:val="both"/>
      </w:pPr>
    </w:p>
    <w:p w:rsidR="00CA487D" w:rsidRDefault="001A28CA">
      <w:pPr>
        <w:jc w:val="both"/>
        <w:rPr>
          <w:b/>
          <w:i/>
        </w:rPr>
      </w:pPr>
      <w:r>
        <w:rPr>
          <w:b/>
          <w:i/>
          <w:sz w:val="22"/>
        </w:rPr>
        <w:t>X</w:t>
      </w:r>
      <w:r w:rsidR="00CA487D">
        <w:rPr>
          <w:b/>
          <w:i/>
          <w:sz w:val="22"/>
        </w:rPr>
        <w:t xml:space="preserve">. ZVLÁŠTNÍ UJEDNÁNÍ </w:t>
      </w:r>
    </w:p>
    <w:p w:rsidR="00B766A8" w:rsidRDefault="00B766A8">
      <w:pPr>
        <w:jc w:val="both"/>
      </w:pPr>
    </w:p>
    <w:p w:rsidR="00CA487D" w:rsidRDefault="00CA487D" w:rsidP="007E1003">
      <w:pPr>
        <w:numPr>
          <w:ilvl w:val="0"/>
          <w:numId w:val="13"/>
        </w:numPr>
        <w:tabs>
          <w:tab w:val="clear" w:pos="1497"/>
        </w:tabs>
        <w:ind w:left="360"/>
        <w:jc w:val="both"/>
      </w:pPr>
      <w:r>
        <w:t xml:space="preserve">V případě prodlení objednatele s plněním součinnosti dle čl. VI. má zhotovitel právo automaticky o dobu tohoto prodlení prodloužit termín plnění díla, sjednaný v čl. III, nebudou-li podmínky dalšího postupu prací upraveny dodatkem k této smlouvě. </w:t>
      </w:r>
    </w:p>
    <w:p w:rsidR="00CA487D" w:rsidRDefault="00CA487D" w:rsidP="007E1003">
      <w:pPr>
        <w:numPr>
          <w:ilvl w:val="0"/>
          <w:numId w:val="13"/>
        </w:numPr>
        <w:tabs>
          <w:tab w:val="clear" w:pos="1497"/>
        </w:tabs>
        <w:ind w:left="360"/>
        <w:jc w:val="both"/>
      </w:pPr>
      <w:r>
        <w:t xml:space="preserve">Objednatel souhlasí s tím, že práce, jež jsou předmětem plnění této smlouvy, mu mohou být dodány a tedy i vyfakturovány - i před sjednanou dobou plnění. </w:t>
      </w:r>
    </w:p>
    <w:p w:rsidR="00CA487D" w:rsidRDefault="00CA487D" w:rsidP="007E1003">
      <w:pPr>
        <w:numPr>
          <w:ilvl w:val="0"/>
          <w:numId w:val="13"/>
        </w:numPr>
        <w:tabs>
          <w:tab w:val="clear" w:pos="1497"/>
        </w:tabs>
        <w:ind w:left="360"/>
        <w:jc w:val="both"/>
      </w:pPr>
      <w:r>
        <w:t xml:space="preserve">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IV. za provedené práce uvedené v čl. II. </w:t>
      </w:r>
    </w:p>
    <w:p w:rsidR="00CA487D" w:rsidRDefault="00CA487D" w:rsidP="007E1003">
      <w:pPr>
        <w:numPr>
          <w:ilvl w:val="0"/>
          <w:numId w:val="13"/>
        </w:numPr>
        <w:tabs>
          <w:tab w:val="clear" w:pos="1497"/>
        </w:tabs>
        <w:ind w:left="360"/>
        <w:jc w:val="both"/>
      </w:pPr>
      <w:r>
        <w:t xml:space="preserve">Zdanitelné plnění se uskuteční odevzdáním výsledků práce poště k přepravě, případně osobním odevzdáním výsledků práce objednateli s potvrzením o převzetí. Datum zdanitelného plnění musí odpovídat datu zdanitelného plnění, </w:t>
      </w:r>
      <w:proofErr w:type="gramStart"/>
      <w:r>
        <w:t>který</w:t>
      </w:r>
      <w:proofErr w:type="gramEnd"/>
      <w:r>
        <w:t xml:space="preserve"> je uveden na faktuře.</w:t>
      </w:r>
    </w:p>
    <w:p w:rsidR="00CA487D" w:rsidRDefault="00CA487D">
      <w:pPr>
        <w:ind w:left="284" w:hanging="284"/>
        <w:jc w:val="both"/>
      </w:pPr>
    </w:p>
    <w:p w:rsidR="00BF5081" w:rsidRDefault="00BF5081">
      <w:pPr>
        <w:ind w:left="284" w:hanging="284"/>
        <w:jc w:val="both"/>
      </w:pPr>
    </w:p>
    <w:p w:rsidR="00303D44" w:rsidRDefault="00303D44">
      <w:pPr>
        <w:ind w:left="284" w:hanging="284"/>
        <w:jc w:val="both"/>
      </w:pPr>
    </w:p>
    <w:p w:rsidR="00D737E9" w:rsidRDefault="00D737E9" w:rsidP="00D737E9">
      <w:pPr>
        <w:jc w:val="both"/>
      </w:pPr>
    </w:p>
    <w:p w:rsidR="00CA487D" w:rsidRDefault="00CA487D">
      <w:pPr>
        <w:ind w:left="284" w:hanging="284"/>
        <w:jc w:val="both"/>
        <w:rPr>
          <w:i/>
          <w:sz w:val="22"/>
        </w:rPr>
      </w:pPr>
      <w:r>
        <w:rPr>
          <w:b/>
          <w:i/>
          <w:sz w:val="22"/>
        </w:rPr>
        <w:lastRenderedPageBreak/>
        <w:t>X</w:t>
      </w:r>
      <w:r w:rsidR="001A28CA">
        <w:rPr>
          <w:b/>
          <w:i/>
          <w:sz w:val="22"/>
        </w:rPr>
        <w:t>I</w:t>
      </w:r>
      <w:r>
        <w:rPr>
          <w:b/>
          <w:i/>
          <w:sz w:val="22"/>
        </w:rPr>
        <w:t>.  ZÁVĚREČNÁ UJEDNÁNÍ</w:t>
      </w:r>
    </w:p>
    <w:p w:rsidR="00CA487D" w:rsidRDefault="00CA487D">
      <w:pPr>
        <w:jc w:val="both"/>
      </w:pPr>
    </w:p>
    <w:p w:rsidR="00E35D04" w:rsidRPr="00F12220" w:rsidRDefault="00E35D04" w:rsidP="00E35D04">
      <w:pPr>
        <w:numPr>
          <w:ilvl w:val="0"/>
          <w:numId w:val="27"/>
        </w:numPr>
        <w:jc w:val="both"/>
      </w:pPr>
      <w:r w:rsidRPr="00F12220">
        <w:t>Vztahy v této smlouvě neupravené se řídí příslušnými ustanoveními ob</w:t>
      </w:r>
      <w:r w:rsidR="00B54B1A">
        <w:t xml:space="preserve">čanského </w:t>
      </w:r>
      <w:r w:rsidRPr="00F12220">
        <w:t>zákoníku.</w:t>
      </w:r>
    </w:p>
    <w:p w:rsidR="006D2004" w:rsidRPr="00F57015" w:rsidRDefault="006D2004" w:rsidP="006D2004">
      <w:pPr>
        <w:pStyle w:val="Odstavecseseznamem"/>
        <w:numPr>
          <w:ilvl w:val="0"/>
          <w:numId w:val="27"/>
        </w:numPr>
        <w:spacing w:after="0" w:line="240" w:lineRule="auto"/>
        <w:jc w:val="both"/>
        <w:rPr>
          <w:rFonts w:ascii="Arial" w:eastAsia="Times New Roman" w:hAnsi="Arial"/>
          <w:sz w:val="20"/>
          <w:szCs w:val="24"/>
          <w:lang w:eastAsia="cs-CZ"/>
        </w:rPr>
      </w:pPr>
      <w:r w:rsidRPr="00F57015">
        <w:rPr>
          <w:rFonts w:ascii="Arial" w:eastAsia="Times New Roman" w:hAnsi="Arial"/>
          <w:sz w:val="20"/>
          <w:szCs w:val="24"/>
          <w:lang w:eastAsia="cs-CZ"/>
        </w:rPr>
        <w:t>Odpověď strany této smlouvy, ve smyslu § 1740 OZ, s dodatkem nebo odchylkou, která podstatně nemění podmínky nabídky, není přijetím nabídky na uzavření této smlouvy.</w:t>
      </w:r>
    </w:p>
    <w:p w:rsidR="00CA487D" w:rsidRDefault="00CA487D">
      <w:pPr>
        <w:numPr>
          <w:ilvl w:val="0"/>
          <w:numId w:val="27"/>
        </w:numPr>
        <w:jc w:val="both"/>
      </w:pPr>
      <w:r>
        <w:t xml:space="preserve">Nevynutitelnost nebo neplatnost kteréhokoliv článku, odstavce, pododstavce nebo ustanovení této smlouvy neovlivní vynutitelnost nebo platnost ostatních ustanovení této smlouvy. V případě, že jakýkoliv takovýto článek, odstavec, pododstavec, ustanovení by měl z jakéhokoliv důvodu pozbýt platnosti (zejména z důvodů rozporu s aplikovatelnými zákony a ostatními právními normami), provedou smluvní strany konzultace a dohodnou se na právně přijatelném způsobu provedení záměrů obsažených v takové části </w:t>
      </w:r>
      <w:proofErr w:type="gramStart"/>
      <w:r>
        <w:t>smlouvy jež</w:t>
      </w:r>
      <w:proofErr w:type="gramEnd"/>
      <w:r>
        <w:t xml:space="preserve"> pozbyla platnosti.</w:t>
      </w:r>
    </w:p>
    <w:p w:rsidR="00E56FE2" w:rsidRDefault="00E56FE2">
      <w:pPr>
        <w:numPr>
          <w:ilvl w:val="0"/>
          <w:numId w:val="27"/>
        </w:numPr>
        <w:jc w:val="both"/>
      </w:pPr>
      <w:r w:rsidRPr="00454DEF">
        <w:t xml:space="preserve">Smluvní strany se v souladu s § 1770 </w:t>
      </w:r>
      <w:r>
        <w:t xml:space="preserve">OZ </w:t>
      </w:r>
      <w:r w:rsidRPr="00454DEF">
        <w:t>dohodly, že tato smlouva včetně jejích příloh může být měněna pouze písemnými dodatky s číselným označením podle pořadového čísla příslušné změny, podepsanými oprávněnými zástupci smluvních stran. To neplatí u údajů uvedených v čl. I. Smluvní strany. Při změně těchto údajů postačí oznámení změny dopisem doručeným do sídla druhé smluvní strany s doložením příslušných dokladů prokazujících tuto změnu (výpis z obchodního rejstříku, plná moc, odvolání plné moci apod</w:t>
      </w:r>
      <w:r>
        <w:t>.</w:t>
      </w:r>
      <w:r w:rsidRPr="00454DEF">
        <w:t xml:space="preserve">). </w:t>
      </w:r>
    </w:p>
    <w:p w:rsidR="00CA487D" w:rsidRDefault="00CA487D">
      <w:pPr>
        <w:numPr>
          <w:ilvl w:val="0"/>
          <w:numId w:val="27"/>
        </w:numPr>
        <w:jc w:val="both"/>
      </w:pPr>
      <w:r>
        <w:t xml:space="preserve">Tento smluvní návrh zasílá zhotovitel objednateli ve </w:t>
      </w:r>
      <w:r w:rsidR="008B7833">
        <w:t>4</w:t>
      </w:r>
      <w:r>
        <w:t xml:space="preserve"> vyhotoveních se žádostí o odsouhlasení </w:t>
      </w:r>
      <w:r>
        <w:br/>
        <w:t xml:space="preserve">čl. I., resp. doplnění nebo opravení doplněných údajů a vrácení </w:t>
      </w:r>
      <w:r w:rsidR="008B7833">
        <w:t xml:space="preserve">dvou </w:t>
      </w:r>
      <w:r w:rsidR="00F46BC5">
        <w:t>p</w:t>
      </w:r>
      <w:r>
        <w:t>rávoplatně potvrzen</w:t>
      </w:r>
      <w:r w:rsidR="008B7833">
        <w:t xml:space="preserve">ých </w:t>
      </w:r>
      <w:r>
        <w:t>stejnopis</w:t>
      </w:r>
      <w:r w:rsidR="008B7833">
        <w:t>ů</w:t>
      </w:r>
      <w:r>
        <w:t xml:space="preserve"> smlouvy.</w:t>
      </w:r>
    </w:p>
    <w:p w:rsidR="00CA487D" w:rsidRDefault="00CA487D">
      <w:pPr>
        <w:numPr>
          <w:ilvl w:val="0"/>
          <w:numId w:val="27"/>
        </w:numPr>
        <w:jc w:val="both"/>
      </w:pPr>
      <w:r>
        <w:t>Smlouva je uzavřena okamžikem, kdy je poslední souhlas s obsahem návrhu doručen druhé smluvní straně. Smlouva vzniká projevením souhlasu s celým jejím obsahem. Souhlas musí být písemný a právoplatně potvrzený smluvní stranou, která ho projevila.</w:t>
      </w:r>
    </w:p>
    <w:p w:rsidR="00CA487D" w:rsidRDefault="00CA487D">
      <w:pPr>
        <w:numPr>
          <w:ilvl w:val="0"/>
          <w:numId w:val="27"/>
        </w:numPr>
        <w:jc w:val="both"/>
      </w:pPr>
      <w:r>
        <w:t xml:space="preserve">Obě smluvní strany se zavazují, že neprodleně druhé smluvní straně oznámí veškeré změny </w:t>
      </w:r>
      <w:r>
        <w:br/>
        <w:t>v příslušných údajích, uvedených v čl. I. této smlouvy. Smluvní strana, která tuto povinnost nesplní, odpovídá za škody vzniklé nesplněním této povinnosti.</w:t>
      </w:r>
    </w:p>
    <w:p w:rsidR="00CA487D" w:rsidRDefault="00CA487D">
      <w:pPr>
        <w:numPr>
          <w:ilvl w:val="0"/>
          <w:numId w:val="27"/>
        </w:numPr>
        <w:jc w:val="both"/>
      </w:pPr>
      <w:r>
        <w:t>Zhotovitel i objednatel jsou povinni se navzájem informovat o tom, že se dostali do úpadku dle § 3 zák. č. 182/2006 Sb., insolvenčního zákona.</w:t>
      </w:r>
    </w:p>
    <w:p w:rsidR="00CA487D" w:rsidRDefault="00CA487D"/>
    <w:p w:rsidR="00DD1496" w:rsidRDefault="00DD1496"/>
    <w:p w:rsidR="00CA487D" w:rsidRDefault="00CA487D">
      <w:pPr>
        <w:rPr>
          <w:sz w:val="24"/>
        </w:rPr>
      </w:pPr>
      <w:proofErr w:type="gramStart"/>
      <w:r>
        <w:rPr>
          <w:sz w:val="24"/>
        </w:rPr>
        <w:t>O B J E D N A T E L :</w:t>
      </w:r>
      <w:r>
        <w:rPr>
          <w:sz w:val="24"/>
        </w:rPr>
        <w:tab/>
      </w:r>
      <w:r>
        <w:rPr>
          <w:sz w:val="24"/>
        </w:rPr>
        <w:tab/>
      </w:r>
      <w:r>
        <w:rPr>
          <w:sz w:val="24"/>
        </w:rPr>
        <w:tab/>
      </w:r>
      <w:r>
        <w:rPr>
          <w:sz w:val="24"/>
        </w:rPr>
        <w:tab/>
        <w:t>Z H O T O V I T E L :</w:t>
      </w:r>
      <w:proofErr w:type="gramEnd"/>
    </w:p>
    <w:p w:rsidR="00CA487D" w:rsidRDefault="00CA487D"/>
    <w:p w:rsidR="00CA487D" w:rsidRDefault="00CA487D">
      <w:r>
        <w:t>V</w:t>
      </w:r>
      <w:r w:rsidR="00BF5081">
        <w:t xml:space="preserve"> Přerově </w:t>
      </w:r>
      <w:r>
        <w:t>dne</w:t>
      </w:r>
      <w:r>
        <w:tab/>
      </w:r>
      <w:r>
        <w:tab/>
      </w:r>
      <w:r>
        <w:tab/>
      </w:r>
      <w:r>
        <w:tab/>
      </w:r>
      <w:r>
        <w:tab/>
      </w:r>
      <w:r>
        <w:tab/>
        <w:t xml:space="preserve">V Brně dne </w:t>
      </w:r>
      <w:bookmarkStart w:id="1" w:name="_GoBack"/>
      <w:bookmarkEnd w:id="1"/>
    </w:p>
    <w:p w:rsidR="00CA487D" w:rsidRDefault="00CA487D"/>
    <w:p w:rsidR="00CA487D" w:rsidRDefault="00CA487D"/>
    <w:p w:rsidR="00CA487D" w:rsidRDefault="00CA487D"/>
    <w:p w:rsidR="00CA487D" w:rsidRDefault="00CA487D"/>
    <w:p w:rsidR="00CA487D" w:rsidRDefault="00CA487D"/>
    <w:p w:rsidR="00CA487D" w:rsidRDefault="00CA487D">
      <w:r>
        <w:t>......................................</w:t>
      </w:r>
      <w:r>
        <w:tab/>
      </w:r>
      <w:r>
        <w:tab/>
      </w:r>
      <w:r>
        <w:tab/>
      </w:r>
      <w:r>
        <w:tab/>
      </w:r>
      <w:r>
        <w:tab/>
        <w:t>.........................…………………</w:t>
      </w:r>
    </w:p>
    <w:p w:rsidR="00193068" w:rsidRDefault="00193068"/>
    <w:p w:rsidR="00193068" w:rsidRDefault="00193068"/>
    <w:p w:rsidR="00193068" w:rsidRDefault="00193068"/>
    <w:p w:rsidR="00193068" w:rsidRDefault="00193068"/>
    <w:p w:rsidR="00193068" w:rsidRDefault="00193068"/>
    <w:p w:rsidR="00193068" w:rsidRDefault="00193068" w:rsidP="00193068">
      <w:pPr>
        <w:pStyle w:val="Bntext"/>
        <w:rPr>
          <w:rFonts w:ascii="Arial Narrow" w:hAnsi="Arial Narrow"/>
        </w:rPr>
      </w:pPr>
      <w:r>
        <w:tab/>
      </w:r>
      <w:r>
        <w:tab/>
      </w:r>
      <w:r>
        <w:tab/>
      </w:r>
      <w:r>
        <w:tab/>
      </w:r>
      <w:r>
        <w:tab/>
      </w:r>
      <w:r>
        <w:tab/>
      </w:r>
      <w:r>
        <w:tab/>
      </w:r>
      <w:r w:rsidR="0027128C">
        <w:t>.........................…………………</w:t>
      </w:r>
    </w:p>
    <w:sectPr w:rsidR="00193068">
      <w:headerReference w:type="default" r:id="rId7"/>
      <w:footerReference w:type="default" r:id="rId8"/>
      <w:footerReference w:type="first" r:id="rId9"/>
      <w:pgSz w:w="11907" w:h="16840" w:code="9"/>
      <w:pgMar w:top="1667" w:right="1134" w:bottom="1701" w:left="1701" w:header="851" w:footer="295" w:gutter="0"/>
      <w:paperSrc w:first="1" w:other="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75" w:rsidRDefault="00CA5975" w:rsidP="00CA487D">
      <w:pPr>
        <w:pStyle w:val="Nzev"/>
      </w:pPr>
      <w:r>
        <w:separator/>
      </w:r>
    </w:p>
  </w:endnote>
  <w:endnote w:type="continuationSeparator" w:id="0">
    <w:p w:rsidR="00CA5975" w:rsidRDefault="00CA5975" w:rsidP="00CA487D">
      <w:pPr>
        <w:pStyle w:val="Nze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pat"/>
    </w:pPr>
    <w:proofErr w:type="spellStart"/>
    <w:r>
      <w:t>SoD</w:t>
    </w:r>
    <w:proofErr w:type="spellEnd"/>
    <w:r w:rsidR="00BF5081">
      <w:t xml:space="preserve"> 020231A</w:t>
    </w:r>
    <w:r>
      <w:t xml:space="preserve"> </w:t>
    </w:r>
    <w:r>
      <w:tab/>
    </w:r>
    <w:r>
      <w:fldChar w:fldCharType="begin"/>
    </w:r>
    <w:r>
      <w:instrText>PAGE</w:instrText>
    </w:r>
    <w:r>
      <w:fldChar w:fldCharType="separate"/>
    </w:r>
    <w:r w:rsidR="00B54E6D">
      <w:rPr>
        <w:noProof/>
      </w:rPr>
      <w:t>2</w:t>
    </w:r>
    <w:r>
      <w:fldChar w:fldCharType="end"/>
    </w:r>
  </w:p>
  <w:p w:rsidR="00866D66" w:rsidRDefault="00866D66">
    <w:pPr>
      <w:pStyle w:val="Zpat"/>
    </w:pPr>
  </w:p>
  <w:p w:rsidR="00866D66" w:rsidRDefault="00866D6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pat"/>
    </w:pPr>
    <w:r>
      <w:t xml:space="preserve"> </w:t>
    </w:r>
    <w:r>
      <w:tab/>
    </w:r>
  </w:p>
  <w:p w:rsidR="00866D66" w:rsidRDefault="00866D66">
    <w:pPr>
      <w:pStyle w:val="Zpat"/>
    </w:pPr>
  </w:p>
  <w:p w:rsidR="00866D66" w:rsidRDefault="00866D6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75" w:rsidRDefault="00CA5975" w:rsidP="00CA487D">
      <w:pPr>
        <w:pStyle w:val="Nzev"/>
      </w:pPr>
      <w:r>
        <w:separator/>
      </w:r>
    </w:p>
  </w:footnote>
  <w:footnote w:type="continuationSeparator" w:id="0">
    <w:p w:rsidR="00CA5975" w:rsidRDefault="00CA5975" w:rsidP="00CA487D">
      <w:pPr>
        <w:pStyle w:val="Nzev"/>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hlav"/>
    </w:pPr>
    <w:r>
      <w:rPr>
        <w:position w:val="50"/>
        <w:sz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8AEA0B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472775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88116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D04CDB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E6760E"/>
    <w:multiLevelType w:val="hybridMultilevel"/>
    <w:tmpl w:val="A0904F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7615A9"/>
    <w:multiLevelType w:val="hybridMultilevel"/>
    <w:tmpl w:val="40C4FB7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8C92A3E"/>
    <w:multiLevelType w:val="hybridMultilevel"/>
    <w:tmpl w:val="A86010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236B9F"/>
    <w:multiLevelType w:val="multilevel"/>
    <w:tmpl w:val="3DFA120E"/>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9" w15:restartNumberingAfterBreak="0">
    <w:nsid w:val="12503EA5"/>
    <w:multiLevelType w:val="hybridMultilevel"/>
    <w:tmpl w:val="DCDCA5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C63E8C"/>
    <w:multiLevelType w:val="singleLevel"/>
    <w:tmpl w:val="7E6EC2A8"/>
    <w:lvl w:ilvl="0">
      <w:start w:val="1"/>
      <w:numFmt w:val="decimal"/>
      <w:lvlText w:val="%1."/>
      <w:legacy w:legacy="1" w:legacySpace="0" w:legacyIndent="284"/>
      <w:lvlJc w:val="left"/>
      <w:pPr>
        <w:ind w:left="284" w:hanging="284"/>
      </w:pPr>
    </w:lvl>
  </w:abstractNum>
  <w:abstractNum w:abstractNumId="11" w15:restartNumberingAfterBreak="0">
    <w:nsid w:val="147617A9"/>
    <w:multiLevelType w:val="hybridMultilevel"/>
    <w:tmpl w:val="D7E059AA"/>
    <w:lvl w:ilvl="0" w:tplc="6D582E2E">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47204"/>
    <w:multiLevelType w:val="singleLevel"/>
    <w:tmpl w:val="7E6EC2A8"/>
    <w:lvl w:ilvl="0">
      <w:start w:val="1"/>
      <w:numFmt w:val="decimal"/>
      <w:lvlText w:val="%1."/>
      <w:legacy w:legacy="1" w:legacySpace="0" w:legacyIndent="283"/>
      <w:lvlJc w:val="left"/>
      <w:pPr>
        <w:ind w:left="283" w:hanging="283"/>
      </w:pPr>
    </w:lvl>
  </w:abstractNum>
  <w:abstractNum w:abstractNumId="13" w15:restartNumberingAfterBreak="0">
    <w:nsid w:val="17217956"/>
    <w:multiLevelType w:val="hybridMultilevel"/>
    <w:tmpl w:val="A0904F26"/>
    <w:lvl w:ilvl="0" w:tplc="0405000F">
      <w:start w:val="1"/>
      <w:numFmt w:val="decimal"/>
      <w:lvlText w:val="%1."/>
      <w:lvlJc w:val="left"/>
      <w:pPr>
        <w:tabs>
          <w:tab w:val="num" w:pos="720"/>
        </w:tabs>
        <w:ind w:left="720" w:hanging="360"/>
      </w:pPr>
      <w:rPr>
        <w:rFonts w:hint="default"/>
      </w:rPr>
    </w:lvl>
    <w:lvl w:ilvl="1" w:tplc="A628F7A8">
      <w:start w:val="11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A84B52"/>
    <w:multiLevelType w:val="hybridMultilevel"/>
    <w:tmpl w:val="9DE4E26C"/>
    <w:lvl w:ilvl="0" w:tplc="8F008A2A">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840"/>
        </w:tabs>
        <w:ind w:left="840" w:hanging="360"/>
      </w:pPr>
      <w:rPr>
        <w:rFonts w:ascii="Courier New" w:hAnsi="Courier New" w:hint="default"/>
      </w:rPr>
    </w:lvl>
    <w:lvl w:ilvl="2" w:tplc="04050005" w:tentative="1">
      <w:start w:val="1"/>
      <w:numFmt w:val="bullet"/>
      <w:lvlText w:val=""/>
      <w:lvlJc w:val="left"/>
      <w:pPr>
        <w:tabs>
          <w:tab w:val="num" w:pos="1560"/>
        </w:tabs>
        <w:ind w:left="1560" w:hanging="360"/>
      </w:pPr>
      <w:rPr>
        <w:rFonts w:ascii="Wingdings" w:hAnsi="Wingdings" w:hint="default"/>
      </w:rPr>
    </w:lvl>
    <w:lvl w:ilvl="3" w:tplc="04050001" w:tentative="1">
      <w:start w:val="1"/>
      <w:numFmt w:val="bullet"/>
      <w:lvlText w:val=""/>
      <w:lvlJc w:val="left"/>
      <w:pPr>
        <w:tabs>
          <w:tab w:val="num" w:pos="2280"/>
        </w:tabs>
        <w:ind w:left="2280" w:hanging="360"/>
      </w:pPr>
      <w:rPr>
        <w:rFonts w:ascii="Symbol" w:hAnsi="Symbol" w:hint="default"/>
      </w:rPr>
    </w:lvl>
    <w:lvl w:ilvl="4" w:tplc="04050003" w:tentative="1">
      <w:start w:val="1"/>
      <w:numFmt w:val="bullet"/>
      <w:lvlText w:val="o"/>
      <w:lvlJc w:val="left"/>
      <w:pPr>
        <w:tabs>
          <w:tab w:val="num" w:pos="3000"/>
        </w:tabs>
        <w:ind w:left="3000" w:hanging="360"/>
      </w:pPr>
      <w:rPr>
        <w:rFonts w:ascii="Courier New" w:hAnsi="Courier New" w:hint="default"/>
      </w:rPr>
    </w:lvl>
    <w:lvl w:ilvl="5" w:tplc="04050005" w:tentative="1">
      <w:start w:val="1"/>
      <w:numFmt w:val="bullet"/>
      <w:lvlText w:val=""/>
      <w:lvlJc w:val="left"/>
      <w:pPr>
        <w:tabs>
          <w:tab w:val="num" w:pos="3720"/>
        </w:tabs>
        <w:ind w:left="3720" w:hanging="360"/>
      </w:pPr>
      <w:rPr>
        <w:rFonts w:ascii="Wingdings" w:hAnsi="Wingdings" w:hint="default"/>
      </w:rPr>
    </w:lvl>
    <w:lvl w:ilvl="6" w:tplc="04050001" w:tentative="1">
      <w:start w:val="1"/>
      <w:numFmt w:val="bullet"/>
      <w:lvlText w:val=""/>
      <w:lvlJc w:val="left"/>
      <w:pPr>
        <w:tabs>
          <w:tab w:val="num" w:pos="4440"/>
        </w:tabs>
        <w:ind w:left="4440" w:hanging="360"/>
      </w:pPr>
      <w:rPr>
        <w:rFonts w:ascii="Symbol" w:hAnsi="Symbol" w:hint="default"/>
      </w:rPr>
    </w:lvl>
    <w:lvl w:ilvl="7" w:tplc="04050003" w:tentative="1">
      <w:start w:val="1"/>
      <w:numFmt w:val="bullet"/>
      <w:lvlText w:val="o"/>
      <w:lvlJc w:val="left"/>
      <w:pPr>
        <w:tabs>
          <w:tab w:val="num" w:pos="5160"/>
        </w:tabs>
        <w:ind w:left="5160" w:hanging="360"/>
      </w:pPr>
      <w:rPr>
        <w:rFonts w:ascii="Courier New" w:hAnsi="Courier New" w:hint="default"/>
      </w:rPr>
    </w:lvl>
    <w:lvl w:ilvl="8" w:tplc="04050005" w:tentative="1">
      <w:start w:val="1"/>
      <w:numFmt w:val="bullet"/>
      <w:lvlText w:val=""/>
      <w:lvlJc w:val="left"/>
      <w:pPr>
        <w:tabs>
          <w:tab w:val="num" w:pos="5880"/>
        </w:tabs>
        <w:ind w:left="5880" w:hanging="360"/>
      </w:pPr>
      <w:rPr>
        <w:rFonts w:ascii="Wingdings" w:hAnsi="Wingdings" w:hint="default"/>
      </w:rPr>
    </w:lvl>
  </w:abstractNum>
  <w:abstractNum w:abstractNumId="15" w15:restartNumberingAfterBreak="0">
    <w:nsid w:val="19AD31BF"/>
    <w:multiLevelType w:val="hybridMultilevel"/>
    <w:tmpl w:val="A0904F26"/>
    <w:lvl w:ilvl="0" w:tplc="0405000F">
      <w:start w:val="1"/>
      <w:numFmt w:val="decimal"/>
      <w:lvlText w:val="%1."/>
      <w:lvlJc w:val="left"/>
      <w:pPr>
        <w:tabs>
          <w:tab w:val="num" w:pos="720"/>
        </w:tabs>
        <w:ind w:left="720" w:hanging="360"/>
      </w:pPr>
      <w:rPr>
        <w:rFonts w:hint="default"/>
      </w:rPr>
    </w:lvl>
    <w:lvl w:ilvl="1" w:tplc="0FF46990">
      <w:start w:val="1"/>
      <w:numFmt w:val="bullet"/>
      <w:lvlText w:val=""/>
      <w:lvlJc w:val="left"/>
      <w:pPr>
        <w:tabs>
          <w:tab w:val="num" w:pos="1440"/>
        </w:tabs>
        <w:ind w:left="1440" w:hanging="360"/>
      </w:pPr>
      <w:rPr>
        <w:rFonts w:ascii="Symbol" w:eastAsia="Times New Roman" w:hAnsi="Symbol"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B6B1274"/>
    <w:multiLevelType w:val="hybridMultilevel"/>
    <w:tmpl w:val="61AA13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0B7247"/>
    <w:multiLevelType w:val="hybridMultilevel"/>
    <w:tmpl w:val="2904F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1433C0"/>
    <w:multiLevelType w:val="multilevel"/>
    <w:tmpl w:val="6E58B5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283B0962"/>
    <w:multiLevelType w:val="multilevel"/>
    <w:tmpl w:val="40C4FB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9E870F6"/>
    <w:multiLevelType w:val="hybridMultilevel"/>
    <w:tmpl w:val="488CA9A0"/>
    <w:lvl w:ilvl="0" w:tplc="7E4A5D3C">
      <w:start w:val="4"/>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2AB479CE"/>
    <w:multiLevelType w:val="hybridMultilevel"/>
    <w:tmpl w:val="E41CCA5C"/>
    <w:lvl w:ilvl="0" w:tplc="7DFA42D4">
      <w:start w:val="1"/>
      <w:numFmt w:val="decimal"/>
      <w:lvlText w:val="%1."/>
      <w:lvlJc w:val="left"/>
      <w:pPr>
        <w:tabs>
          <w:tab w:val="num" w:pos="720"/>
        </w:tabs>
        <w:ind w:left="720" w:hanging="360"/>
      </w:pPr>
      <w:rPr>
        <w:rFonts w:hint="default"/>
      </w:rPr>
    </w:lvl>
    <w:lvl w:ilvl="1" w:tplc="DAF0EB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DDB6326"/>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2E541310"/>
    <w:multiLevelType w:val="hybridMultilevel"/>
    <w:tmpl w:val="0B0895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382224"/>
    <w:multiLevelType w:val="hybridMultilevel"/>
    <w:tmpl w:val="2E3C240E"/>
    <w:lvl w:ilvl="0" w:tplc="F7C83676">
      <w:start w:val="1"/>
      <w:numFmt w:val="decimal"/>
      <w:lvlText w:val="%1."/>
      <w:legacy w:legacy="1" w:legacySpace="0" w:legacyIndent="284"/>
      <w:lvlJc w:val="left"/>
      <w:pPr>
        <w:ind w:left="284" w:hanging="284"/>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8A83399"/>
    <w:multiLevelType w:val="hybridMultilevel"/>
    <w:tmpl w:val="0C02F3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051D32"/>
    <w:multiLevelType w:val="hybridMultilevel"/>
    <w:tmpl w:val="834694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C17023"/>
    <w:multiLevelType w:val="hybridMultilevel"/>
    <w:tmpl w:val="E6FE3EF4"/>
    <w:lvl w:ilvl="0" w:tplc="DB76D6A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4A670D65"/>
    <w:multiLevelType w:val="hybridMultilevel"/>
    <w:tmpl w:val="4016DC2E"/>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29" w15:restartNumberingAfterBreak="0">
    <w:nsid w:val="4E072C7A"/>
    <w:multiLevelType w:val="hybridMultilevel"/>
    <w:tmpl w:val="0FD84D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E8169E8"/>
    <w:multiLevelType w:val="hybridMultilevel"/>
    <w:tmpl w:val="4E52FA02"/>
    <w:lvl w:ilvl="0" w:tplc="7044740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0E00C5"/>
    <w:multiLevelType w:val="hybridMultilevel"/>
    <w:tmpl w:val="74DCA896"/>
    <w:lvl w:ilvl="0" w:tplc="F5C4E28E">
      <w:start w:val="1"/>
      <w:numFmt w:val="decimal"/>
      <w:lvlText w:val="%1."/>
      <w:lvlJc w:val="left"/>
      <w:pPr>
        <w:tabs>
          <w:tab w:val="num" w:pos="1497"/>
        </w:tabs>
        <w:ind w:left="1477" w:hanging="340"/>
      </w:pPr>
      <w:rPr>
        <w:rFonts w:hint="default"/>
      </w:rPr>
    </w:lvl>
    <w:lvl w:ilvl="1" w:tplc="F5C4E28E">
      <w:start w:val="1"/>
      <w:numFmt w:val="decimal"/>
      <w:lvlText w:val="%2."/>
      <w:lvlJc w:val="left"/>
      <w:pPr>
        <w:tabs>
          <w:tab w:val="num" w:pos="1440"/>
        </w:tabs>
        <w:ind w:left="1420" w:hanging="340"/>
      </w:pPr>
      <w:rPr>
        <w:rFonts w:hint="default"/>
      </w:rPr>
    </w:lvl>
    <w:lvl w:ilvl="2" w:tplc="F55417E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12367C2"/>
    <w:multiLevelType w:val="hybridMultilevel"/>
    <w:tmpl w:val="2E3C240E"/>
    <w:lvl w:ilvl="0" w:tplc="F7C83676">
      <w:start w:val="1"/>
      <w:numFmt w:val="decimal"/>
      <w:lvlText w:val="%1."/>
      <w:legacy w:legacy="1" w:legacySpace="0" w:legacyIndent="284"/>
      <w:lvlJc w:val="left"/>
      <w:pPr>
        <w:ind w:left="284" w:hanging="284"/>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540879"/>
    <w:multiLevelType w:val="singleLevel"/>
    <w:tmpl w:val="7E6EC2A8"/>
    <w:lvl w:ilvl="0">
      <w:start w:val="1"/>
      <w:numFmt w:val="decimal"/>
      <w:lvlText w:val="%1."/>
      <w:legacy w:legacy="1" w:legacySpace="0" w:legacyIndent="284"/>
      <w:lvlJc w:val="left"/>
      <w:pPr>
        <w:ind w:left="284" w:hanging="284"/>
      </w:pPr>
    </w:lvl>
  </w:abstractNum>
  <w:abstractNum w:abstractNumId="34" w15:restartNumberingAfterBreak="0">
    <w:nsid w:val="5FD25709"/>
    <w:multiLevelType w:val="hybridMultilevel"/>
    <w:tmpl w:val="5FD84E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8D1B8D"/>
    <w:multiLevelType w:val="singleLevel"/>
    <w:tmpl w:val="41CEC6E4"/>
    <w:lvl w:ilvl="0">
      <w:start w:val="1"/>
      <w:numFmt w:val="decimal"/>
      <w:lvlText w:val="%1."/>
      <w:legacy w:legacy="1" w:legacySpace="0" w:legacyIndent="283"/>
      <w:lvlJc w:val="left"/>
      <w:pPr>
        <w:ind w:left="283" w:hanging="283"/>
      </w:pPr>
    </w:lvl>
  </w:abstractNum>
  <w:abstractNum w:abstractNumId="37"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7F215E"/>
    <w:multiLevelType w:val="hybridMultilevel"/>
    <w:tmpl w:val="21E0F8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61093C"/>
    <w:multiLevelType w:val="hybridMultilevel"/>
    <w:tmpl w:val="9C1C78D6"/>
    <w:lvl w:ilvl="0" w:tplc="F5C4E28E">
      <w:start w:val="1"/>
      <w:numFmt w:val="decimal"/>
      <w:lvlText w:val="%1."/>
      <w:lvlJc w:val="left"/>
      <w:pPr>
        <w:tabs>
          <w:tab w:val="num" w:pos="1497"/>
        </w:tabs>
        <w:ind w:left="1477" w:hanging="340"/>
      </w:pPr>
      <w:rPr>
        <w:rFonts w:hint="default"/>
      </w:rPr>
    </w:lvl>
    <w:lvl w:ilvl="1" w:tplc="8A7C448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C9006B"/>
    <w:multiLevelType w:val="hybridMultilevel"/>
    <w:tmpl w:val="7E5C1F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31C35"/>
    <w:multiLevelType w:val="hybridMultilevel"/>
    <w:tmpl w:val="BD92F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5A03EF"/>
    <w:multiLevelType w:val="hybridMultilevel"/>
    <w:tmpl w:val="AD0405AA"/>
    <w:lvl w:ilvl="0" w:tplc="A0BA8870">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CB16B9"/>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96C653A"/>
    <w:multiLevelType w:val="hybridMultilevel"/>
    <w:tmpl w:val="5680E1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4B600E"/>
    <w:multiLevelType w:val="multilevel"/>
    <w:tmpl w:val="7BBEB29C"/>
    <w:lvl w:ilvl="0">
      <w:start w:val="1"/>
      <w:numFmt w:val="decimal"/>
      <w:pStyle w:val="rove1-slovannadpis"/>
      <w:lvlText w:val="%1."/>
      <w:lvlJc w:val="left"/>
      <w:pPr>
        <w:tabs>
          <w:tab w:val="num" w:pos="709"/>
        </w:tabs>
        <w:ind w:left="709" w:hanging="709"/>
      </w:pPr>
      <w:rPr>
        <w:rFonts w:hint="default"/>
        <w:b/>
        <w:i w:val="0"/>
      </w:rPr>
    </w:lvl>
    <w:lvl w:ilvl="1">
      <w:start w:val="1"/>
      <w:numFmt w:val="decimal"/>
      <w:pStyle w:val="rove2-slovantext"/>
      <w:lvlText w:val="%2."/>
      <w:lvlJc w:val="left"/>
      <w:pPr>
        <w:tabs>
          <w:tab w:val="num" w:pos="1844"/>
        </w:tabs>
        <w:ind w:left="1844" w:hanging="709"/>
      </w:pPr>
      <w:rPr>
        <w:rFonts w:ascii="Arial" w:eastAsia="Times New Roman" w:hAnsi="Arial" w:cs="Times New Roman"/>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
  </w:num>
  <w:num w:numId="2">
    <w:abstractNumId w:val="0"/>
  </w:num>
  <w:num w:numId="3">
    <w:abstractNumId w:val="3"/>
  </w:num>
  <w:num w:numId="4">
    <w:abstractNumId w:val="1"/>
  </w:num>
  <w:num w:numId="5">
    <w:abstractNumId w:val="36"/>
  </w:num>
  <w:num w:numId="6">
    <w:abstractNumId w:val="33"/>
  </w:num>
  <w:num w:numId="7">
    <w:abstractNumId w:val="8"/>
  </w:num>
  <w:num w:numId="8">
    <w:abstractNumId w:val="10"/>
  </w:num>
  <w:num w:numId="9">
    <w:abstractNumId w:val="10"/>
    <w:lvlOverride w:ilvl="0">
      <w:lvl w:ilvl="0">
        <w:start w:val="1"/>
        <w:numFmt w:val="decimal"/>
        <w:lvlText w:val="%1."/>
        <w:legacy w:legacy="1" w:legacySpace="0" w:legacyIndent="283"/>
        <w:lvlJc w:val="left"/>
        <w:pPr>
          <w:ind w:left="283" w:hanging="283"/>
        </w:pPr>
      </w:lvl>
    </w:lvlOverride>
  </w:num>
  <w:num w:numId="10">
    <w:abstractNumId w:val="12"/>
  </w:num>
  <w:num w:numId="11">
    <w:abstractNumId w:val="41"/>
  </w:num>
  <w:num w:numId="12">
    <w:abstractNumId w:val="16"/>
  </w:num>
  <w:num w:numId="13">
    <w:abstractNumId w:val="40"/>
  </w:num>
  <w:num w:numId="14">
    <w:abstractNumId w:val="32"/>
  </w:num>
  <w:num w:numId="15">
    <w:abstractNumId w:val="39"/>
  </w:num>
  <w:num w:numId="16">
    <w:abstractNumId w:val="14"/>
  </w:num>
  <w:num w:numId="17">
    <w:abstractNumId w:val="37"/>
  </w:num>
  <w:num w:numId="18">
    <w:abstractNumId w:val="25"/>
  </w:num>
  <w:num w:numId="19">
    <w:abstractNumId w:val="17"/>
  </w:num>
  <w:num w:numId="20">
    <w:abstractNumId w:val="9"/>
  </w:num>
  <w:num w:numId="21">
    <w:abstractNumId w:val="6"/>
  </w:num>
  <w:num w:numId="22">
    <w:abstractNumId w:val="31"/>
  </w:num>
  <w:num w:numId="23">
    <w:abstractNumId w:val="4"/>
  </w:num>
  <w:num w:numId="24">
    <w:abstractNumId w:val="15"/>
  </w:num>
  <w:num w:numId="25">
    <w:abstractNumId w:val="13"/>
  </w:num>
  <w:num w:numId="26">
    <w:abstractNumId w:val="34"/>
  </w:num>
  <w:num w:numId="27">
    <w:abstractNumId w:val="5"/>
  </w:num>
  <w:num w:numId="28">
    <w:abstractNumId w:val="21"/>
  </w:num>
  <w:num w:numId="29">
    <w:abstractNumId w:val="22"/>
  </w:num>
  <w:num w:numId="30">
    <w:abstractNumId w:val="28"/>
  </w:num>
  <w:num w:numId="31">
    <w:abstractNumId w:val="43"/>
  </w:num>
  <w:num w:numId="32">
    <w:abstractNumId w:val="18"/>
  </w:num>
  <w:num w:numId="33">
    <w:abstractNumId w:val="38"/>
  </w:num>
  <w:num w:numId="34">
    <w:abstractNumId w:val="26"/>
  </w:num>
  <w:num w:numId="35">
    <w:abstractNumId w:val="29"/>
  </w:num>
  <w:num w:numId="36">
    <w:abstractNumId w:val="45"/>
  </w:num>
  <w:num w:numId="37">
    <w:abstractNumId w:val="35"/>
  </w:num>
  <w:num w:numId="38">
    <w:abstractNumId w:val="7"/>
  </w:num>
  <w:num w:numId="39">
    <w:abstractNumId w:val="19"/>
  </w:num>
  <w:num w:numId="40">
    <w:abstractNumId w:val="42"/>
  </w:num>
  <w:num w:numId="41">
    <w:abstractNumId w:val="30"/>
  </w:num>
  <w:num w:numId="42">
    <w:abstractNumId w:val="20"/>
  </w:num>
  <w:num w:numId="43">
    <w:abstractNumId w:val="46"/>
  </w:num>
  <w:num w:numId="44">
    <w:abstractNumId w:val="11"/>
  </w:num>
  <w:num w:numId="45">
    <w:abstractNumId w:val="47"/>
  </w:num>
  <w:num w:numId="46">
    <w:abstractNumId w:val="23"/>
  </w:num>
  <w:num w:numId="47">
    <w:abstractNumId w:val="24"/>
  </w:num>
  <w:num w:numId="48">
    <w:abstractNumId w:val="4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54"/>
    <w:rsid w:val="000016FC"/>
    <w:rsid w:val="00001AEC"/>
    <w:rsid w:val="0003262A"/>
    <w:rsid w:val="000456B2"/>
    <w:rsid w:val="00061B22"/>
    <w:rsid w:val="000A0C0E"/>
    <w:rsid w:val="000B72E9"/>
    <w:rsid w:val="000E1DA8"/>
    <w:rsid w:val="000E40B1"/>
    <w:rsid w:val="000E684F"/>
    <w:rsid w:val="001076BD"/>
    <w:rsid w:val="00113FE1"/>
    <w:rsid w:val="00121FCF"/>
    <w:rsid w:val="001413D3"/>
    <w:rsid w:val="001524ED"/>
    <w:rsid w:val="00177AC0"/>
    <w:rsid w:val="001802C8"/>
    <w:rsid w:val="00193068"/>
    <w:rsid w:val="00196FE5"/>
    <w:rsid w:val="001A28CA"/>
    <w:rsid w:val="001A3370"/>
    <w:rsid w:val="001E0CBA"/>
    <w:rsid w:val="00204833"/>
    <w:rsid w:val="002105FF"/>
    <w:rsid w:val="00216150"/>
    <w:rsid w:val="002222D8"/>
    <w:rsid w:val="00223D20"/>
    <w:rsid w:val="00230071"/>
    <w:rsid w:val="00236961"/>
    <w:rsid w:val="00250314"/>
    <w:rsid w:val="00256A72"/>
    <w:rsid w:val="0026655C"/>
    <w:rsid w:val="0027128C"/>
    <w:rsid w:val="00275E04"/>
    <w:rsid w:val="00286AC6"/>
    <w:rsid w:val="002D5DCE"/>
    <w:rsid w:val="00301C59"/>
    <w:rsid w:val="00303D44"/>
    <w:rsid w:val="00315BA5"/>
    <w:rsid w:val="003322AC"/>
    <w:rsid w:val="003424F0"/>
    <w:rsid w:val="003568A0"/>
    <w:rsid w:val="00356C5A"/>
    <w:rsid w:val="00362AFB"/>
    <w:rsid w:val="0036473C"/>
    <w:rsid w:val="00364BD0"/>
    <w:rsid w:val="00385725"/>
    <w:rsid w:val="003B1591"/>
    <w:rsid w:val="003B17AC"/>
    <w:rsid w:val="003B34C1"/>
    <w:rsid w:val="003B6530"/>
    <w:rsid w:val="003B7370"/>
    <w:rsid w:val="003C237F"/>
    <w:rsid w:val="003E3A47"/>
    <w:rsid w:val="00414350"/>
    <w:rsid w:val="00441245"/>
    <w:rsid w:val="00456E19"/>
    <w:rsid w:val="004929E8"/>
    <w:rsid w:val="004B416F"/>
    <w:rsid w:val="004B5331"/>
    <w:rsid w:val="004D5D70"/>
    <w:rsid w:val="004D7A33"/>
    <w:rsid w:val="004E1466"/>
    <w:rsid w:val="00521A11"/>
    <w:rsid w:val="00526CFF"/>
    <w:rsid w:val="0053681D"/>
    <w:rsid w:val="005412E8"/>
    <w:rsid w:val="00542ADE"/>
    <w:rsid w:val="00574017"/>
    <w:rsid w:val="00584E59"/>
    <w:rsid w:val="00590CAD"/>
    <w:rsid w:val="005A0778"/>
    <w:rsid w:val="005A2441"/>
    <w:rsid w:val="005D7737"/>
    <w:rsid w:val="005F029F"/>
    <w:rsid w:val="005F6A87"/>
    <w:rsid w:val="00614D15"/>
    <w:rsid w:val="006150F3"/>
    <w:rsid w:val="006307CA"/>
    <w:rsid w:val="00630D2D"/>
    <w:rsid w:val="006642C0"/>
    <w:rsid w:val="006D2004"/>
    <w:rsid w:val="006F02F8"/>
    <w:rsid w:val="006F222B"/>
    <w:rsid w:val="00705B21"/>
    <w:rsid w:val="00706C8D"/>
    <w:rsid w:val="007241F4"/>
    <w:rsid w:val="007362A2"/>
    <w:rsid w:val="00743609"/>
    <w:rsid w:val="0075488C"/>
    <w:rsid w:val="00756853"/>
    <w:rsid w:val="007A1501"/>
    <w:rsid w:val="007A72CA"/>
    <w:rsid w:val="007B405D"/>
    <w:rsid w:val="007B7CC5"/>
    <w:rsid w:val="007E1003"/>
    <w:rsid w:val="007E3AD8"/>
    <w:rsid w:val="007E7E91"/>
    <w:rsid w:val="00814239"/>
    <w:rsid w:val="00815B9F"/>
    <w:rsid w:val="00816BB7"/>
    <w:rsid w:val="008227BC"/>
    <w:rsid w:val="00825F1E"/>
    <w:rsid w:val="00827D67"/>
    <w:rsid w:val="0083796E"/>
    <w:rsid w:val="00866D66"/>
    <w:rsid w:val="008701CA"/>
    <w:rsid w:val="0089092C"/>
    <w:rsid w:val="008A072F"/>
    <w:rsid w:val="008B477F"/>
    <w:rsid w:val="008B7833"/>
    <w:rsid w:val="008D57AA"/>
    <w:rsid w:val="008F1D5F"/>
    <w:rsid w:val="009053B8"/>
    <w:rsid w:val="009115CE"/>
    <w:rsid w:val="0091383C"/>
    <w:rsid w:val="00921899"/>
    <w:rsid w:val="00931A7E"/>
    <w:rsid w:val="0093686C"/>
    <w:rsid w:val="0094160F"/>
    <w:rsid w:val="009512A9"/>
    <w:rsid w:val="00982219"/>
    <w:rsid w:val="00984218"/>
    <w:rsid w:val="00985263"/>
    <w:rsid w:val="009B31EA"/>
    <w:rsid w:val="009B4367"/>
    <w:rsid w:val="009B7AAC"/>
    <w:rsid w:val="009B7F07"/>
    <w:rsid w:val="009C0007"/>
    <w:rsid w:val="009C0D22"/>
    <w:rsid w:val="009E4BA7"/>
    <w:rsid w:val="00A13332"/>
    <w:rsid w:val="00A17FE9"/>
    <w:rsid w:val="00A34EA1"/>
    <w:rsid w:val="00A543CD"/>
    <w:rsid w:val="00A54B50"/>
    <w:rsid w:val="00A86DAF"/>
    <w:rsid w:val="00A91C07"/>
    <w:rsid w:val="00AA275D"/>
    <w:rsid w:val="00AA3CCA"/>
    <w:rsid w:val="00AA40AD"/>
    <w:rsid w:val="00AE1EBF"/>
    <w:rsid w:val="00AE363C"/>
    <w:rsid w:val="00B035CA"/>
    <w:rsid w:val="00B2075F"/>
    <w:rsid w:val="00B20D7A"/>
    <w:rsid w:val="00B54B1A"/>
    <w:rsid w:val="00B54E6D"/>
    <w:rsid w:val="00B766A8"/>
    <w:rsid w:val="00B8264C"/>
    <w:rsid w:val="00BB1D39"/>
    <w:rsid w:val="00BC47C5"/>
    <w:rsid w:val="00BD3C0E"/>
    <w:rsid w:val="00BF5081"/>
    <w:rsid w:val="00C0392A"/>
    <w:rsid w:val="00C146A5"/>
    <w:rsid w:val="00C17223"/>
    <w:rsid w:val="00C218A5"/>
    <w:rsid w:val="00C342AF"/>
    <w:rsid w:val="00C63270"/>
    <w:rsid w:val="00C66C54"/>
    <w:rsid w:val="00CA1793"/>
    <w:rsid w:val="00CA487D"/>
    <w:rsid w:val="00CA5975"/>
    <w:rsid w:val="00CB3BD8"/>
    <w:rsid w:val="00CF6A7F"/>
    <w:rsid w:val="00CF6AA1"/>
    <w:rsid w:val="00D20EFB"/>
    <w:rsid w:val="00D44F0E"/>
    <w:rsid w:val="00D46BDE"/>
    <w:rsid w:val="00D50B5B"/>
    <w:rsid w:val="00D51FEC"/>
    <w:rsid w:val="00D737E9"/>
    <w:rsid w:val="00D83AD6"/>
    <w:rsid w:val="00DB030C"/>
    <w:rsid w:val="00DC1F8F"/>
    <w:rsid w:val="00DC3716"/>
    <w:rsid w:val="00DD1496"/>
    <w:rsid w:val="00DD2054"/>
    <w:rsid w:val="00DE03F3"/>
    <w:rsid w:val="00E35AC2"/>
    <w:rsid w:val="00E35D04"/>
    <w:rsid w:val="00E42FF2"/>
    <w:rsid w:val="00E56FE2"/>
    <w:rsid w:val="00E670FF"/>
    <w:rsid w:val="00E76669"/>
    <w:rsid w:val="00E7725B"/>
    <w:rsid w:val="00EA2352"/>
    <w:rsid w:val="00EA7853"/>
    <w:rsid w:val="00ED56B9"/>
    <w:rsid w:val="00EE30E5"/>
    <w:rsid w:val="00F034CB"/>
    <w:rsid w:val="00F31CF0"/>
    <w:rsid w:val="00F41249"/>
    <w:rsid w:val="00F46BC5"/>
    <w:rsid w:val="00F57015"/>
    <w:rsid w:val="00F74856"/>
    <w:rsid w:val="00FA77A6"/>
    <w:rsid w:val="00FE5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EEB04"/>
  <w15:docId w15:val="{E665513A-4E70-4D06-AEA0-C9F48DE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Cs w:val="24"/>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outlineLvl w:val="3"/>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jc w:val="center"/>
      <w:textAlignment w:val="baseline"/>
    </w:pPr>
    <w:rPr>
      <w:b/>
      <w:sz w:val="24"/>
      <w:szCs w:val="20"/>
    </w:rPr>
  </w:style>
  <w:style w:type="character" w:styleId="Hypertextovodkaz">
    <w:name w:val="Hyperlink"/>
    <w:rPr>
      <w:color w:val="0000FF"/>
      <w:u w:val="single"/>
    </w:rPr>
  </w:style>
  <w:style w:type="paragraph" w:styleId="Zkladntext2">
    <w:name w:val="Body Text 2"/>
    <w:basedOn w:val="Normln"/>
    <w:pPr>
      <w:overflowPunct w:val="0"/>
      <w:autoSpaceDE w:val="0"/>
      <w:autoSpaceDN w:val="0"/>
      <w:adjustRightInd w:val="0"/>
      <w:textAlignment w:val="baseline"/>
    </w:pPr>
    <w:rPr>
      <w:color w:val="FF0000"/>
      <w:szCs w:val="20"/>
    </w:rPr>
  </w:style>
  <w:style w:type="paragraph" w:styleId="Zkladntext">
    <w:name w:val="Body Text"/>
    <w:basedOn w:val="Normln"/>
    <w:pPr>
      <w:jc w:val="both"/>
    </w:pPr>
    <w:rPr>
      <w:szCs w:val="20"/>
    </w:rPr>
  </w:style>
  <w:style w:type="paragraph" w:customStyle="1" w:styleId="Zkladntextodsazen21">
    <w:name w:val="Základní text odsazený 21"/>
    <w:basedOn w:val="Normln"/>
    <w:pPr>
      <w:overflowPunct w:val="0"/>
      <w:autoSpaceDE w:val="0"/>
      <w:autoSpaceDN w:val="0"/>
      <w:adjustRightInd w:val="0"/>
      <w:spacing w:before="60" w:line="240" w:lineRule="atLeast"/>
      <w:ind w:hanging="397"/>
      <w:jc w:val="both"/>
      <w:textAlignment w:val="baseline"/>
    </w:pPr>
    <w:rPr>
      <w:sz w:val="22"/>
      <w:szCs w:val="20"/>
    </w:rPr>
  </w:style>
  <w:style w:type="paragraph" w:styleId="Zkladntextodsazen2">
    <w:name w:val="Body Text Indent 2"/>
    <w:basedOn w:val="Normln"/>
    <w:pPr>
      <w:widowControl w:val="0"/>
      <w:autoSpaceDE w:val="0"/>
      <w:autoSpaceDN w:val="0"/>
      <w:adjustRightInd w:val="0"/>
      <w:ind w:left="284"/>
      <w:jc w:val="both"/>
    </w:pPr>
    <w:rPr>
      <w:rFonts w:ascii="Times New Roman" w:hAnsi="Times New Roman"/>
      <w:sz w:val="24"/>
    </w:rPr>
  </w:style>
  <w:style w:type="paragraph" w:styleId="Zhlav">
    <w:name w:val="header"/>
    <w:basedOn w:val="Normln"/>
    <w:pPr>
      <w:tabs>
        <w:tab w:val="center" w:pos="4536"/>
        <w:tab w:val="right" w:pos="9072"/>
      </w:tabs>
      <w:spacing w:after="120"/>
    </w:pPr>
    <w:rPr>
      <w:sz w:val="16"/>
      <w:szCs w:val="20"/>
    </w:rPr>
  </w:style>
  <w:style w:type="paragraph" w:styleId="Zpat">
    <w:name w:val="footer"/>
    <w:basedOn w:val="Normln"/>
    <w:pPr>
      <w:tabs>
        <w:tab w:val="center" w:pos="4536"/>
        <w:tab w:val="right" w:pos="9072"/>
      </w:tabs>
      <w:spacing w:before="120"/>
    </w:pPr>
    <w:rPr>
      <w:sz w:val="16"/>
      <w:szCs w:val="20"/>
    </w:rPr>
  </w:style>
  <w:style w:type="paragraph" w:styleId="Zkladntext3">
    <w:name w:val="Body Text 3"/>
    <w:basedOn w:val="Normln"/>
    <w:pPr>
      <w:jc w:val="both"/>
    </w:pPr>
    <w:rPr>
      <w:color w:val="FF0000"/>
    </w:rPr>
  </w:style>
  <w:style w:type="paragraph" w:styleId="Textkomente">
    <w:name w:val="annotation text"/>
    <w:basedOn w:val="Normln"/>
    <w:semiHidden/>
    <w:rPr>
      <w:rFonts w:ascii="Times New Roman" w:hAnsi="Times New Roman"/>
      <w:sz w:val="22"/>
      <w:szCs w:val="20"/>
    </w:rPr>
  </w:style>
  <w:style w:type="paragraph" w:styleId="Zkladntextodsazen">
    <w:name w:val="Body Text Indent"/>
    <w:basedOn w:val="Normln"/>
    <w:pPr>
      <w:tabs>
        <w:tab w:val="left" w:pos="1080"/>
      </w:tabs>
      <w:ind w:left="1080"/>
      <w:jc w:val="both"/>
    </w:pPr>
    <w:rPr>
      <w:rFonts w:ascii="Times New Roman" w:hAnsi="Times New Roman"/>
      <w:sz w:val="24"/>
    </w:rPr>
  </w:style>
  <w:style w:type="character" w:styleId="Sledovanodkaz">
    <w:name w:val="FollowedHyperlink"/>
    <w:rPr>
      <w:color w:val="800080"/>
      <w:u w:val="single"/>
    </w:rPr>
  </w:style>
  <w:style w:type="paragraph" w:customStyle="1" w:styleId="Odstavec">
    <w:name w:val="Odstavec"/>
    <w:basedOn w:val="Normln"/>
    <w:pPr>
      <w:overflowPunct w:val="0"/>
      <w:autoSpaceDE w:val="0"/>
      <w:autoSpaceDN w:val="0"/>
      <w:adjustRightInd w:val="0"/>
      <w:spacing w:before="60" w:after="120"/>
      <w:ind w:left="851"/>
      <w:jc w:val="both"/>
      <w:textAlignment w:val="baseline"/>
    </w:pPr>
    <w:rPr>
      <w:kern w:val="28"/>
      <w:sz w:val="24"/>
      <w:szCs w:val="20"/>
    </w:rPr>
  </w:style>
  <w:style w:type="paragraph" w:styleId="Textbubliny">
    <w:name w:val="Balloon Text"/>
    <w:basedOn w:val="Normln"/>
    <w:semiHidden/>
    <w:rsid w:val="00DD2054"/>
    <w:rPr>
      <w:rFonts w:ascii="Tahoma" w:hAnsi="Tahoma" w:cs="Tahoma"/>
      <w:sz w:val="16"/>
      <w:szCs w:val="16"/>
    </w:rPr>
  </w:style>
  <w:style w:type="character" w:customStyle="1" w:styleId="platne1">
    <w:name w:val="platne1"/>
    <w:basedOn w:val="Standardnpsmoodstavce"/>
    <w:rsid w:val="000456B2"/>
  </w:style>
  <w:style w:type="character" w:customStyle="1" w:styleId="note">
    <w:name w:val="note"/>
    <w:basedOn w:val="Standardnpsmoodstavce"/>
    <w:rsid w:val="007241F4"/>
  </w:style>
  <w:style w:type="paragraph" w:styleId="Odstavecseseznamem">
    <w:name w:val="List Paragraph"/>
    <w:basedOn w:val="Normln"/>
    <w:uiPriority w:val="34"/>
    <w:qFormat/>
    <w:rsid w:val="006D2004"/>
    <w:pPr>
      <w:spacing w:after="200" w:line="276" w:lineRule="auto"/>
      <w:ind w:left="720"/>
      <w:contextualSpacing/>
    </w:pPr>
    <w:rPr>
      <w:rFonts w:ascii="Calibri" w:eastAsia="Calibri" w:hAnsi="Calibri"/>
      <w:sz w:val="22"/>
      <w:szCs w:val="22"/>
      <w:lang w:eastAsia="en-US"/>
    </w:rPr>
  </w:style>
  <w:style w:type="paragraph" w:styleId="Seznamsodrkami3">
    <w:name w:val="List Bullet 3"/>
    <w:basedOn w:val="Normln"/>
    <w:autoRedefine/>
    <w:rsid w:val="00C0392A"/>
    <w:pPr>
      <w:jc w:val="both"/>
    </w:pPr>
    <w:rPr>
      <w:rFonts w:cs="Arial"/>
      <w:szCs w:val="20"/>
    </w:rPr>
  </w:style>
  <w:style w:type="paragraph" w:customStyle="1" w:styleId="Bntext">
    <w:name w:val="Běžný text"/>
    <w:basedOn w:val="Normln"/>
    <w:rsid w:val="00193068"/>
    <w:pPr>
      <w:widowControl w:val="0"/>
      <w:spacing w:before="60" w:after="60"/>
      <w:jc w:val="both"/>
    </w:pPr>
  </w:style>
  <w:style w:type="paragraph" w:customStyle="1" w:styleId="rove2-slovantext">
    <w:name w:val="Úroveň 2 - číslovaný text"/>
    <w:basedOn w:val="Normln"/>
    <w:link w:val="rove2-slovantextChar"/>
    <w:qFormat/>
    <w:rsid w:val="00C218A5"/>
    <w:pPr>
      <w:numPr>
        <w:ilvl w:val="1"/>
        <w:numId w:val="45"/>
      </w:numPr>
      <w:tabs>
        <w:tab w:val="clear" w:pos="1844"/>
        <w:tab w:val="num" w:pos="709"/>
      </w:tabs>
      <w:spacing w:after="210" w:line="300" w:lineRule="auto"/>
      <w:ind w:left="709"/>
      <w:jc w:val="both"/>
    </w:pPr>
    <w:rPr>
      <w:sz w:val="21"/>
    </w:rPr>
  </w:style>
  <w:style w:type="character" w:customStyle="1" w:styleId="rove2-slovantextChar">
    <w:name w:val="Úroveň 2 - číslovaný text Char"/>
    <w:link w:val="rove2-slovantext"/>
    <w:rsid w:val="00C218A5"/>
    <w:rPr>
      <w:rFonts w:ascii="Arial" w:hAnsi="Arial"/>
      <w:sz w:val="21"/>
      <w:szCs w:val="24"/>
    </w:rPr>
  </w:style>
  <w:style w:type="paragraph" w:customStyle="1" w:styleId="rove1-slovannadpis">
    <w:name w:val="Úroveň 1 - číslovaný nadpis"/>
    <w:basedOn w:val="Normln"/>
    <w:next w:val="Normln"/>
    <w:link w:val="rove1-slovannadpisCharChar"/>
    <w:qFormat/>
    <w:rsid w:val="00C218A5"/>
    <w:pPr>
      <w:keepNext/>
      <w:numPr>
        <w:numId w:val="45"/>
      </w:numPr>
      <w:spacing w:after="210" w:line="300" w:lineRule="auto"/>
      <w:jc w:val="both"/>
    </w:pPr>
    <w:rPr>
      <w:b/>
      <w:caps/>
      <w:sz w:val="21"/>
    </w:rPr>
  </w:style>
  <w:style w:type="paragraph" w:customStyle="1" w:styleId="rove3-slovantext">
    <w:name w:val="Úroveň 3 - číslovaný text"/>
    <w:basedOn w:val="Normln"/>
    <w:qFormat/>
    <w:rsid w:val="00C218A5"/>
    <w:pPr>
      <w:numPr>
        <w:ilvl w:val="2"/>
        <w:numId w:val="45"/>
      </w:numPr>
      <w:spacing w:after="210" w:line="300" w:lineRule="auto"/>
      <w:jc w:val="both"/>
    </w:pPr>
    <w:rPr>
      <w:sz w:val="21"/>
    </w:rPr>
  </w:style>
  <w:style w:type="character" w:customStyle="1" w:styleId="rove1-slovannadpisCharChar">
    <w:name w:val="Úroveň 1 - číslovaný nadpis Char Char"/>
    <w:link w:val="rove1-slovannadpis"/>
    <w:rsid w:val="00C218A5"/>
    <w:rPr>
      <w:rFonts w:ascii="Arial" w:hAnsi="Arial"/>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65163">
      <w:bodyDiv w:val="1"/>
      <w:marLeft w:val="0"/>
      <w:marRight w:val="0"/>
      <w:marTop w:val="0"/>
      <w:marBottom w:val="0"/>
      <w:divBdr>
        <w:top w:val="none" w:sz="0" w:space="0" w:color="auto"/>
        <w:left w:val="none" w:sz="0" w:space="0" w:color="auto"/>
        <w:bottom w:val="none" w:sz="0" w:space="0" w:color="auto"/>
        <w:right w:val="none" w:sz="0" w:space="0" w:color="auto"/>
      </w:divBdr>
    </w:div>
    <w:div w:id="13079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8951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Aquatis a.s.</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Soňa Fajtová</dc:creator>
  <cp:lastModifiedBy>Sekretariát</cp:lastModifiedBy>
  <cp:revision>3</cp:revision>
  <cp:lastPrinted>2021-01-14T09:36:00Z</cp:lastPrinted>
  <dcterms:created xsi:type="dcterms:W3CDTF">2021-03-03T07:42:00Z</dcterms:created>
  <dcterms:modified xsi:type="dcterms:W3CDTF">2021-03-03T07:45:00Z</dcterms:modified>
</cp:coreProperties>
</file>