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BCEB294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274675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636535E0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F9653A">
              <w:rPr>
                <w:rFonts w:ascii="Calibri" w:hAnsi="Calibri"/>
                <w:b/>
              </w:rPr>
              <w:t>xxxxxxxxx</w:t>
            </w:r>
            <w:proofErr w:type="spellEnd"/>
          </w:p>
          <w:p w14:paraId="6BE2F79B" w14:textId="2E9A012A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F9653A">
              <w:rPr>
                <w:rFonts w:ascii="Calibri" w:hAnsi="Calibri" w:cs="Arial"/>
                <w:b/>
              </w:rPr>
              <w:t>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2A576E9F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F9653A">
              <w:rPr>
                <w:rFonts w:ascii="Calibri" w:hAnsi="Calibri" w:cs="Calibri"/>
                <w:b/>
              </w:rPr>
              <w:t>xxxxx</w:t>
            </w:r>
            <w:proofErr w:type="spellEnd"/>
          </w:p>
          <w:p w14:paraId="13EE5E64" w14:textId="2B8DE874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F9653A">
              <w:rPr>
                <w:rFonts w:ascii="Calibri" w:hAnsi="Calibri" w:cs="Calibri"/>
                <w:b/>
              </w:rPr>
              <w:t>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5D3CB42F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274675">
        <w:rPr>
          <w:rFonts w:asciiTheme="minorHAnsi" w:hAnsiTheme="minorHAnsi" w:cstheme="minorHAnsi"/>
          <w:b/>
        </w:rPr>
        <w:t>Produkce rozhlasových spotů Q1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427CB32B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>
        <w:rPr>
          <w:rFonts w:ascii="Calibri" w:hAnsi="Calibri"/>
          <w:b/>
        </w:rPr>
        <w:t xml:space="preserve">od zveřejnění objednávky do </w:t>
      </w:r>
      <w:r w:rsidR="00C41CFC">
        <w:rPr>
          <w:rFonts w:ascii="Calibri" w:hAnsi="Calibri"/>
          <w:b/>
        </w:rPr>
        <w:t>8</w:t>
      </w:r>
      <w:r>
        <w:rPr>
          <w:rFonts w:ascii="Calibri" w:hAnsi="Calibri"/>
          <w:b/>
        </w:rPr>
        <w:t xml:space="preserve">. </w:t>
      </w:r>
      <w:r w:rsidR="00274675">
        <w:rPr>
          <w:rFonts w:ascii="Calibri" w:hAnsi="Calibri"/>
          <w:b/>
        </w:rPr>
        <w:t>3</w:t>
      </w:r>
      <w:r>
        <w:rPr>
          <w:rFonts w:ascii="Calibri" w:hAnsi="Calibri"/>
          <w:b/>
        </w:rPr>
        <w:t>. 202</w:t>
      </w:r>
      <w:r w:rsidR="00274675">
        <w:rPr>
          <w:rFonts w:ascii="Calibri" w:hAnsi="Calibri"/>
          <w:b/>
        </w:rPr>
        <w:t>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2CA2A1C7" w:rsidR="00AE7AF0" w:rsidRPr="004E7E0B" w:rsidRDefault="00274675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148 884 </w:t>
            </w:r>
            <w:r w:rsidR="00950876" w:rsidRPr="00950876">
              <w:rPr>
                <w:rFonts w:ascii="Calibri" w:hAnsi="Calibri"/>
              </w:rPr>
              <w:t>Kč</w:t>
            </w:r>
            <w:r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180 149,64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1C9B16D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274675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4A5A28F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F9653A">
        <w:rPr>
          <w:rFonts w:ascii="Calibri" w:hAnsi="Calibri"/>
        </w:rPr>
        <w:t>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274675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6E49"/>
    <w:rsid w:val="00440B95"/>
    <w:rsid w:val="00465851"/>
    <w:rsid w:val="00493ED5"/>
    <w:rsid w:val="004A70E7"/>
    <w:rsid w:val="004B7B9C"/>
    <w:rsid w:val="004C698E"/>
    <w:rsid w:val="004E47CA"/>
    <w:rsid w:val="004E7E0B"/>
    <w:rsid w:val="005536DC"/>
    <w:rsid w:val="005564EF"/>
    <w:rsid w:val="00571F7A"/>
    <w:rsid w:val="00594F34"/>
    <w:rsid w:val="00597BC8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50876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D0311"/>
    <w:rsid w:val="00AE7AF0"/>
    <w:rsid w:val="00B30CC8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3353E"/>
    <w:rsid w:val="00C41CFC"/>
    <w:rsid w:val="00C74077"/>
    <w:rsid w:val="00CE5DA5"/>
    <w:rsid w:val="00D13D22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9653A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Čtvrtlíková Lucie Ing. (VZP ČR Ústředí)</cp:lastModifiedBy>
  <cp:revision>2</cp:revision>
  <cp:lastPrinted>2021-02-24T07:38:00Z</cp:lastPrinted>
  <dcterms:created xsi:type="dcterms:W3CDTF">2021-03-02T12:34:00Z</dcterms:created>
  <dcterms:modified xsi:type="dcterms:W3CDTF">2021-03-02T12:34:00Z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