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07E4A" w14:textId="2732929F" w:rsidR="00993FCE" w:rsidRPr="00993FCE" w:rsidRDefault="00993FCE" w:rsidP="00993FCE">
      <w:p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color w:val="92D050"/>
          <w:kern w:val="0"/>
          <w:sz w:val="44"/>
          <w:szCs w:val="44"/>
          <w:lang w:val="en-US" w:eastAsia="en-US" w:bidi="ar-SA"/>
        </w:rPr>
      </w:pPr>
      <w:r w:rsidRPr="00993FCE">
        <w:rPr>
          <w:rFonts w:eastAsia="Times New Roman" w:cs="Calibri"/>
          <w:b/>
          <w:color w:val="92D050"/>
          <w:kern w:val="0"/>
          <w:sz w:val="44"/>
          <w:szCs w:val="44"/>
          <w:lang w:val="en-US" w:eastAsia="en-US" w:bidi="ar-SA"/>
        </w:rPr>
        <w:t>TECHNICKÁ SPECIFIKACE</w:t>
      </w:r>
    </w:p>
    <w:p w14:paraId="14AA0FF7" w14:textId="77777777" w:rsidR="00993FCE" w:rsidRDefault="00993FCE" w:rsidP="00993FCE">
      <w:p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kern w:val="0"/>
          <w:szCs w:val="22"/>
          <w:lang w:val="en-US" w:eastAsia="en-US" w:bidi="ar-SA"/>
        </w:rPr>
      </w:pPr>
    </w:p>
    <w:p w14:paraId="0F6A86BD" w14:textId="77777777" w:rsidR="00993FCE" w:rsidRDefault="00993FCE" w:rsidP="00993FCE">
      <w:p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kern w:val="0"/>
          <w:szCs w:val="22"/>
          <w:lang w:val="en-US" w:eastAsia="en-US" w:bidi="ar-SA"/>
        </w:rPr>
      </w:pPr>
    </w:p>
    <w:p w14:paraId="5D5DF9C4" w14:textId="23C9CA81" w:rsidR="00D12811" w:rsidRPr="00D12811" w:rsidRDefault="00D12811" w:rsidP="00993FCE">
      <w:pPr>
        <w:suppressAutoHyphens w:val="0"/>
        <w:autoSpaceDE w:val="0"/>
        <w:autoSpaceDN w:val="0"/>
        <w:spacing w:line="242" w:lineRule="auto"/>
        <w:rPr>
          <w:rFonts w:eastAsia="Times New Roman" w:cs="Calibri"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Předmět</w:t>
      </w:r>
      <w:proofErr w:type="spellEnd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zakázky</w:t>
      </w:r>
      <w:proofErr w:type="spellEnd"/>
      <w:r w:rsidRPr="00D12811">
        <w:rPr>
          <w:rFonts w:eastAsia="Times New Roman" w:cs="Calibri"/>
          <w:kern w:val="0"/>
          <w:szCs w:val="22"/>
          <w:lang w:val="en-US" w:eastAsia="en-US" w:bidi="ar-SA"/>
        </w:rPr>
        <w:t>:</w:t>
      </w:r>
    </w:p>
    <w:p w14:paraId="7943C62A" w14:textId="77777777" w:rsidR="00D12811" w:rsidRPr="00D12811" w:rsidRDefault="00D12811" w:rsidP="00D12811">
      <w:pPr>
        <w:numPr>
          <w:ilvl w:val="1"/>
          <w:numId w:val="2"/>
        </w:numPr>
        <w:suppressAutoHyphens w:val="0"/>
        <w:autoSpaceDE w:val="0"/>
        <w:autoSpaceDN w:val="0"/>
        <w:spacing w:line="242" w:lineRule="auto"/>
        <w:rPr>
          <w:rFonts w:eastAsia="Times New Roman" w:cs="Calibri"/>
          <w:bCs/>
          <w:kern w:val="0"/>
          <w:szCs w:val="22"/>
          <w:lang w:val="en-US" w:eastAsia="en-US" w:bidi="ar-SA"/>
        </w:rPr>
      </w:pPr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Photo-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elestický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modulátor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+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řídící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elektronika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: 1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kus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, </w:t>
      </w:r>
    </w:p>
    <w:p w14:paraId="38164407" w14:textId="77777777" w:rsidR="00D12811" w:rsidRPr="00D12811" w:rsidRDefault="00D12811" w:rsidP="00D12811">
      <w:pPr>
        <w:numPr>
          <w:ilvl w:val="1"/>
          <w:numId w:val="2"/>
        </w:numPr>
        <w:suppressAutoHyphens w:val="0"/>
        <w:autoSpaceDE w:val="0"/>
        <w:autoSpaceDN w:val="0"/>
        <w:spacing w:line="242" w:lineRule="auto"/>
        <w:rPr>
          <w:rFonts w:eastAsia="Times New Roman" w:cs="Calibri"/>
          <w:bCs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Akusto-optický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modulátor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+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řídící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elektronika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: 1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kus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, </w:t>
      </w:r>
    </w:p>
    <w:p w14:paraId="493C834E" w14:textId="77777777" w:rsidR="00D12811" w:rsidRPr="00D12811" w:rsidRDefault="00D12811" w:rsidP="00D12811">
      <w:pPr>
        <w:numPr>
          <w:ilvl w:val="1"/>
          <w:numId w:val="2"/>
        </w:numPr>
        <w:suppressAutoHyphens w:val="0"/>
        <w:autoSpaceDE w:val="0"/>
        <w:autoSpaceDN w:val="0"/>
        <w:spacing w:line="242" w:lineRule="auto"/>
        <w:rPr>
          <w:rFonts w:eastAsia="Times New Roman" w:cs="Calibri"/>
          <w:bCs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Jednofotonový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detector: 1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kus</w:t>
      </w:r>
      <w:proofErr w:type="spellEnd"/>
    </w:p>
    <w:p w14:paraId="31861B1B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rPr>
          <w:rFonts w:eastAsia="Times New Roman" w:cs="Calibri"/>
          <w:bCs/>
          <w:kern w:val="0"/>
          <w:szCs w:val="22"/>
          <w:lang w:val="en-US" w:eastAsia="en-US" w:bidi="ar-SA"/>
        </w:rPr>
      </w:pPr>
    </w:p>
    <w:p w14:paraId="00CAB780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kern w:val="0"/>
          <w:szCs w:val="22"/>
          <w:lang w:val="en-US" w:eastAsia="en-US" w:bidi="ar-SA"/>
        </w:rPr>
      </w:pPr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a)</w:t>
      </w:r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ab/>
        <w:t>Photo-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elestický</w:t>
      </w:r>
      <w:proofErr w:type="spellEnd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modulátor</w:t>
      </w:r>
      <w:proofErr w:type="spellEnd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 xml:space="preserve"> + 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řídící</w:t>
      </w:r>
      <w:proofErr w:type="spellEnd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elektronika</w:t>
      </w:r>
      <w:proofErr w:type="spellEnd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 xml:space="preserve">, 1 </w:t>
      </w:r>
      <w:proofErr w:type="spellStart"/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>kus</w:t>
      </w:r>
      <w:proofErr w:type="spellEnd"/>
    </w:p>
    <w:p w14:paraId="7BEE510F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ind w:left="720"/>
        <w:rPr>
          <w:rFonts w:eastAsia="Times New Roman" w:cs="Calibri"/>
          <w:bCs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Nabízíme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sestavu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fotoelastického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modulátoru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sestávajícího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z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kombinace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dvou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rotátorů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polarizace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(2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ks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, model LCR1-532,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výrobce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Thorlabs Inc.) s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řídícími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jednotkami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(2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ks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, model LCC25,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výrobce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Thorlabs Inc.).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Sestava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funguje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jako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jeden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funkční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celek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foto-elastického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modulátoru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.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Sestava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splňuje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následující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parametry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:</w:t>
      </w:r>
    </w:p>
    <w:p w14:paraId="00A8A90F" w14:textId="77777777" w:rsidR="00D12811" w:rsidRPr="00D12811" w:rsidRDefault="00D12811" w:rsidP="00D12811">
      <w:pPr>
        <w:suppressAutoHyphens w:val="0"/>
        <w:autoSpaceDE w:val="0"/>
        <w:autoSpaceDN w:val="0"/>
        <w:spacing w:before="7"/>
        <w:rPr>
          <w:rFonts w:eastAsia="Times New Roman" w:cs="Calibri"/>
          <w:kern w:val="0"/>
          <w:sz w:val="20"/>
          <w:lang w:val="en-US" w:eastAsia="en-US" w:bidi="ar-SA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2552"/>
        <w:gridCol w:w="2409"/>
      </w:tblGrid>
      <w:tr w:rsidR="00D12811" w:rsidRPr="00D12811" w14:paraId="5AA46DF7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16A6629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b/>
                <w:bCs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</w:rPr>
              <w:t>Parametr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49DE1833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Požadovaná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85331A5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Nabízená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</w:tr>
      <w:tr w:rsidR="00D12811" w:rsidRPr="00D12811" w14:paraId="0F0EBACC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9390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Typ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modulátoru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rotátor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) –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dva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FEA9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Tekuté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krytaly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8344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Tekuté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krystaly</w:t>
            </w:r>
            <w:proofErr w:type="spellEnd"/>
          </w:p>
        </w:tc>
      </w:tr>
      <w:tr w:rsidR="00D12811" w:rsidRPr="00D12811" w14:paraId="06E0A189" w14:textId="77777777" w:rsidTr="00D12811">
        <w:trPr>
          <w:trHeight w:val="29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D796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Vlnová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délka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672A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532 nm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8FA7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532 nm</w:t>
            </w:r>
          </w:p>
        </w:tc>
      </w:tr>
      <w:tr w:rsidR="00D12811" w:rsidRPr="00D12811" w14:paraId="4F2EE674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AA28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Apertura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volná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9B2DF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9.5 mm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F60B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10 mm</w:t>
            </w:r>
          </w:p>
        </w:tc>
      </w:tr>
      <w:tr w:rsidR="00D12811" w:rsidRPr="00D12811" w14:paraId="5771E43F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BDB1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Ultumovací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factor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polarizace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(extinction ratio)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091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1000:1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9BE1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&gt;1000: 1</w:t>
            </w:r>
          </w:p>
        </w:tc>
      </w:tr>
      <w:tr w:rsidR="00D12811" w:rsidRPr="00D12811" w14:paraId="56F16C9B" w14:textId="77777777" w:rsidTr="00D12811">
        <w:trPr>
          <w:trHeight w:val="29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391A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Princip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69B9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optická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rotace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polarizace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986D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Optická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rotace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polarizace</w:t>
            </w:r>
            <w:proofErr w:type="spellEnd"/>
          </w:p>
        </w:tc>
      </w:tr>
      <w:tr w:rsidR="00D12811" w:rsidRPr="00D12811" w14:paraId="2B61DD99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5C71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rotační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úhel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)/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jeden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E44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-90°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až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+90° (180°)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5EC8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-90 °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až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+90 ° (180 °)</w:t>
            </w:r>
          </w:p>
        </w:tc>
      </w:tr>
      <w:tr w:rsidR="00D12811" w:rsidRPr="00D12811" w14:paraId="621D41FC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003C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ECD6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D549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01D4CA3F" w14:textId="77777777" w:rsidTr="00D12811">
        <w:trPr>
          <w:trHeight w:val="29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530A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demodulace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rotace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6F17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91A1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3A4A88E1" w14:textId="77777777" w:rsidTr="00D12811">
        <w:trPr>
          <w:trHeight w:val="347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F96FF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a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demodulace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zároveň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-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dva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92B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A9FA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5E38C5FA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EBB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/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demodulační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frekvence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AC5D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1-100Hz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D404E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0.5 - 150 Hz </w:t>
            </w:r>
          </w:p>
        </w:tc>
      </w:tr>
      <w:tr w:rsidR="00D12811" w:rsidRPr="00D12811" w14:paraId="06FA5BC7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F943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Kvalita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povrchu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/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jden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A5954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40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srach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dig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CB21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40-20 Scratch-Dig</w:t>
            </w:r>
          </w:p>
        </w:tc>
      </w:tr>
      <w:tr w:rsidR="00D12811" w:rsidRPr="00D12811" w14:paraId="02AA9E0D" w14:textId="77777777" w:rsidTr="00D12811">
        <w:trPr>
          <w:trHeight w:val="29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89E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Deformace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vlnoplochy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/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jeden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4DFD" w14:textId="77777777" w:rsidR="00D12811" w:rsidRPr="00D12811" w:rsidRDefault="00D12811" w:rsidP="00D12811">
            <w:pPr>
              <w:spacing w:line="268" w:lineRule="exact"/>
              <w:ind w:left="441" w:right="384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max lambda/3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D266" w14:textId="77777777" w:rsidR="00D12811" w:rsidRPr="00D12811" w:rsidRDefault="00D12811" w:rsidP="00D12811">
            <w:pPr>
              <w:spacing w:line="268" w:lineRule="exact"/>
              <w:ind w:left="441" w:right="384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lambda/4</w:t>
            </w:r>
          </w:p>
        </w:tc>
      </w:tr>
      <w:tr w:rsidR="00D12811" w:rsidRPr="00D12811" w14:paraId="694E0337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0A19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kontrolery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jsou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součástí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dodávky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55D3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49FB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09791CE5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376F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připojení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do PC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9117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 /USB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EB43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 / USB</w:t>
            </w:r>
          </w:p>
        </w:tc>
      </w:tr>
      <w:tr w:rsidR="00D12811" w:rsidRPr="00D12811" w14:paraId="380DC3B2" w14:textId="77777777" w:rsidTr="00D12811">
        <w:trPr>
          <w:trHeight w:val="58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2F79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Softwear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pro řízení v PC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E3DD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D63E3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ANO, LCC25 Software</w:t>
            </w:r>
          </w:p>
        </w:tc>
      </w:tr>
      <w:tr w:rsidR="00D12811" w:rsidRPr="00D12811" w14:paraId="7F8C38AA" w14:textId="77777777" w:rsidTr="00D12811">
        <w:trPr>
          <w:trHeight w:val="29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616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externí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68CE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3B67A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66FDE20D" w14:textId="77777777" w:rsidTr="00D12811">
        <w:trPr>
          <w:trHeight w:val="291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C380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každý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krystal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řídit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samostatně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D527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EFDD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</w:tbl>
    <w:p w14:paraId="34D5F4B9" w14:textId="77777777" w:rsidR="00D12811" w:rsidRPr="00D12811" w:rsidRDefault="00D12811" w:rsidP="00D12811">
      <w:pPr>
        <w:suppressAutoHyphens w:val="0"/>
        <w:autoSpaceDE w:val="0"/>
        <w:autoSpaceDN w:val="0"/>
        <w:rPr>
          <w:rFonts w:eastAsia="Times New Roman" w:cs="Calibri"/>
          <w:kern w:val="0"/>
          <w:sz w:val="21"/>
          <w:lang w:val="en-US" w:eastAsia="en-US" w:bidi="ar-SA"/>
        </w:rPr>
      </w:pPr>
      <w:r w:rsidRPr="00D12811">
        <w:rPr>
          <w:rFonts w:eastAsia="Times New Roman" w:cs="Calibri"/>
          <w:kern w:val="0"/>
          <w:sz w:val="21"/>
          <w:szCs w:val="22"/>
          <w:lang w:val="en-US" w:eastAsia="en-US" w:bidi="ar-SA"/>
        </w:rPr>
        <w:br w:type="page"/>
      </w:r>
    </w:p>
    <w:p w14:paraId="0F1A3B8C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kern w:val="0"/>
          <w:szCs w:val="22"/>
          <w:lang w:val="en-US" w:eastAsia="en-US" w:bidi="ar-SA"/>
        </w:rPr>
      </w:pPr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lastRenderedPageBreak/>
        <w:t>b)</w:t>
      </w:r>
      <w:r w:rsidRPr="00D12811">
        <w:rPr>
          <w:rFonts w:eastAsia="Times New Roman" w:cs="Calibri"/>
          <w:b/>
          <w:kern w:val="0"/>
          <w:szCs w:val="22"/>
          <w:lang w:val="en-US" w:eastAsia="en-US" w:bidi="ar-SA"/>
        </w:rPr>
        <w:tab/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Akusto-optický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modulátor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+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řídící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elektronika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, 1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kus</w:t>
      </w:r>
      <w:proofErr w:type="spellEnd"/>
    </w:p>
    <w:p w14:paraId="7C6B1145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ind w:left="720"/>
        <w:rPr>
          <w:rFonts w:eastAsia="Times New Roman" w:cs="Calibri"/>
          <w:bCs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Nabízíme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sestavu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akusto-optického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modulátoru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(model TEF-90-40-532/3mm,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výrobce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Brimrose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Corp.) s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řídící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jednotkou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(model VFF-90-40-B1-V1.5,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výrobce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Brimrose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Corp.)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splňující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následující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parametry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:</w:t>
      </w:r>
    </w:p>
    <w:p w14:paraId="328272BD" w14:textId="77777777" w:rsidR="00D12811" w:rsidRPr="00D12811" w:rsidRDefault="00D12811" w:rsidP="00D12811">
      <w:pPr>
        <w:suppressAutoHyphens w:val="0"/>
        <w:autoSpaceDE w:val="0"/>
        <w:autoSpaceDN w:val="0"/>
        <w:spacing w:before="10"/>
        <w:rPr>
          <w:rFonts w:eastAsia="Times New Roman" w:cs="Calibri"/>
          <w:kern w:val="0"/>
          <w:sz w:val="21"/>
          <w:lang w:val="en-US" w:eastAsia="en-US" w:bidi="ar-SA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3119"/>
        <w:gridCol w:w="3118"/>
      </w:tblGrid>
      <w:tr w:rsidR="00D12811" w:rsidRPr="00D12811" w14:paraId="778181E2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51787B13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b/>
                <w:bCs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</w:rPr>
              <w:t>Parametr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16166D82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Požadovaná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7573D363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Nabízená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</w:tr>
      <w:tr w:rsidR="00D12811" w:rsidRPr="00D12811" w14:paraId="23BBD659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C44C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Typ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akusto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optického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modulátoru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6191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Pro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užití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volno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r w:rsidRPr="00D12811">
              <w:rPr>
                <w:rFonts w:eastAsia="Times New Roman" w:cs="Calibri"/>
                <w:kern w:val="0"/>
              </w:rPr>
              <w:br/>
              <w:t>(free space)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B5DE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Pro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užití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volno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r w:rsidRPr="00D12811">
              <w:rPr>
                <w:rFonts w:eastAsia="Times New Roman" w:cs="Calibri"/>
                <w:kern w:val="0"/>
              </w:rPr>
              <w:br/>
              <w:t>(free space)</w:t>
            </w:r>
          </w:p>
        </w:tc>
      </w:tr>
      <w:tr w:rsidR="00D12811" w:rsidRPr="00D12811" w14:paraId="211D4B9B" w14:textId="77777777" w:rsidTr="00D12811">
        <w:trPr>
          <w:trHeight w:val="29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DFDB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Vlnová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délka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AD85C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532 nm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0861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532 nm</w:t>
            </w:r>
          </w:p>
        </w:tc>
      </w:tr>
      <w:tr w:rsidR="00D12811" w:rsidRPr="00D12811" w14:paraId="1F00FADE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2F0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Optický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výkon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8CF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5W / mm</w:t>
            </w:r>
            <w:r w:rsidRPr="00D12811">
              <w:rPr>
                <w:rFonts w:eastAsia="Times New Roman" w:cs="Calibri"/>
                <w:kern w:val="0"/>
                <w:position w:val="9"/>
                <w:sz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8469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  <w:position w:val="9"/>
                <w:sz w:val="16"/>
              </w:rPr>
            </w:pPr>
            <w:r w:rsidRPr="00D12811">
              <w:rPr>
                <w:rFonts w:eastAsia="Times New Roman" w:cs="Calibri"/>
                <w:kern w:val="0"/>
              </w:rPr>
              <w:t>5 W / mm</w:t>
            </w:r>
            <w:r w:rsidRPr="00D12811">
              <w:rPr>
                <w:rFonts w:eastAsia="Times New Roman" w:cs="Calibri"/>
                <w:kern w:val="0"/>
                <w:position w:val="9"/>
                <w:sz w:val="16"/>
              </w:rPr>
              <w:t>2</w:t>
            </w:r>
          </w:p>
          <w:p w14:paraId="6D59899B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(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Hustota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výkonu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</w:t>
            </w:r>
          </w:p>
        </w:tc>
      </w:tr>
      <w:tr w:rsidR="00D12811" w:rsidRPr="00D12811" w14:paraId="392AC4F9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4DE5C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Základní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frekvence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1C6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90 MHz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8E7B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90 MHz</w:t>
            </w:r>
          </w:p>
        </w:tc>
      </w:tr>
      <w:tr w:rsidR="00D12811" w:rsidRPr="00D12811" w14:paraId="5B5D0344" w14:textId="77777777" w:rsidTr="00D12811">
        <w:trPr>
          <w:trHeight w:val="29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5874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Modulační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pásmo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(3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db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255F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40 MHz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6F13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40 MHz</w:t>
            </w:r>
          </w:p>
        </w:tc>
      </w:tr>
      <w:tr w:rsidR="00D12811" w:rsidRPr="00D12811" w14:paraId="3099ADA4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3FF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Aperture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volná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AEAA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2.5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71A0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3 mm</w:t>
            </w:r>
          </w:p>
        </w:tc>
      </w:tr>
      <w:tr w:rsidR="00D12811" w:rsidRPr="00D12811" w14:paraId="7BE90E05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2DFF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Nástupná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hrana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49B5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něž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600 ns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75D4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500 ns</w:t>
            </w:r>
          </w:p>
        </w:tc>
      </w:tr>
      <w:tr w:rsidR="00D12811" w:rsidRPr="00D12811" w14:paraId="5CD033AB" w14:textId="77777777" w:rsidTr="00D12811">
        <w:trPr>
          <w:trHeight w:val="29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C503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Separační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úhel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CCD8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min 12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mrad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629E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12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mrad</w:t>
            </w:r>
            <w:proofErr w:type="spellEnd"/>
          </w:p>
        </w:tc>
      </w:tr>
      <w:tr w:rsidR="00D12811" w:rsidRPr="00D12811" w14:paraId="004DF147" w14:textId="77777777" w:rsidTr="00D12811">
        <w:trPr>
          <w:trHeight w:val="347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1305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Effektivita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difrakce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6FD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75 %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9BAC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80 %</w:t>
            </w:r>
          </w:p>
        </w:tc>
      </w:tr>
      <w:tr w:rsidR="00D12811" w:rsidRPr="00D12811" w14:paraId="459CDD5F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D176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Optická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proputnost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7D32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93 %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F3E1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&gt; 95 %</w:t>
            </w:r>
          </w:p>
        </w:tc>
      </w:tr>
      <w:tr w:rsidR="00D12811" w:rsidRPr="00D12811" w14:paraId="753A8324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6F29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Porušení</w:t>
            </w:r>
            <w:proofErr w:type="spellEnd"/>
            <w:r w:rsidRPr="00D12811">
              <w:rPr>
                <w:rFonts w:eastAsia="Times New Roman" w:cs="Calibri"/>
                <w:spacing w:val="59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vlnoplochy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5614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max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lamda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/10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2379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lamda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/10</w:t>
            </w:r>
          </w:p>
        </w:tc>
      </w:tr>
      <w:tr w:rsidR="00D12811" w:rsidRPr="00D12811" w14:paraId="3174FFBA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E008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Polarizace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842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lineární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84B6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Lineární</w:t>
            </w:r>
            <w:proofErr w:type="spellEnd"/>
          </w:p>
        </w:tc>
      </w:tr>
      <w:tr w:rsidR="00D12811" w:rsidRPr="00D12811" w14:paraId="0F70E70A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529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Polarizační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poměr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6AC1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1000:1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70B7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&gt; 1000: 1</w:t>
            </w:r>
          </w:p>
        </w:tc>
      </w:tr>
      <w:tr w:rsidR="00D12811" w:rsidRPr="00D12811" w14:paraId="09BFA63E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13D7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Chlazení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1B8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volně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vzduchem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31EA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volně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vzduchem</w:t>
            </w:r>
            <w:proofErr w:type="spellEnd"/>
          </w:p>
        </w:tc>
      </w:tr>
      <w:tr w:rsidR="00D12811" w:rsidRPr="00D12811" w14:paraId="62CC0224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4FE6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Řídící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jednotka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AOM je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součástí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dodávky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gramStart"/>
            <w:r w:rsidRPr="00D12811">
              <w:rPr>
                <w:rFonts w:eastAsia="Times New Roman" w:cs="Calibri"/>
                <w:kern w:val="0"/>
              </w:rPr>
              <w:t xml:space="preserve">(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celý</w:t>
            </w:r>
            <w:proofErr w:type="spellEnd"/>
            <w:proofErr w:type="gram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systém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E6F3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BB2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26E68969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19E3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Připojení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řídící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jednotky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E823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BNC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nebo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SMA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7C48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BNC pro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modulaci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, SMA pro RF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signál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(řízení –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modulátor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</w:t>
            </w:r>
          </w:p>
        </w:tc>
      </w:tr>
      <w:tr w:rsidR="00D12811" w:rsidRPr="00D12811" w14:paraId="454E1397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3DE9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Operační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frekvence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řídící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jednotky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F966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min 70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až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110 MHz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8B4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70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až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110 MHz</w:t>
            </w:r>
          </w:p>
        </w:tc>
      </w:tr>
      <w:tr w:rsidR="00D12811" w:rsidRPr="00D12811" w14:paraId="282FD7CE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630B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Externí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řízení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jednotky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7901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analogové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51DAA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Analogové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(1 – 5 V)</w:t>
            </w:r>
          </w:p>
        </w:tc>
      </w:tr>
      <w:tr w:rsidR="00D12811" w:rsidRPr="00D12811" w14:paraId="40931EFE" w14:textId="77777777" w:rsidTr="00D12811">
        <w:trPr>
          <w:trHeight w:val="2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B388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Externí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modulace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3D0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DC – min 40MHz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059D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DC – 50 MHz</w:t>
            </w:r>
          </w:p>
        </w:tc>
      </w:tr>
    </w:tbl>
    <w:p w14:paraId="6718D0A3" w14:textId="77777777" w:rsidR="00D12811" w:rsidRPr="00D12811" w:rsidRDefault="00D12811" w:rsidP="00D12811">
      <w:pPr>
        <w:suppressAutoHyphens w:val="0"/>
        <w:autoSpaceDE w:val="0"/>
        <w:autoSpaceDN w:val="0"/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</w:pPr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br w:type="page"/>
      </w:r>
    </w:p>
    <w:p w14:paraId="3E08D94D" w14:textId="77777777" w:rsidR="00D12811" w:rsidRPr="00D12811" w:rsidRDefault="00D12811" w:rsidP="00D12811">
      <w:pPr>
        <w:numPr>
          <w:ilvl w:val="0"/>
          <w:numId w:val="3"/>
        </w:numPr>
        <w:suppressAutoHyphens w:val="0"/>
        <w:autoSpaceDE w:val="0"/>
        <w:autoSpaceDN w:val="0"/>
        <w:spacing w:line="242" w:lineRule="auto"/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</w:pPr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lastRenderedPageBreak/>
        <w:t xml:space="preserve">      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Jednofotonový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detector,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polarizovaný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- 1 </w:t>
      </w:r>
      <w:proofErr w:type="spellStart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>kus</w:t>
      </w:r>
      <w:proofErr w:type="spellEnd"/>
      <w:r w:rsidRPr="00D12811">
        <w:rPr>
          <w:rFonts w:eastAsia="Times New Roman" w:cs="Calibri"/>
          <w:b/>
          <w:kern w:val="0"/>
          <w:sz w:val="22"/>
          <w:szCs w:val="22"/>
          <w:lang w:val="en-US" w:eastAsia="en-US" w:bidi="ar-SA"/>
        </w:rPr>
        <w:t xml:space="preserve"> </w:t>
      </w:r>
    </w:p>
    <w:p w14:paraId="748541E0" w14:textId="77777777" w:rsidR="00D12811" w:rsidRPr="00D12811" w:rsidRDefault="00D12811" w:rsidP="00D12811">
      <w:pPr>
        <w:suppressAutoHyphens w:val="0"/>
        <w:autoSpaceDE w:val="0"/>
        <w:autoSpaceDN w:val="0"/>
        <w:spacing w:line="242" w:lineRule="auto"/>
        <w:ind w:left="720"/>
        <w:rPr>
          <w:rFonts w:eastAsia="Times New Roman" w:cs="Calibri"/>
          <w:bCs/>
          <w:kern w:val="0"/>
          <w:szCs w:val="22"/>
          <w:lang w:val="en-US" w:eastAsia="en-US" w:bidi="ar-SA"/>
        </w:rPr>
      </w:pP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Nabízíme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sestavu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jednofotonového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polarizovaného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detektoru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(model CS505MUP,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výrobce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Thorlabs Inc.)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včetně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proprietárního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software (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ThorCam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™)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splňující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následující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parametry</w:t>
      </w:r>
      <w:proofErr w:type="spellEnd"/>
      <w:r w:rsidRPr="00D12811">
        <w:rPr>
          <w:rFonts w:eastAsia="Times New Roman" w:cs="Calibri"/>
          <w:bCs/>
          <w:kern w:val="0"/>
          <w:szCs w:val="22"/>
          <w:lang w:val="en-US" w:eastAsia="en-US" w:bidi="ar-SA"/>
        </w:rPr>
        <w:t>:</w:t>
      </w:r>
    </w:p>
    <w:p w14:paraId="373D2596" w14:textId="77777777" w:rsidR="00D12811" w:rsidRPr="00D12811" w:rsidRDefault="00D12811" w:rsidP="00D12811">
      <w:pPr>
        <w:suppressAutoHyphens w:val="0"/>
        <w:autoSpaceDE w:val="0"/>
        <w:autoSpaceDN w:val="0"/>
        <w:spacing w:before="4"/>
        <w:rPr>
          <w:rFonts w:eastAsia="Times New Roman" w:cs="Calibri"/>
          <w:kern w:val="0"/>
          <w:sz w:val="13"/>
          <w:lang w:val="en-US" w:eastAsia="en-US" w:bidi="ar-SA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2693"/>
        <w:gridCol w:w="2835"/>
      </w:tblGrid>
      <w:tr w:rsidR="00D12811" w:rsidRPr="00D12811" w14:paraId="3B6C3D73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FD7C508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b/>
                <w:bCs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</w:rPr>
              <w:t>Parametr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53AEA011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Požadovaná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D3F960C" w14:textId="77777777" w:rsidR="00D12811" w:rsidRPr="00D12811" w:rsidRDefault="00D12811" w:rsidP="00D12811">
            <w:pPr>
              <w:jc w:val="center"/>
              <w:rPr>
                <w:rFonts w:eastAsia="Times New Roman" w:cs="Calibri"/>
                <w:b/>
                <w:bCs/>
                <w:kern w:val="0"/>
                <w:sz w:val="22"/>
              </w:rPr>
            </w:pP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Nabízená</w:t>
            </w:r>
            <w:proofErr w:type="spellEnd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b/>
                <w:bCs/>
                <w:kern w:val="0"/>
                <w:sz w:val="22"/>
              </w:rPr>
              <w:t>hodnota</w:t>
            </w:r>
            <w:proofErr w:type="spellEnd"/>
          </w:p>
        </w:tc>
      </w:tr>
      <w:tr w:rsidR="00D12811" w:rsidRPr="00D12811" w14:paraId="47C9E4B0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3E9E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Typ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senzoru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0513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CMOS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monochormatický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5CEF" w14:textId="77777777" w:rsidR="00D12811" w:rsidRPr="00D12811" w:rsidRDefault="00D12811" w:rsidP="00D12811">
            <w:pPr>
              <w:spacing w:line="268" w:lineRule="exact"/>
              <w:ind w:left="441" w:right="382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CMOS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monochormatický</w:t>
            </w:r>
            <w:proofErr w:type="spellEnd"/>
          </w:p>
        </w:tc>
      </w:tr>
      <w:tr w:rsidR="00D12811" w:rsidRPr="00D12811" w14:paraId="60164790" w14:textId="77777777" w:rsidTr="00D12811">
        <w:trPr>
          <w:trHeight w:val="293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0E12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Prosotrové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rozložení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detektoru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806F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2400x2000 px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0F7E" w14:textId="77777777" w:rsidR="00D12811" w:rsidRPr="00D12811" w:rsidRDefault="00D12811" w:rsidP="00D12811">
            <w:pPr>
              <w:spacing w:line="270" w:lineRule="exact"/>
              <w:ind w:left="441" w:right="387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2448 x 2048 Px</w:t>
            </w:r>
          </w:p>
        </w:tc>
      </w:tr>
      <w:tr w:rsidR="00D12811" w:rsidRPr="00D12811" w14:paraId="7889ADD2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43A4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Fyzická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velikost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detektoru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CCBB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8 x 7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2031" w14:textId="77777777" w:rsidR="00D12811" w:rsidRPr="00D12811" w:rsidRDefault="00D12811" w:rsidP="00D12811">
            <w:pPr>
              <w:spacing w:line="268" w:lineRule="exact"/>
              <w:ind w:left="441" w:right="385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8,45 mm x 7,07 mm</w:t>
            </w:r>
          </w:p>
        </w:tc>
      </w:tr>
      <w:tr w:rsidR="00D12811" w:rsidRPr="00D12811" w14:paraId="025F4F5D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5011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Vyčítací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šum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(RMS)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82E6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B2E2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&lt; 2.5</w:t>
            </w:r>
          </w:p>
        </w:tc>
      </w:tr>
      <w:tr w:rsidR="00D12811" w:rsidRPr="00D12811" w14:paraId="79C4C8C0" w14:textId="77777777" w:rsidTr="00D12811">
        <w:trPr>
          <w:trHeight w:val="293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4C4C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Kvantová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účinnost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500-700 nm v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průměru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přes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celé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pásmo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CB38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</w:t>
            </w:r>
            <w:r w:rsidRPr="00D12811">
              <w:rPr>
                <w:rFonts w:eastAsia="Times New Roman" w:cs="Calibri"/>
                <w:spacing w:val="59"/>
                <w:kern w:val="0"/>
              </w:rPr>
              <w:t xml:space="preserve"> </w:t>
            </w:r>
            <w:r w:rsidRPr="00D12811">
              <w:rPr>
                <w:rFonts w:eastAsia="Times New Roman" w:cs="Calibri"/>
                <w:kern w:val="0"/>
              </w:rPr>
              <w:t>60%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D206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&gt; 66%</w:t>
            </w:r>
          </w:p>
          <w:p w14:paraId="56DD103D" w14:textId="77777777" w:rsidR="00D12811" w:rsidRPr="00D12811" w:rsidRDefault="00D12811" w:rsidP="00D12811">
            <w:pPr>
              <w:spacing w:line="270" w:lineRule="exact"/>
              <w:ind w:left="441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(Pro 520 – 580 nm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lepší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než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72 %)</w:t>
            </w:r>
          </w:p>
        </w:tc>
      </w:tr>
      <w:tr w:rsidR="00D12811" w:rsidRPr="00D12811" w14:paraId="28E798DF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70BA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Počet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snímků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5687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32 fps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5368" w14:textId="77777777" w:rsidR="00D12811" w:rsidRPr="00D12811" w:rsidRDefault="00D12811" w:rsidP="00D12811">
            <w:pPr>
              <w:spacing w:line="268" w:lineRule="exact"/>
              <w:ind w:left="441" w:right="386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35 fps </w:t>
            </w:r>
            <w:r w:rsidRPr="00D12811">
              <w:rPr>
                <w:rFonts w:eastAsia="Times New Roman" w:cs="Calibri"/>
                <w:kern w:val="0"/>
              </w:rPr>
              <w:br/>
              <w:t>(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při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plném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rozlišení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)</w:t>
            </w:r>
          </w:p>
        </w:tc>
      </w:tr>
      <w:tr w:rsidR="00D12811" w:rsidRPr="00D12811" w14:paraId="05397C95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5F8D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Dynamický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rozsah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(maximum)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9B6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70 bd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CACB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71 dB</w:t>
            </w:r>
          </w:p>
        </w:tc>
      </w:tr>
      <w:tr w:rsidR="00D12811" w:rsidRPr="00D12811" w14:paraId="07F0945C" w14:textId="77777777" w:rsidTr="00D12811">
        <w:trPr>
          <w:trHeight w:val="293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0167" w14:textId="77777777" w:rsidR="00D12811" w:rsidRPr="00D12811" w:rsidRDefault="00D12811" w:rsidP="00D12811">
            <w:pPr>
              <w:spacing w:line="270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Datový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rozsah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7268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min 12 bit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DD24" w14:textId="77777777" w:rsidR="00D12811" w:rsidRPr="00D12811" w:rsidRDefault="00D12811" w:rsidP="00D12811">
            <w:pPr>
              <w:spacing w:line="270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12 </w:t>
            </w:r>
            <w:proofErr w:type="gramStart"/>
            <w:r w:rsidRPr="00D12811">
              <w:rPr>
                <w:rFonts w:eastAsia="Times New Roman" w:cs="Calibri"/>
                <w:kern w:val="0"/>
              </w:rPr>
              <w:t>bit</w:t>
            </w:r>
            <w:proofErr w:type="gramEnd"/>
          </w:p>
        </w:tc>
      </w:tr>
      <w:tr w:rsidR="00D12811" w:rsidRPr="00D12811" w14:paraId="298E79CF" w14:textId="77777777" w:rsidTr="00D12811">
        <w:trPr>
          <w:trHeight w:val="347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3E93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Datové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připojení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6D3D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USB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7CDA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USB</w:t>
            </w:r>
          </w:p>
        </w:tc>
      </w:tr>
      <w:tr w:rsidR="00D12811" w:rsidRPr="00D12811" w14:paraId="60EE89A8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3C008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Uzávěrka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typ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D7D6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globální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F9EA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globální</w:t>
            </w:r>
            <w:proofErr w:type="spellEnd"/>
          </w:p>
        </w:tc>
      </w:tr>
      <w:tr w:rsidR="00D12811" w:rsidRPr="00D12811" w14:paraId="61029DF5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D16A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Možnost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připojení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C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mout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B21E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DDE0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03D1B403" w14:textId="77777777" w:rsidTr="00D12811">
        <w:trPr>
          <w:trHeight w:val="293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BA10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Bining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Hardwear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8CD89" w14:textId="77777777" w:rsidR="00D12811" w:rsidRPr="00D12811" w:rsidRDefault="00D12811" w:rsidP="00D12811">
            <w:pPr>
              <w:spacing w:line="268" w:lineRule="exact"/>
              <w:ind w:left="441" w:right="384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AC74" w14:textId="77777777" w:rsidR="00D12811" w:rsidRPr="00D12811" w:rsidRDefault="00D12811" w:rsidP="00D12811">
            <w:pPr>
              <w:spacing w:line="268" w:lineRule="exact"/>
              <w:ind w:left="441" w:right="384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4524E90F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90B6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Velikost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pixelu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63BF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Max 3.5 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50C1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3.45 um</w:t>
            </w:r>
          </w:p>
        </w:tc>
      </w:tr>
      <w:tr w:rsidR="00D12811" w:rsidRPr="00D12811" w14:paraId="141AED39" w14:textId="77777777" w:rsidTr="00D12811">
        <w:trPr>
          <w:trHeight w:val="29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CDE0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proofErr w:type="spellStart"/>
            <w:r w:rsidRPr="00D12811">
              <w:rPr>
                <w:rFonts w:eastAsia="Times New Roman" w:cs="Calibri"/>
                <w:kern w:val="0"/>
              </w:rPr>
              <w:t>Polarizační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maska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na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čipu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gramStart"/>
            <w:r w:rsidRPr="00D12811">
              <w:rPr>
                <w:rFonts w:eastAsia="Times New Roman" w:cs="Calibri"/>
                <w:kern w:val="0"/>
              </w:rPr>
              <w:t>( 0</w:t>
            </w:r>
            <w:proofErr w:type="gramEnd"/>
            <w:r w:rsidRPr="00D12811">
              <w:rPr>
                <w:rFonts w:eastAsia="Times New Roman" w:cs="Calibri"/>
                <w:kern w:val="0"/>
              </w:rPr>
              <w:t>°,45°,-45°,90°)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D3A8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A03B" w14:textId="77777777" w:rsidR="00D12811" w:rsidRPr="00D12811" w:rsidRDefault="00D12811" w:rsidP="00D12811">
            <w:pPr>
              <w:spacing w:line="268" w:lineRule="exact"/>
              <w:ind w:left="439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</w:tr>
      <w:tr w:rsidR="00D12811" w:rsidRPr="00D12811" w14:paraId="58861F7B" w14:textId="77777777" w:rsidTr="00D12811">
        <w:trPr>
          <w:trHeight w:val="58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6BDC" w14:textId="77777777" w:rsidR="00D12811" w:rsidRPr="00D12811" w:rsidRDefault="00D12811" w:rsidP="00D12811">
            <w:pPr>
              <w:spacing w:line="268" w:lineRule="exact"/>
              <w:ind w:left="107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Software pro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zpracování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obrazu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 xml:space="preserve">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kamery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D40E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4DD99" w14:textId="77777777" w:rsidR="00D12811" w:rsidRPr="00D12811" w:rsidRDefault="00D12811" w:rsidP="00D12811">
            <w:pPr>
              <w:spacing w:line="268" w:lineRule="exact"/>
              <w:ind w:left="440" w:right="388"/>
              <w:jc w:val="center"/>
              <w:rPr>
                <w:rFonts w:eastAsia="Times New Roman" w:cs="Calibri"/>
                <w:kern w:val="0"/>
              </w:rPr>
            </w:pPr>
            <w:r w:rsidRPr="00D12811">
              <w:rPr>
                <w:rFonts w:eastAsia="Times New Roman" w:cs="Calibri"/>
                <w:kern w:val="0"/>
              </w:rPr>
              <w:t xml:space="preserve">ANO, </w:t>
            </w:r>
            <w:proofErr w:type="spellStart"/>
            <w:r w:rsidRPr="00D12811">
              <w:rPr>
                <w:rFonts w:eastAsia="Times New Roman" w:cs="Calibri"/>
                <w:kern w:val="0"/>
              </w:rPr>
              <w:t>ThorCam</w:t>
            </w:r>
            <w:proofErr w:type="spellEnd"/>
            <w:r w:rsidRPr="00D12811">
              <w:rPr>
                <w:rFonts w:eastAsia="Times New Roman" w:cs="Calibri"/>
                <w:kern w:val="0"/>
              </w:rPr>
              <w:t>™</w:t>
            </w:r>
          </w:p>
        </w:tc>
      </w:tr>
    </w:tbl>
    <w:p w14:paraId="2C7296EA" w14:textId="77777777" w:rsidR="00D12811" w:rsidRPr="00D12811" w:rsidRDefault="00D12811" w:rsidP="00D12811">
      <w:pPr>
        <w:suppressAutoHyphens w:val="0"/>
        <w:autoSpaceDE w:val="0"/>
        <w:autoSpaceDN w:val="0"/>
        <w:ind w:left="212"/>
        <w:rPr>
          <w:rFonts w:eastAsia="Times New Roman" w:cs="Calibri"/>
          <w:b/>
          <w:kern w:val="0"/>
          <w:szCs w:val="22"/>
          <w:lang w:val="en-US" w:eastAsia="en-US" w:bidi="ar-SA"/>
        </w:rPr>
      </w:pPr>
    </w:p>
    <w:p w14:paraId="431451B2" w14:textId="77777777" w:rsidR="00D12811" w:rsidRPr="00D12811" w:rsidRDefault="00D12811" w:rsidP="00D12811">
      <w:pPr>
        <w:suppressAutoHyphens w:val="0"/>
        <w:autoSpaceDE w:val="0"/>
        <w:autoSpaceDN w:val="0"/>
        <w:rPr>
          <w:rFonts w:eastAsia="Times New Roman" w:cs="Calibri"/>
          <w:kern w:val="0"/>
          <w:szCs w:val="22"/>
          <w:lang w:val="en-US" w:eastAsia="en-US" w:bidi="ar-SA"/>
        </w:rPr>
      </w:pPr>
    </w:p>
    <w:p w14:paraId="7D8EE676" w14:textId="77777777" w:rsidR="00D12811" w:rsidRPr="00D12811" w:rsidRDefault="00D12811" w:rsidP="00D12811">
      <w:pPr>
        <w:suppressAutoHyphens w:val="0"/>
        <w:autoSpaceDE w:val="0"/>
        <w:autoSpaceDN w:val="0"/>
        <w:rPr>
          <w:rFonts w:eastAsia="Times New Roman" w:cs="Calibri"/>
          <w:kern w:val="0"/>
          <w:szCs w:val="22"/>
          <w:lang w:val="en-US" w:eastAsia="en-US" w:bidi="ar-SA"/>
        </w:rPr>
      </w:pPr>
    </w:p>
    <w:p w14:paraId="6E2C4409" w14:textId="77777777" w:rsidR="00D12811" w:rsidRPr="00D12811" w:rsidRDefault="00D12811" w:rsidP="00D12811">
      <w:pPr>
        <w:suppressAutoHyphens w:val="0"/>
        <w:autoSpaceDE w:val="0"/>
        <w:autoSpaceDN w:val="0"/>
        <w:rPr>
          <w:rFonts w:eastAsia="Times New Roman" w:cs="Calibri"/>
          <w:kern w:val="0"/>
          <w:szCs w:val="22"/>
          <w:lang w:val="en-US" w:eastAsia="en-US" w:bidi="ar-SA"/>
        </w:rPr>
      </w:pPr>
    </w:p>
    <w:p w14:paraId="333B012F" w14:textId="77777777" w:rsidR="00D12811" w:rsidRPr="00D12811" w:rsidRDefault="00D12811" w:rsidP="00D12811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</w:pPr>
      <w:proofErr w:type="spellStart"/>
      <w:r w:rsidRPr="00D1281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Nabídková</w:t>
      </w:r>
      <w:proofErr w:type="spellEnd"/>
      <w:r w:rsidRPr="00D1281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cena</w:t>
      </w:r>
      <w:proofErr w:type="spellEnd"/>
      <w:r w:rsidRPr="00D1281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 xml:space="preserve"> </w:t>
      </w:r>
      <w:r w:rsidRPr="00D12811"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  <w:t xml:space="preserve">(bez DPH): 310 </w:t>
      </w:r>
      <w:proofErr w:type="gramStart"/>
      <w:r w:rsidRPr="00D12811"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  <w:t>200,-</w:t>
      </w:r>
      <w:proofErr w:type="gramEnd"/>
      <w:r w:rsidRPr="00D12811"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  <w:t xml:space="preserve"> </w:t>
      </w:r>
      <w:proofErr w:type="spellStart"/>
      <w:r w:rsidRPr="00D12811"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  <w:t>Kč</w:t>
      </w:r>
      <w:proofErr w:type="spellEnd"/>
    </w:p>
    <w:p w14:paraId="79A941E9" w14:textId="77777777" w:rsidR="00D12811" w:rsidRPr="00D12811" w:rsidRDefault="00D12811" w:rsidP="00D12811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2"/>
          <w:lang w:val="en-US" w:eastAsia="en-US" w:bidi="ar-SA"/>
        </w:rPr>
      </w:pPr>
    </w:p>
    <w:p w14:paraId="6D527FAD" w14:textId="77777777" w:rsidR="00D12811" w:rsidRPr="00D12811" w:rsidRDefault="00D12811" w:rsidP="00D12811">
      <w:pPr>
        <w:tabs>
          <w:tab w:val="left" w:pos="2339"/>
        </w:tabs>
        <w:suppressAutoHyphens w:val="0"/>
        <w:autoSpaceDE w:val="0"/>
        <w:autoSpaceDN w:val="0"/>
        <w:ind w:left="1440"/>
        <w:rPr>
          <w:rFonts w:ascii="Times New Roman" w:eastAsia="Times New Roman" w:hAnsi="Times New Roman" w:cs="Times New Roman"/>
          <w:kern w:val="0"/>
          <w:lang w:val="en-US" w:eastAsia="en-US" w:bidi="ar-SA"/>
        </w:rPr>
      </w:pP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a) </w:t>
      </w:r>
      <w:r w:rsidRPr="00D12811">
        <w:rPr>
          <w:rFonts w:ascii="Times New Roman" w:eastAsia="Times New Roman" w:hAnsi="Times New Roman" w:cs="Times New Roman"/>
          <w:spacing w:val="40"/>
          <w:kern w:val="0"/>
          <w:lang w:val="en-US" w:eastAsia="en-US" w:bidi="ar-SA"/>
        </w:rPr>
        <w:t xml:space="preserve"> 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FM_153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ab/>
        <w:t>129 </w:t>
      </w:r>
      <w:proofErr w:type="gram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755,-</w:t>
      </w:r>
      <w:proofErr w:type="gramEnd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Kč</w:t>
      </w:r>
      <w:proofErr w:type="spellEnd"/>
    </w:p>
    <w:p w14:paraId="10F90FC1" w14:textId="77777777" w:rsidR="00D12811" w:rsidRPr="00D12811" w:rsidRDefault="00D12811" w:rsidP="00D12811">
      <w:pPr>
        <w:tabs>
          <w:tab w:val="left" w:pos="2459"/>
        </w:tabs>
        <w:suppressAutoHyphens w:val="0"/>
        <w:autoSpaceDE w:val="0"/>
        <w:autoSpaceDN w:val="0"/>
        <w:ind w:left="1440"/>
        <w:rPr>
          <w:rFonts w:ascii="Times New Roman" w:eastAsia="Times New Roman" w:hAnsi="Times New Roman" w:cs="Times New Roman"/>
          <w:kern w:val="0"/>
          <w:lang w:val="en-US" w:eastAsia="en-US" w:bidi="ar-SA"/>
        </w:rPr>
      </w:pP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b) </w:t>
      </w:r>
      <w:r w:rsidRPr="00D12811">
        <w:rPr>
          <w:rFonts w:ascii="Times New Roman" w:eastAsia="Times New Roman" w:hAnsi="Times New Roman" w:cs="Times New Roman"/>
          <w:spacing w:val="26"/>
          <w:kern w:val="0"/>
          <w:lang w:val="en-US" w:eastAsia="en-US" w:bidi="ar-SA"/>
        </w:rPr>
        <w:t xml:space="preserve"> 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FM_154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ab/>
        <w:t xml:space="preserve">87 </w:t>
      </w:r>
      <w:proofErr w:type="gram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195,-</w:t>
      </w:r>
      <w:proofErr w:type="gramEnd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Kč</w:t>
      </w:r>
      <w:proofErr w:type="spellEnd"/>
    </w:p>
    <w:p w14:paraId="3DDE14FD" w14:textId="77777777" w:rsidR="00D12811" w:rsidRPr="00D12811" w:rsidRDefault="00D12811" w:rsidP="00D12811">
      <w:pPr>
        <w:tabs>
          <w:tab w:val="left" w:pos="2339"/>
        </w:tabs>
        <w:suppressAutoHyphens w:val="0"/>
        <w:autoSpaceDE w:val="0"/>
        <w:autoSpaceDN w:val="0"/>
        <w:ind w:left="1440"/>
        <w:rPr>
          <w:rFonts w:ascii="Times New Roman" w:eastAsia="Times New Roman" w:hAnsi="Times New Roman" w:cs="Times New Roman"/>
          <w:kern w:val="0"/>
          <w:lang w:val="en-US" w:eastAsia="en-US" w:bidi="ar-SA"/>
        </w:rPr>
      </w:pP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c) </w:t>
      </w:r>
      <w:r w:rsidRPr="00D12811">
        <w:rPr>
          <w:rFonts w:ascii="Times New Roman" w:eastAsia="Times New Roman" w:hAnsi="Times New Roman" w:cs="Times New Roman"/>
          <w:spacing w:val="40"/>
          <w:kern w:val="0"/>
          <w:lang w:val="en-US" w:eastAsia="en-US" w:bidi="ar-SA"/>
        </w:rPr>
        <w:t xml:space="preserve"> 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FM_156</w:t>
      </w:r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ab/>
        <w:t xml:space="preserve">93 </w:t>
      </w:r>
      <w:proofErr w:type="gram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250,-</w:t>
      </w:r>
      <w:proofErr w:type="gramEnd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D12811">
        <w:rPr>
          <w:rFonts w:ascii="Times New Roman" w:eastAsia="Times New Roman" w:hAnsi="Times New Roman" w:cs="Times New Roman"/>
          <w:kern w:val="0"/>
          <w:lang w:val="en-US" w:eastAsia="en-US" w:bidi="ar-SA"/>
        </w:rPr>
        <w:t>Kč</w:t>
      </w:r>
      <w:proofErr w:type="spellEnd"/>
    </w:p>
    <w:p w14:paraId="5134D4C2" w14:textId="77777777" w:rsidR="00417F50" w:rsidRDefault="00417F50"/>
    <w:sectPr w:rsidR="00417F50">
      <w:headerReference w:type="default" r:id="rId8"/>
      <w:footerReference w:type="default" r:id="rId9"/>
      <w:pgSz w:w="11906" w:h="16838"/>
      <w:pgMar w:top="1474" w:right="1134" w:bottom="1993" w:left="1134" w:header="288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6CE9A" w14:textId="77777777" w:rsidR="000A0CD8" w:rsidRDefault="000A0CD8">
      <w:r>
        <w:separator/>
      </w:r>
    </w:p>
  </w:endnote>
  <w:endnote w:type="continuationSeparator" w:id="0">
    <w:p w14:paraId="14D79C12" w14:textId="77777777" w:rsidR="000A0CD8" w:rsidRDefault="000A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3EF8E" w14:textId="77777777" w:rsidR="00417F50" w:rsidRDefault="004B6247">
    <w:pPr>
      <w:pStyle w:val="Zpat"/>
      <w:rPr>
        <w:rFonts w:cs="Calibri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eastAsia="Calibri"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 xml:space="preserve">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rFonts w:cs="Calibri"/>
        <w:b/>
        <w:bCs/>
      </w:rPr>
      <w:tab/>
    </w:r>
    <w:r>
      <w:rPr>
        <w:rFonts w:cs="Calibri"/>
        <w:b/>
        <w:bCs/>
      </w:rPr>
      <w:tab/>
      <w:t>OptiXs, s.r.o.</w:t>
    </w:r>
  </w:p>
  <w:p w14:paraId="22B9E84A" w14:textId="77777777" w:rsidR="00417F50" w:rsidRDefault="004B6247">
    <w:pPr>
      <w:pStyle w:val="Zpat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IČ: 02 016 770, DIČ: CZ 02 016 770, Křivoklátská 37, CZ, 199 00 Praha 9</w:t>
    </w:r>
  </w:p>
  <w:p w14:paraId="51112038" w14:textId="77777777" w:rsidR="00417F50" w:rsidRDefault="00417F50"/>
  <w:p w14:paraId="190DED2C" w14:textId="77777777" w:rsidR="00417F50" w:rsidRDefault="00417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801B0" w14:textId="77777777" w:rsidR="000A0CD8" w:rsidRDefault="000A0CD8">
      <w:r>
        <w:separator/>
      </w:r>
    </w:p>
  </w:footnote>
  <w:footnote w:type="continuationSeparator" w:id="0">
    <w:p w14:paraId="7C408194" w14:textId="77777777" w:rsidR="000A0CD8" w:rsidRDefault="000A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3968" w14:textId="77777777" w:rsidR="00417F50" w:rsidRDefault="004B6247">
    <w:pPr>
      <w:pStyle w:val="Zhlav"/>
    </w:pPr>
    <w:r>
      <w:rPr>
        <w:noProof/>
      </w:rPr>
      <w:drawing>
        <wp:anchor distT="0" distB="0" distL="0" distR="0" simplePos="0" relativeHeight="2" behindDoc="1" locked="0" layoutInCell="0" allowOverlap="1" wp14:anchorId="1162F313" wp14:editId="1C13DDDF">
          <wp:simplePos x="0" y="0"/>
          <wp:positionH relativeFrom="column">
            <wp:posOffset>-370840</wp:posOffset>
          </wp:positionH>
          <wp:positionV relativeFrom="paragraph">
            <wp:posOffset>69850</wp:posOffset>
          </wp:positionV>
          <wp:extent cx="1212215" cy="539115"/>
          <wp:effectExtent l="0" t="0" r="0" b="0"/>
          <wp:wrapTopAndBottom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70" t="19936" r="-7" b="19936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A2080" w14:textId="77777777" w:rsidR="00417F50" w:rsidRDefault="00417F50"/>
  <w:p w14:paraId="20DDA08C" w14:textId="77777777" w:rsidR="00417F50" w:rsidRDefault="00417F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6958"/>
    <w:multiLevelType w:val="hybridMultilevel"/>
    <w:tmpl w:val="85BCE25C"/>
    <w:lvl w:ilvl="0" w:tplc="04050017">
      <w:start w:val="3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A6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DE34038"/>
    <w:multiLevelType w:val="multilevel"/>
    <w:tmpl w:val="C5E0977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50"/>
    <w:rsid w:val="000A0CD8"/>
    <w:rsid w:val="0025508E"/>
    <w:rsid w:val="00417F50"/>
    <w:rsid w:val="004B6247"/>
    <w:rsid w:val="00993FCE"/>
    <w:rsid w:val="00D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09B9"/>
  <w15:docId w15:val="{A5EFE3E8-AFAB-407E-A5D4-9496900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D29"/>
    <w:pPr>
      <w:widowControl w:val="0"/>
    </w:pPr>
    <w:rPr>
      <w:rFonts w:ascii="Calibri" w:eastAsia="SimSun;宋体" w:hAnsi="Calibri" w:cs="Mangal"/>
      <w:kern w:val="2"/>
      <w:sz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925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Internetovodkaz">
    <w:name w:val="Internetový odkaz"/>
    <w:basedOn w:val="Standardnpsmoodstavce"/>
    <w:uiPriority w:val="99"/>
    <w:unhideWhenUsed/>
    <w:rsid w:val="002E4301"/>
    <w:rPr>
      <w:color w:val="0000FF"/>
      <w:u w:val="single"/>
    </w:rPr>
  </w:style>
  <w:style w:type="character" w:customStyle="1" w:styleId="apple-tab-span">
    <w:name w:val="apple-tab-span"/>
    <w:basedOn w:val="Standardnpsmoodstavce"/>
    <w:qFormat/>
    <w:rsid w:val="002E4301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D0EC3"/>
    <w:rPr>
      <w:color w:val="808080"/>
      <w:shd w:val="clear" w:color="auto" w:fill="E6E6E6"/>
    </w:rPr>
  </w:style>
  <w:style w:type="character" w:customStyle="1" w:styleId="ZhlavChar">
    <w:name w:val="Záhlaví Char"/>
    <w:basedOn w:val="Standardnpsmoodstavce"/>
    <w:link w:val="Zhlav"/>
    <w:qFormat/>
    <w:rsid w:val="00833180"/>
    <w:rPr>
      <w:rFonts w:ascii="Times New Roman" w:eastAsia="SimSun;宋体" w:hAnsi="Times New Roman" w:cs="Mangal"/>
      <w:kern w:val="2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2780"/>
    <w:rPr>
      <w:rFonts w:ascii="Segoe UI" w:eastAsia="SimSun;宋体" w:hAnsi="Segoe UI" w:cs="Mangal"/>
      <w:kern w:val="2"/>
      <w:sz w:val="18"/>
      <w:szCs w:val="16"/>
    </w:rPr>
  </w:style>
  <w:style w:type="character" w:styleId="Siln">
    <w:name w:val="Strong"/>
    <w:basedOn w:val="Standardnpsmoodstavce"/>
    <w:uiPriority w:val="22"/>
    <w:qFormat/>
    <w:rsid w:val="008519A1"/>
    <w:rPr>
      <w:b/>
      <w:bCs/>
    </w:rPr>
  </w:style>
  <w:style w:type="character" w:customStyle="1" w:styleId="w8qarf">
    <w:name w:val="w8qarf"/>
    <w:basedOn w:val="Standardnpsmoodstavce"/>
    <w:qFormat/>
    <w:rsid w:val="004C08EA"/>
  </w:style>
  <w:style w:type="character" w:customStyle="1" w:styleId="lrzxr">
    <w:name w:val="lrzxr"/>
    <w:basedOn w:val="Standardnpsmoodstavce"/>
    <w:qFormat/>
    <w:rsid w:val="004C08EA"/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F0925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AF0925"/>
    <w:rPr>
      <w:rFonts w:ascii="Calibri" w:eastAsia="SimSun;宋体" w:hAnsi="Calibri" w:cs="Mangal"/>
      <w:kern w:val="2"/>
      <w:sz w:val="24"/>
      <w:szCs w:val="21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cs="Calibri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Tabulka">
    <w:name w:val="Tabulka"/>
    <w:basedOn w:val="Titulek"/>
    <w:qFormat/>
  </w:style>
  <w:style w:type="paragraph" w:customStyle="1" w:styleId="Obsahrmce">
    <w:name w:val="Obsah rámce"/>
    <w:basedOn w:val="Normln"/>
    <w:qFormat/>
  </w:style>
  <w:style w:type="paragraph" w:customStyle="1" w:styleId="Ilustrace">
    <w:name w:val="Ilustrace"/>
    <w:basedOn w:val="Titulek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2E4301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TableParagraph">
    <w:name w:val="Table Paragraph"/>
    <w:basedOn w:val="Normln"/>
    <w:uiPriority w:val="1"/>
    <w:qFormat/>
    <w:rsid w:val="00424A76"/>
    <w:pPr>
      <w:suppressAutoHyphens w:val="0"/>
      <w:spacing w:before="19"/>
      <w:ind w:left="108"/>
    </w:pPr>
    <w:rPr>
      <w:rFonts w:eastAsia="Calibri" w:cs="Calibri"/>
      <w:kern w:val="0"/>
      <w:sz w:val="22"/>
      <w:szCs w:val="22"/>
      <w:lang w:val="en-US" w:eastAsia="en-US" w:bidi="ar-SA"/>
    </w:rPr>
  </w:style>
  <w:style w:type="paragraph" w:styleId="Odstavecseseznamem">
    <w:name w:val="List Paragraph"/>
    <w:basedOn w:val="Normln"/>
    <w:uiPriority w:val="34"/>
    <w:qFormat/>
    <w:rsid w:val="00CE1DDE"/>
    <w:pPr>
      <w:widowControl/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customStyle="1" w:styleId="Odstavecseseznamem1">
    <w:name w:val="Odstavec se seznamem1"/>
    <w:basedOn w:val="Normln"/>
    <w:qFormat/>
    <w:rsid w:val="00CE1DDE"/>
    <w:pPr>
      <w:widowControl/>
      <w:ind w:left="708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2780"/>
    <w:rPr>
      <w:rFonts w:ascii="Segoe UI" w:hAnsi="Segoe UI"/>
      <w:sz w:val="18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912780"/>
    <w:pPr>
      <w:keepLines/>
      <w:widowControl/>
      <w:numPr>
        <w:numId w:val="0"/>
      </w:numPr>
      <w:suppressAutoHyphens w:val="0"/>
      <w:spacing w:after="0" w:line="259" w:lineRule="auto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912780"/>
    <w:pPr>
      <w:spacing w:after="100"/>
    </w:pPr>
    <w:rPr>
      <w:szCs w:val="21"/>
    </w:rPr>
  </w:style>
  <w:style w:type="paragraph" w:styleId="Obsah2">
    <w:name w:val="toc 2"/>
    <w:basedOn w:val="Normln"/>
    <w:next w:val="Normln"/>
    <w:autoRedefine/>
    <w:uiPriority w:val="39"/>
    <w:unhideWhenUsed/>
    <w:rsid w:val="00912780"/>
    <w:pPr>
      <w:spacing w:after="100"/>
      <w:ind w:left="240"/>
    </w:pPr>
    <w:rPr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0925"/>
    <w:pPr>
      <w:spacing w:after="120"/>
      <w:ind w:left="283"/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Mkatabulky">
    <w:name w:val="Table Grid"/>
    <w:basedOn w:val="Normlntabulka"/>
    <w:uiPriority w:val="39"/>
    <w:rsid w:val="002E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24A7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mkatabulky">
    <w:name w:val="Grid Table Light"/>
    <w:basedOn w:val="Normlntabulka"/>
    <w:uiPriority w:val="40"/>
    <w:rsid w:val="004F28B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Normal10">
    <w:name w:val="Table Normal1"/>
    <w:uiPriority w:val="2"/>
    <w:semiHidden/>
    <w:unhideWhenUsed/>
    <w:qFormat/>
    <w:rsid w:val="008A3C87"/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12811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68C2-3EED-4934-8CCF-EE98C8E9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Binková</dc:creator>
  <cp:lastModifiedBy>Kateřina Binková</cp:lastModifiedBy>
  <cp:revision>4</cp:revision>
  <dcterms:created xsi:type="dcterms:W3CDTF">2021-02-12T10:06:00Z</dcterms:created>
  <dcterms:modified xsi:type="dcterms:W3CDTF">2021-02-12T10:26:00Z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2015-12-07T08:46:00Z</dcterms:created>
  <dc:creator>Tomas Eismann</dc:creator>
  <dc:description/>
  <dc:language>cs-CZ</dc:language>
  <cp:lastModifiedBy/>
  <cp:lastPrinted>2015-02-20T11:21:00Z</cp:lastPrinted>
  <dcterms:modified xsi:type="dcterms:W3CDTF">2018-01-05T11:30:59Z</dcterms:modified>
  <cp:revision>5</cp:revision>
  <dc:subject/>
  <dc:title/>
</cp:coreProperties>
</file>