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48197" w14:textId="77777777" w:rsidR="00A44656" w:rsidRPr="00A44656" w:rsidRDefault="00A44656" w:rsidP="00A44656">
      <w:pPr>
        <w:spacing w:after="0" w:line="240" w:lineRule="auto"/>
        <w:jc w:val="center"/>
        <w:rPr>
          <w:rFonts w:cs="Arial"/>
          <w:b/>
          <w:bCs/>
          <w:sz w:val="36"/>
          <w:szCs w:val="32"/>
        </w:rPr>
      </w:pPr>
      <w:bookmarkStart w:id="0" w:name="_GoBack"/>
      <w:bookmarkEnd w:id="0"/>
      <w:r w:rsidRPr="00A44656">
        <w:rPr>
          <w:rFonts w:cs="Arial"/>
          <w:b/>
          <w:bCs/>
          <w:sz w:val="36"/>
          <w:szCs w:val="32"/>
        </w:rPr>
        <w:t>Implementační smlouva</w:t>
      </w:r>
    </w:p>
    <w:p w14:paraId="4F8C6E8C" w14:textId="04BFCD10" w:rsidR="00A44656" w:rsidRPr="00A44656" w:rsidRDefault="00A44656" w:rsidP="00A44656">
      <w:pPr>
        <w:spacing w:after="0" w:line="240" w:lineRule="auto"/>
        <w:jc w:val="center"/>
        <w:rPr>
          <w:rFonts w:cs="Arial"/>
          <w:sz w:val="24"/>
        </w:rPr>
      </w:pPr>
      <w:r w:rsidRPr="00A44656">
        <w:rPr>
          <w:rFonts w:cs="Arial"/>
          <w:sz w:val="24"/>
        </w:rPr>
        <w:t xml:space="preserve">č. smlouvy Poskytovatele/registrace: </w:t>
      </w:r>
      <w:r w:rsidR="0032299D" w:rsidRPr="0032299D">
        <w:rPr>
          <w:color w:val="000000"/>
          <w:sz w:val="24"/>
          <w:szCs w:val="24"/>
          <w:lang w:eastAsia="cs-CZ"/>
        </w:rPr>
        <w:t>SMO21004</w:t>
      </w:r>
    </w:p>
    <w:p w14:paraId="5979D1E4" w14:textId="77777777" w:rsidR="00A44656" w:rsidRPr="00A44656" w:rsidRDefault="00A44656" w:rsidP="00A44656">
      <w:pPr>
        <w:spacing w:after="0" w:line="240" w:lineRule="auto"/>
        <w:jc w:val="center"/>
        <w:rPr>
          <w:rFonts w:cs="Arial"/>
          <w:sz w:val="24"/>
        </w:rPr>
      </w:pPr>
      <w:r w:rsidRPr="00A44656">
        <w:rPr>
          <w:rFonts w:cs="Arial"/>
          <w:sz w:val="24"/>
        </w:rPr>
        <w:t>č. smlouvy Nabyvatele: ……………….</w:t>
      </w:r>
    </w:p>
    <w:p w14:paraId="036EBF05" w14:textId="77777777" w:rsidR="00550745" w:rsidRPr="00E31871" w:rsidRDefault="00550745" w:rsidP="00550745">
      <w:pPr>
        <w:spacing w:after="0" w:line="240" w:lineRule="auto"/>
        <w:jc w:val="both"/>
        <w:rPr>
          <w:rFonts w:cstheme="minorHAnsi"/>
          <w:b/>
          <w:sz w:val="24"/>
          <w:szCs w:val="24"/>
        </w:rPr>
      </w:pPr>
      <w:r w:rsidRPr="00E31871">
        <w:rPr>
          <w:rFonts w:cstheme="minorHAnsi"/>
          <w:b/>
          <w:sz w:val="24"/>
          <w:szCs w:val="24"/>
        </w:rPr>
        <w:t>Popron Systems s.r.o.</w:t>
      </w:r>
    </w:p>
    <w:p w14:paraId="4AA2E07B" w14:textId="77777777" w:rsidR="00550745" w:rsidRPr="00E31871" w:rsidRDefault="00550745" w:rsidP="00550745">
      <w:pPr>
        <w:spacing w:after="0" w:line="240" w:lineRule="auto"/>
        <w:jc w:val="both"/>
        <w:rPr>
          <w:rFonts w:cstheme="minorHAnsi"/>
          <w:sz w:val="24"/>
          <w:szCs w:val="24"/>
        </w:rPr>
      </w:pPr>
      <w:r w:rsidRPr="00E31871">
        <w:rPr>
          <w:rFonts w:cstheme="minorHAnsi"/>
          <w:sz w:val="24"/>
          <w:szCs w:val="24"/>
        </w:rPr>
        <w:t>IČ: 61855162, DIČ: CZ61855162</w:t>
      </w:r>
    </w:p>
    <w:p w14:paraId="658ABB54" w14:textId="77777777" w:rsidR="00550745" w:rsidRPr="00E31871" w:rsidRDefault="00550745" w:rsidP="00550745">
      <w:pPr>
        <w:spacing w:after="0" w:line="240" w:lineRule="auto"/>
        <w:jc w:val="both"/>
        <w:rPr>
          <w:rFonts w:cstheme="minorHAnsi"/>
          <w:sz w:val="24"/>
          <w:szCs w:val="24"/>
        </w:rPr>
      </w:pPr>
      <w:r w:rsidRPr="00E31871">
        <w:rPr>
          <w:rFonts w:cstheme="minorHAnsi"/>
          <w:sz w:val="24"/>
          <w:szCs w:val="24"/>
        </w:rPr>
        <w:t>Sídlo: Praha 1, Jungmannova 30, PSČ 110 00</w:t>
      </w:r>
    </w:p>
    <w:p w14:paraId="16416DE5" w14:textId="77777777" w:rsidR="00550745" w:rsidRPr="00E31871" w:rsidRDefault="00550745" w:rsidP="00550745">
      <w:pPr>
        <w:spacing w:after="0" w:line="240" w:lineRule="auto"/>
        <w:jc w:val="both"/>
        <w:rPr>
          <w:rFonts w:cstheme="minorHAnsi"/>
          <w:sz w:val="24"/>
          <w:szCs w:val="24"/>
        </w:rPr>
      </w:pPr>
      <w:r w:rsidRPr="00E31871">
        <w:rPr>
          <w:rFonts w:cstheme="minorHAnsi"/>
          <w:sz w:val="24"/>
          <w:szCs w:val="24"/>
        </w:rPr>
        <w:t xml:space="preserve">Jejímž jménem jedná: Martin Nováček, jednatel společnosti  </w:t>
      </w:r>
    </w:p>
    <w:p w14:paraId="67219EA4" w14:textId="77777777" w:rsidR="00550745" w:rsidRPr="00E31871" w:rsidRDefault="00550745" w:rsidP="00550745">
      <w:pPr>
        <w:spacing w:after="0" w:line="240" w:lineRule="auto"/>
        <w:jc w:val="both"/>
        <w:rPr>
          <w:rFonts w:cstheme="minorHAnsi"/>
          <w:sz w:val="24"/>
          <w:szCs w:val="24"/>
        </w:rPr>
      </w:pPr>
      <w:r w:rsidRPr="00E31871">
        <w:rPr>
          <w:rFonts w:cstheme="minorHAnsi"/>
          <w:sz w:val="24"/>
          <w:szCs w:val="24"/>
        </w:rPr>
        <w:t>Obchodní rejstřík vedený u Městského soudu v Praze, oddíl C, vložka 31495</w:t>
      </w:r>
    </w:p>
    <w:p w14:paraId="5F224D99" w14:textId="77777777" w:rsidR="00A44656" w:rsidRPr="00A44656" w:rsidRDefault="00A44656" w:rsidP="00A44656">
      <w:pPr>
        <w:spacing w:after="0" w:line="240" w:lineRule="auto"/>
        <w:jc w:val="both"/>
        <w:rPr>
          <w:rFonts w:cs="Arial"/>
          <w:sz w:val="24"/>
        </w:rPr>
      </w:pPr>
      <w:r w:rsidRPr="00A44656">
        <w:rPr>
          <w:rFonts w:cs="Arial"/>
          <w:sz w:val="24"/>
        </w:rPr>
        <w:t>dále jen „Poskytovatel“</w:t>
      </w:r>
    </w:p>
    <w:p w14:paraId="4207DACC" w14:textId="77777777" w:rsidR="00A44656" w:rsidRPr="00A44656" w:rsidRDefault="00A44656" w:rsidP="00A44656">
      <w:pPr>
        <w:spacing w:after="0" w:line="240" w:lineRule="auto"/>
        <w:jc w:val="both"/>
        <w:rPr>
          <w:rFonts w:cs="Arial"/>
          <w:sz w:val="24"/>
        </w:rPr>
      </w:pPr>
      <w:r w:rsidRPr="00A44656">
        <w:rPr>
          <w:rFonts w:cs="Arial"/>
          <w:sz w:val="24"/>
        </w:rPr>
        <w:t>a</w:t>
      </w:r>
    </w:p>
    <w:p w14:paraId="42619362" w14:textId="77777777" w:rsidR="00A44656" w:rsidRPr="0032299D" w:rsidRDefault="00A44656" w:rsidP="00A44656">
      <w:pPr>
        <w:spacing w:after="0" w:line="240" w:lineRule="auto"/>
        <w:jc w:val="both"/>
        <w:rPr>
          <w:rFonts w:cs="Arial"/>
          <w:b/>
          <w:bCs/>
          <w:sz w:val="24"/>
        </w:rPr>
      </w:pPr>
      <w:r w:rsidRPr="0032299D">
        <w:rPr>
          <w:rFonts w:cs="Arial"/>
          <w:b/>
          <w:bCs/>
          <w:sz w:val="24"/>
        </w:rPr>
        <w:t>Mikrobiologický ústav AV ČR, v. v. i.</w:t>
      </w:r>
    </w:p>
    <w:p w14:paraId="345FF72F" w14:textId="77777777" w:rsidR="00A44656" w:rsidRPr="00A44656" w:rsidRDefault="00A44656" w:rsidP="00A44656">
      <w:pPr>
        <w:spacing w:after="0" w:line="240" w:lineRule="auto"/>
        <w:jc w:val="both"/>
        <w:rPr>
          <w:rFonts w:cs="Arial"/>
          <w:sz w:val="24"/>
        </w:rPr>
      </w:pPr>
      <w:r w:rsidRPr="00A44656">
        <w:rPr>
          <w:rFonts w:cs="Arial"/>
          <w:sz w:val="24"/>
        </w:rPr>
        <w:t>se sídlem Vídeňská 1083, 142 20 Praha 4</w:t>
      </w:r>
    </w:p>
    <w:p w14:paraId="609AA515" w14:textId="77777777" w:rsidR="00A44656" w:rsidRPr="00A44656" w:rsidRDefault="00A44656" w:rsidP="00A44656">
      <w:pPr>
        <w:spacing w:after="0" w:line="240" w:lineRule="auto"/>
        <w:jc w:val="both"/>
        <w:rPr>
          <w:rFonts w:cs="Arial"/>
          <w:sz w:val="24"/>
        </w:rPr>
      </w:pPr>
      <w:r w:rsidRPr="00A44656">
        <w:rPr>
          <w:rFonts w:cs="Arial"/>
          <w:sz w:val="24"/>
        </w:rPr>
        <w:t>IČ: 61388971</w:t>
      </w:r>
    </w:p>
    <w:p w14:paraId="27BBFCC2" w14:textId="77777777" w:rsidR="00A44656" w:rsidRDefault="00A44656" w:rsidP="00A44656">
      <w:pPr>
        <w:spacing w:after="0" w:line="240" w:lineRule="auto"/>
        <w:jc w:val="both"/>
        <w:rPr>
          <w:rFonts w:cs="Arial"/>
          <w:sz w:val="24"/>
        </w:rPr>
      </w:pPr>
      <w:r w:rsidRPr="00A44656">
        <w:rPr>
          <w:rFonts w:cs="Arial"/>
          <w:sz w:val="24"/>
        </w:rPr>
        <w:t xml:space="preserve">Jejímž jménem jedná: Ing. Jiří Hašek, CSc., ředitel </w:t>
      </w:r>
    </w:p>
    <w:p w14:paraId="71DC680E" w14:textId="77777777" w:rsidR="00A44656" w:rsidRDefault="00A44656" w:rsidP="00A44656">
      <w:pPr>
        <w:spacing w:after="0" w:line="240" w:lineRule="auto"/>
        <w:jc w:val="both"/>
        <w:rPr>
          <w:rFonts w:cs="Arial"/>
          <w:sz w:val="24"/>
        </w:rPr>
      </w:pPr>
      <w:r w:rsidRPr="00A44656">
        <w:rPr>
          <w:rFonts w:cs="Arial"/>
          <w:sz w:val="24"/>
        </w:rPr>
        <w:t>dále jen „Nabyvatel“</w:t>
      </w:r>
    </w:p>
    <w:p w14:paraId="2F90C92A" w14:textId="77777777" w:rsidR="00A44656" w:rsidRPr="00A44656" w:rsidRDefault="00A44656" w:rsidP="00A44656">
      <w:pPr>
        <w:spacing w:after="0" w:line="240" w:lineRule="auto"/>
        <w:jc w:val="both"/>
        <w:rPr>
          <w:rFonts w:cs="Arial"/>
          <w:sz w:val="24"/>
        </w:rPr>
      </w:pPr>
    </w:p>
    <w:p w14:paraId="60820F45"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t>Úvodní ustanovení</w:t>
      </w:r>
    </w:p>
    <w:p w14:paraId="7890C10D"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 xml:space="preserve">Tato Implementační smlouva je uzavřena </w:t>
      </w:r>
      <w:r>
        <w:rPr>
          <w:rFonts w:cs="Arial"/>
          <w:sz w:val="24"/>
        </w:rPr>
        <w:t>v návaznosti na provedené zadávací řízení veřejné zakázky Ekonomický informační systém</w:t>
      </w:r>
      <w:r w:rsidRPr="00A44656">
        <w:rPr>
          <w:rFonts w:cs="Arial"/>
          <w:sz w:val="24"/>
        </w:rPr>
        <w:t>.</w:t>
      </w:r>
    </w:p>
    <w:p w14:paraId="644AFAA5" w14:textId="3C6B3287" w:rsidR="00A44656" w:rsidRDefault="00A44656" w:rsidP="00A44656">
      <w:pPr>
        <w:pStyle w:val="Odstavecseseznamem"/>
        <w:numPr>
          <w:ilvl w:val="1"/>
          <w:numId w:val="2"/>
        </w:numPr>
        <w:spacing w:after="0" w:line="240" w:lineRule="auto"/>
        <w:jc w:val="both"/>
        <w:rPr>
          <w:rFonts w:cs="Arial"/>
          <w:sz w:val="24"/>
        </w:rPr>
      </w:pPr>
      <w:r w:rsidRPr="00A44656">
        <w:rPr>
          <w:rFonts w:cs="Arial"/>
          <w:sz w:val="24"/>
        </w:rPr>
        <w:t xml:space="preserve">Současně s touto Implementační smlouvou Smluvní strany uzavřely také Licenční smlouvu č. </w:t>
      </w:r>
      <w:r w:rsidR="00F97E71" w:rsidRPr="00F97E71">
        <w:rPr>
          <w:color w:val="000000"/>
          <w:sz w:val="24"/>
          <w:szCs w:val="24"/>
          <w:lang w:eastAsia="cs-CZ"/>
        </w:rPr>
        <w:t>SMO21003</w:t>
      </w:r>
      <w:r w:rsidRPr="00A44656">
        <w:rPr>
          <w:rFonts w:cs="Arial"/>
          <w:sz w:val="24"/>
        </w:rPr>
        <w:t>, na jejímž základě se Poskytovatel zavázal poskytnout Nabyvateli Licenci (tj. oprávnění k výkonu práva užít) k Informačnímu systému. Tam, kde tato Implementační smlouva používá pojem Licenční smlouva, jedná se o Licenční smlouvu uvedenou v tomto ustanovení, ledaže z okolností vyplývá něco jiného.</w:t>
      </w:r>
    </w:p>
    <w:p w14:paraId="2B7E6D93" w14:textId="77777777" w:rsidR="00A44656" w:rsidRPr="00A44656" w:rsidRDefault="00A44656" w:rsidP="00A44656">
      <w:pPr>
        <w:spacing w:after="0" w:line="240" w:lineRule="auto"/>
        <w:jc w:val="both"/>
        <w:rPr>
          <w:rFonts w:cs="Arial"/>
          <w:sz w:val="24"/>
        </w:rPr>
      </w:pPr>
    </w:p>
    <w:p w14:paraId="2C3E6DE1"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t>Předmět smlouvy</w:t>
      </w:r>
    </w:p>
    <w:p w14:paraId="720A2388"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 xml:space="preserve">Předmětem této smlouvy je závazek Poskytovatele provést pro Nabyvatele implementaci Informačního systému </w:t>
      </w:r>
      <w:r w:rsidR="00DC06B2">
        <w:rPr>
          <w:rFonts w:cs="Arial"/>
          <w:sz w:val="24"/>
        </w:rPr>
        <w:t xml:space="preserve">do jeho infrastrukturního prostředí při splnění Funkčních požadavků </w:t>
      </w:r>
      <w:r w:rsidRPr="00A44656">
        <w:rPr>
          <w:rFonts w:cs="Arial"/>
          <w:sz w:val="24"/>
        </w:rPr>
        <w:t>a uvést jej do rutinního užívání (dále jen Implementační služby) tak, aby tento Informační systém mohl být využíván Nabyvatelem v takovém rozsahu modulů, jak jsou definovány v Licenční smlouvě.</w:t>
      </w:r>
    </w:p>
    <w:p w14:paraId="0A020D99" w14:textId="77777777" w:rsidR="00A44656" w:rsidRDefault="00A44656" w:rsidP="00A44656">
      <w:pPr>
        <w:pStyle w:val="Odstavecseseznamem"/>
        <w:numPr>
          <w:ilvl w:val="1"/>
          <w:numId w:val="2"/>
        </w:numPr>
        <w:spacing w:after="0" w:line="240" w:lineRule="auto"/>
        <w:jc w:val="both"/>
        <w:rPr>
          <w:rFonts w:cs="Arial"/>
          <w:sz w:val="24"/>
        </w:rPr>
      </w:pPr>
      <w:r w:rsidRPr="00A44656">
        <w:rPr>
          <w:rFonts w:cs="Arial"/>
          <w:sz w:val="24"/>
        </w:rPr>
        <w:t xml:space="preserve">Rámcový rozsah Implementačních služeb je uveden v Harmonogramu prací, který je v Příloze č. 2 této smlouvy. </w:t>
      </w:r>
      <w:r w:rsidR="009D2CBB">
        <w:rPr>
          <w:rFonts w:cs="Arial"/>
          <w:sz w:val="24"/>
        </w:rPr>
        <w:t>Poskytovatel</w:t>
      </w:r>
      <w:r w:rsidR="009D2CBB" w:rsidRPr="009D2CBB">
        <w:rPr>
          <w:rFonts w:cs="Arial"/>
          <w:sz w:val="24"/>
        </w:rPr>
        <w:t xml:space="preserve"> se zavazuje provést </w:t>
      </w:r>
      <w:r w:rsidR="009D2CBB">
        <w:rPr>
          <w:rFonts w:cs="Arial"/>
          <w:sz w:val="24"/>
        </w:rPr>
        <w:t>Předmět s</w:t>
      </w:r>
      <w:r w:rsidR="009D2CBB" w:rsidRPr="009D2CBB">
        <w:rPr>
          <w:rFonts w:cs="Arial"/>
          <w:sz w:val="24"/>
        </w:rPr>
        <w:t>mlouvy v souladu s</w:t>
      </w:r>
      <w:r w:rsidR="009D2CBB">
        <w:rPr>
          <w:rFonts w:cs="Arial"/>
          <w:sz w:val="24"/>
        </w:rPr>
        <w:t> </w:t>
      </w:r>
      <w:r w:rsidR="009D2CBB" w:rsidRPr="009D2CBB">
        <w:rPr>
          <w:rFonts w:cs="Arial"/>
          <w:sz w:val="24"/>
        </w:rPr>
        <w:t>Harmonogramem</w:t>
      </w:r>
      <w:r w:rsidR="009D2CBB">
        <w:rPr>
          <w:rFonts w:cs="Arial"/>
          <w:sz w:val="24"/>
        </w:rPr>
        <w:t xml:space="preserve"> prací</w:t>
      </w:r>
      <w:r w:rsidR="009D2CBB" w:rsidRPr="009D2CBB">
        <w:rPr>
          <w:rFonts w:cs="Arial"/>
          <w:sz w:val="24"/>
        </w:rPr>
        <w:t xml:space="preserve">, ve kterém jsou stanoveny časově i věcně veškeré významné termíny poskytování </w:t>
      </w:r>
      <w:r w:rsidR="009D2CBB">
        <w:rPr>
          <w:rFonts w:cs="Arial"/>
          <w:sz w:val="24"/>
        </w:rPr>
        <w:t>p</w:t>
      </w:r>
      <w:r w:rsidR="009D2CBB" w:rsidRPr="009D2CBB">
        <w:rPr>
          <w:rFonts w:cs="Arial"/>
          <w:sz w:val="24"/>
        </w:rPr>
        <w:t xml:space="preserve">lnění. </w:t>
      </w:r>
      <w:r w:rsidRPr="00A44656">
        <w:rPr>
          <w:rFonts w:cs="Arial"/>
          <w:sz w:val="24"/>
        </w:rPr>
        <w:t>Uvedený rozsah a harmonogram prací jsou vzájemně svázány a dodatečná změna rozsahu prací v rámci příslušného Změnového řízení může znamenat také změnu Harmonogramu prací a tím změnu předmětu a sjednané ceny za plnění této Implementační smlouvy.</w:t>
      </w:r>
    </w:p>
    <w:p w14:paraId="0BD05D5C" w14:textId="77777777" w:rsidR="00A118F1" w:rsidRPr="00A44656" w:rsidRDefault="00A118F1" w:rsidP="00A44656">
      <w:pPr>
        <w:pStyle w:val="Odstavecseseznamem"/>
        <w:numPr>
          <w:ilvl w:val="1"/>
          <w:numId w:val="2"/>
        </w:numPr>
        <w:spacing w:after="0" w:line="240" w:lineRule="auto"/>
        <w:jc w:val="both"/>
        <w:rPr>
          <w:rFonts w:cs="Arial"/>
          <w:sz w:val="24"/>
        </w:rPr>
      </w:pPr>
      <w:r>
        <w:rPr>
          <w:rFonts w:cs="Arial"/>
          <w:sz w:val="24"/>
        </w:rPr>
        <w:t>Předmět smlouvy je rozdělen do 3 etap. Pokud Poskytovatel musí v rámci některé etapy provést dovývoj, je cena takového dovývoje zahrnuta v ceně implementace takové etapy.</w:t>
      </w:r>
    </w:p>
    <w:p w14:paraId="539A3D6E" w14:textId="77777777" w:rsidR="00A44656" w:rsidRDefault="00A44656" w:rsidP="00A44656">
      <w:pPr>
        <w:pStyle w:val="Odstavecseseznamem"/>
        <w:numPr>
          <w:ilvl w:val="1"/>
          <w:numId w:val="2"/>
        </w:numPr>
        <w:spacing w:after="0" w:line="240" w:lineRule="auto"/>
        <w:jc w:val="both"/>
        <w:rPr>
          <w:rFonts w:cs="Arial"/>
          <w:sz w:val="24"/>
        </w:rPr>
      </w:pPr>
      <w:r w:rsidRPr="00A44656">
        <w:rPr>
          <w:rFonts w:cs="Arial"/>
          <w:sz w:val="24"/>
        </w:rPr>
        <w:t>Předmětem této smlouvy ze strany Nabyvatele je závazek uvedené Implementační služby převzít a ve prospěch Poskytovatele uhradit sjednanou cenu.</w:t>
      </w:r>
    </w:p>
    <w:p w14:paraId="5F3388D7" w14:textId="77777777" w:rsidR="00A44656" w:rsidRPr="00A44656" w:rsidRDefault="00A44656" w:rsidP="00A44656">
      <w:pPr>
        <w:spacing w:after="0" w:line="240" w:lineRule="auto"/>
        <w:jc w:val="both"/>
        <w:rPr>
          <w:rFonts w:cs="Arial"/>
          <w:sz w:val="24"/>
        </w:rPr>
      </w:pPr>
    </w:p>
    <w:p w14:paraId="57157ED0"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t>Poskytování služeb, termín a místo plnění</w:t>
      </w:r>
    </w:p>
    <w:p w14:paraId="6EAEE22D"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 xml:space="preserve">Poskytnutí Implementačních služeb se uskuteční postupně na základě věcného a časového Harmonogramu prací, který je nedílnou součástí této smlouvy. Harmonogram prací obsahuje časové milníky poskytování Implementačních služeb, které Smluvní strany </w:t>
      </w:r>
      <w:r w:rsidRPr="00A44656">
        <w:rPr>
          <w:rFonts w:cs="Arial"/>
          <w:sz w:val="24"/>
        </w:rPr>
        <w:lastRenderedPageBreak/>
        <w:t>považují za termíny dílčího plnění. Předání a Akceptaci dílčích plnění Smluvní strany vždy stvrdí v dílčích Předávacích a Akceptačních protokolech. Případné výhrady je Nabyvatel povinen písemně oznámit Poskytovateli v termínu uvedeném v harmonogramu, není-li uvedeno v harmonogramu, potom nejpozději do 10 pracovních dnů ode dne uvedeného v příslušném Předávacím protokolu. Pokud Nabyvatel písemně neoznámí a nezdůvodní závažné nedostatky nebo vady vzhledem k povaze, kvalitě, nebo objemu poskytnutých služeb ve výše uvedené lhůtě, považují se služby v něm deklarované za řádně a včas poskytnuté a Nabyvatelem akceptované.</w:t>
      </w:r>
    </w:p>
    <w:p w14:paraId="4627D8C6"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Místem poskytnutí předmětu smlouvy je sídlo Nabyvatele uvedené v záhlaví této smlouvy, případně jiná, v této smlouvě uvedená místa.</w:t>
      </w:r>
    </w:p>
    <w:p w14:paraId="01B40AA9"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Termínem Akceptace plnění předmětu smlouvy se rozumí společné rozhodnutí o spuštění Informačního systému do Rutinního provozu, potvrzené podpisem Akceptačního protokolu o spuštění do Rutinního provozu a to oběma Smluvními stranami dle Harmonogramu prací. Před termínem podpisu tohoto Akceptačního protokolu Poskytovatel negarantuje vlastnosti dodaného Informačního systému a poskytnutých Implementačních služeb.</w:t>
      </w:r>
    </w:p>
    <w:p w14:paraId="7309A9FE" w14:textId="77777777" w:rsidR="00A44656" w:rsidRDefault="00A44656" w:rsidP="00A44656">
      <w:pPr>
        <w:pStyle w:val="Odstavecseseznamem"/>
        <w:numPr>
          <w:ilvl w:val="1"/>
          <w:numId w:val="2"/>
        </w:numPr>
        <w:spacing w:after="0" w:line="240" w:lineRule="auto"/>
        <w:jc w:val="both"/>
        <w:rPr>
          <w:rFonts w:cs="Arial"/>
          <w:sz w:val="24"/>
        </w:rPr>
      </w:pPr>
      <w:r w:rsidRPr="00A44656">
        <w:rPr>
          <w:rFonts w:cs="Arial"/>
          <w:sz w:val="24"/>
        </w:rPr>
        <w:t>Ty části předmětu této smlouvy, u nichž nebyla dílčí plnění poskytovaných Implementačních služeb protokolárně akceptována a které tedy nebyly předány do Rutinního provozu, není Nabyvatel oprávněn používat pro jiné účely než testovací a Poskytovatel neručí za funkčnost Informačního systému.</w:t>
      </w:r>
    </w:p>
    <w:p w14:paraId="54CB62BF" w14:textId="77777777" w:rsidR="00A44656" w:rsidRPr="00A44656" w:rsidRDefault="00A44656" w:rsidP="00A44656">
      <w:pPr>
        <w:spacing w:after="0" w:line="240" w:lineRule="auto"/>
        <w:jc w:val="both"/>
        <w:rPr>
          <w:rFonts w:cs="Arial"/>
          <w:sz w:val="24"/>
        </w:rPr>
      </w:pPr>
    </w:p>
    <w:p w14:paraId="19981254"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t>Testování funkčnosti, školení uživatelů</w:t>
      </w:r>
    </w:p>
    <w:p w14:paraId="7A03EB4A"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V rámci poskytnutí Implementačních služeb nebo jejich částí ve smyslu předchozích ustanovení článku 3. této smlouvy, proběhne testování funkčnosti Informačního systému. Testování funkčnosti se skládá z Funkčních testů, Pilotního testu a Komplexního testu předávané části Informačního systému. Testování je prováděno na Testovacích případech tak, aby vždy byla prověřena funkčnost předávané části nebo celého Informačního systému jako celku.</w:t>
      </w:r>
    </w:p>
    <w:p w14:paraId="036680BB"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Poskytovatel se zavazuje před zahájením Zkušebního provozu informačního systému vyškolit uživatele Nabyvatele v rozsahu specifikovaném v cenové nabídce. Proškolení těchto uživatelů proběhne, včetně školení správy Informačního systému, v místě plnění dle této smlouvy a v rozsahu stanoveném Přílohou č. 4 této smlouvy.</w:t>
      </w:r>
    </w:p>
    <w:p w14:paraId="0E652961" w14:textId="77777777" w:rsidR="00A44656" w:rsidRDefault="00A44656" w:rsidP="00A44656">
      <w:pPr>
        <w:pStyle w:val="Odstavecseseznamem"/>
        <w:numPr>
          <w:ilvl w:val="1"/>
          <w:numId w:val="2"/>
        </w:numPr>
        <w:spacing w:after="0" w:line="240" w:lineRule="auto"/>
        <w:jc w:val="both"/>
        <w:rPr>
          <w:rFonts w:cs="Arial"/>
          <w:sz w:val="24"/>
        </w:rPr>
      </w:pPr>
      <w:r w:rsidRPr="00A44656">
        <w:rPr>
          <w:rFonts w:cs="Arial"/>
          <w:sz w:val="24"/>
        </w:rPr>
        <w:t>Nabyvatel se zavazuje před zahájením Komplexního testu Informačního systému vyškolit prostřednictvím Klíčových uživatelů své Koncové uživatele. Pokud bude při školení Koncových uživatelů vyžadována spolupráce pracovníků Poskytovatele, nad rámec rozsahu stanoveného Přílohou č.4 této smlouvy, bude provedena výhradně za úplatu nad rámec odměny za plnění stanovené v této smlouvě.</w:t>
      </w:r>
    </w:p>
    <w:p w14:paraId="59F11E7E" w14:textId="77777777" w:rsidR="00A44656" w:rsidRPr="00A44656" w:rsidRDefault="00A44656" w:rsidP="00A44656">
      <w:pPr>
        <w:spacing w:after="0" w:line="240" w:lineRule="auto"/>
        <w:jc w:val="both"/>
        <w:rPr>
          <w:rFonts w:cs="Arial"/>
          <w:sz w:val="24"/>
        </w:rPr>
      </w:pPr>
    </w:p>
    <w:p w14:paraId="122BA0B7"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t>Předání výsledků Implementačních služeb</w:t>
      </w:r>
    </w:p>
    <w:p w14:paraId="2EC15743"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Rozhodovací a eskalační procedura. V případě, že pracovníci na nižším stupni organizace nedojdou při svém jednání ke shodě nebo v případě, že mají výhrady ke způsobu a kvalitě práce druhé Smluvní strany, oznamují toto vždy nadřízenému pracovníkovi své organizace. Ten problém projednává se svým projektovým partnerem.</w:t>
      </w:r>
    </w:p>
    <w:p w14:paraId="4A3D6375"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Projektová dokumentace.</w:t>
      </w:r>
    </w:p>
    <w:p w14:paraId="301D493C"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 xml:space="preserve">Schválí-li Nabyvatel předanou Projektovou dokumentaci, předá svůj písemný souhlas s tímto dokumentem Poskytovateli. Případné připomínky k předané Projektové dokumentaci ze strany Nabyvatele musí být učiněny písemně a musí být protokolárně </w:t>
      </w:r>
      <w:r w:rsidRPr="00A44656">
        <w:rPr>
          <w:rFonts w:cs="Arial"/>
          <w:sz w:val="24"/>
        </w:rPr>
        <w:lastRenderedPageBreak/>
        <w:t>předány Poskytovateli ve lhůtě 10 pracovních dnů ode dne předání Projektové dokumentace Nabyvateli. Poskytovatel sdělené výhrady zohlední a ve lhůtě 5 pracovních dnů předloží upravenou Projektovou dokumentaci Nabyvateli opětovně ke schválení. V případě výhrad Nabyvatele k upravené Projektové dokumentaci se bude stanovená akceptační procedura opakovat, nejvýše však dvakrát. Nedojde-li ke shodě a Nabyvatel Projektovou dokumentaci neschválí, bude záležitost řešena na jednání řídících výborů obou smluvních stran. Pokud Nabyvatel v případě opakované akceptační procedury vznese výhrady, které nebyly prezentovány k prvotní verzi Projektové dokumentace, vyvolá taková skutečnost zahájení Změnového řízení. Nesplní-li Nabyvatel povinnost vyjádřit se ve stanovené lhůtě, považuje se Projektová dokumentace za Nabyvatelem odsouhlasenou a tento je povinen na žádost Poskytovatele potvrdit svůj souhlas s Projektovou dokumentací jejím podpisem.</w:t>
      </w:r>
    </w:p>
    <w:p w14:paraId="6E8F5271"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Nedojde-li ke shodě a Nabyvatel Projektovou dokumentaci neschválí, má Poskytovatel právo na úhradu 50% ceny relevantní Projektové dokumentace. V případě, že Nabyvatel neschválí Detailní analýzu, je oprávněn od této smlouvy odstoupit, přičemž nárok Poskytovatele na úhradu dle předchozí věty tím není dotčen.</w:t>
      </w:r>
    </w:p>
    <w:p w14:paraId="0B5ABC7B"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Funkce řešení. Nabyvatel Pilotním a Komplexním testem (Akceptační testy) ověří funkce Informačního systému pro procesy a funkce stanovené v Projektové dokumentaci. Chyby zjištěné při Pilotním a Komplexním testu budou klasifikovány podle ustanovení 5.4. této smlouvy. Zahájení činnosti Zkušebního provozu proběhne na základě předaného Předávacího protokolu Nabyvateli stvrzeném podpisem Poskytovatele. V době provádění testů nesmí Poskytovatel do testovacího</w:t>
      </w:r>
      <w:r>
        <w:rPr>
          <w:rFonts w:cs="Arial"/>
          <w:sz w:val="24"/>
        </w:rPr>
        <w:t xml:space="preserve"> </w:t>
      </w:r>
      <w:r w:rsidRPr="00A44656">
        <w:rPr>
          <w:rFonts w:cs="Arial"/>
          <w:sz w:val="24"/>
        </w:rPr>
        <w:t>prostředí informačního systému zasahovat (měnit nastavení IS, nahrávat nové knihovny, upravovat SW funkcionalitu) bez souhlasu klíčových uživatelů Nabyvatele.</w:t>
      </w:r>
    </w:p>
    <w:p w14:paraId="32FD5EE0"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Chyby. Za chybu Implementačních služeb je považováno takové chování Informačního systému, které probíhá v rozporu s popisem funkcionality v Dokumentaci a v rozporu s chováním Informačního systému uvedeném v Projektové dokumentaci.</w:t>
      </w:r>
    </w:p>
    <w:p w14:paraId="3D2D86F3"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Chybou kategorie A se rozumí – vážné chyby poskytnutých Implementačních služeb způsobené Poskytovatelem navozují stav Informačního systému, kdy v něm není možné provádět žádné úkony, a to i v úrovni prohlížení dat a Nabyvatel není schopen splnit své povinnosti vůči třetím osobám (jeho klienti, státní správa, banky) - jedná se o stav, kdy je přímo ohrožena funkce Informačního systému, nebo je nutné přikročit ke komplikovaným a nákladným řešením mimo systém.</w:t>
      </w:r>
    </w:p>
    <w:p w14:paraId="169EEE5F"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Chybou kategorie B se rozumí – střední chyby poskytnutých Implementačních služeb způsobené Poskytovatelem, kdy určitá funkcionalita Informačního systému pro zpracování a prohlížení dat je nečinná, avšak její činnost je možné dle pokynu poskytovatele nahradit jinou funkcionalitou, byť za cenu vyšší pracnosti.</w:t>
      </w:r>
    </w:p>
    <w:p w14:paraId="6A2B8109"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Chybou kategorie C se rozumí – nezávažné nedostatky poskytnutých Implementačních služeb, kdy některá z funkcionalit Informačního systému není plně činná podle představ Nabyvatele, avšak tento stav nemá žádné, nebo jen zanedbatelné dopady na provoz Informačního systému Nabyvatele.</w:t>
      </w:r>
    </w:p>
    <w:p w14:paraId="22021DE6" w14:textId="77777777" w:rsidR="00A44656" w:rsidRPr="00A44656" w:rsidRDefault="00A44656" w:rsidP="00A44656">
      <w:pPr>
        <w:pStyle w:val="Odstavecseseznamem"/>
        <w:spacing w:after="0" w:line="240" w:lineRule="auto"/>
        <w:ind w:left="360"/>
        <w:jc w:val="both"/>
        <w:rPr>
          <w:rFonts w:cs="Arial"/>
          <w:sz w:val="24"/>
        </w:rPr>
      </w:pPr>
      <w:r w:rsidRPr="00A44656">
        <w:rPr>
          <w:rFonts w:cs="Arial"/>
          <w:sz w:val="24"/>
        </w:rPr>
        <w:t>Kategorizaci chyb provádí Poskytovatel po konzultaci s Nabyvatelem. O případných námitkách Nabyvatele na kategorizaci chyb rozhodují Projektoví manažeři za Nabyvatele a Poskytovatele, v jejich nepřítomnosti jejich zástupci. V případě neshody je rozhodnutí o kategorii chyby zajištěno eskalací.</w:t>
      </w:r>
    </w:p>
    <w:p w14:paraId="4641BC0C"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lastRenderedPageBreak/>
        <w:t>Chyby kategorie A a B, zjištěné v průběhu Akceptačních testů, Pilotního provozu či kdykoliv jindy v průběhu poskytování Implementačních služeb, oznámí Nabyvatel Poskytovateli neprodleně po jejich zjištění. Chyby kategorie C, bude Nabyvatel oznamovat Poskytovateli v týdenní periodě, nedohodnou-li se Smluvní strany jinak. Chyby Nabyvatel oznámí Poskytovateli písemně formou uvedenou v Provozních podmínkách s tím, že budou následně potvrzeny Poskytovatelem. Nabyvatel v oznámení navrhne klasifikaci a popis chyby. Poskytovatel je povinen Nabyvateli do dvou pracovních dnů sdělit klasifikaci chyby a potvrdit datum odstranění každé ze zjištěných chyb, přičemž odpovědní zástupci Smluvních stran průběžně projednávají způsoby a termíny řešení jednotlivých chyb.</w:t>
      </w:r>
    </w:p>
    <w:p w14:paraId="62D7FABD"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Zjistí-li Nabyvatel v průběhu Akceptačních testů chyby kategorie A, nebo více než 6 chyb kategorie B, nebo více než 10 chyb kategorie C, je Poskytovatel povinen takové chyby odstranit v termínu dohodnutém Smluvními stranami. Nedohodnou-li Smluvní strany takový termín, je Poskytovatel povinen odstranit oznámené chyby kategorie B do 21 dnů ode dne oznámení a kategorie A bezprostředně po ukončení Akceptačních testů, přičemž nelze ukončit Akceptační testy s existencí 6 a více chyb kategorie B a 10 a více chyb kategorie C.</w:t>
      </w:r>
    </w:p>
    <w:p w14:paraId="12BB1176"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Za úspěšné ukončení Akceptačních testů Smluvní strany považují výsledek: žádná chyba kategorie A, méně než 6 chyb kategorie B a méně než 10 chyb kategorie C.</w:t>
      </w:r>
    </w:p>
    <w:p w14:paraId="2D998574"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Úspěšné ukončení Akceptačních testů Informačního systému nebo jeho části potvrdí Smluvní strany svými podpisy na Akceptačním protokolu Akceptačních testů. Budou-li v Akceptačním protokolu o úspěšném ukončení provozu uvedeny chyby kategorie B, zavazuje se Poskytovatel tyto chyby odstranit v termínu, který je uveden v Akceptačním protokolu. V případě, že</w:t>
      </w:r>
      <w:r>
        <w:rPr>
          <w:rFonts w:cs="Arial"/>
          <w:sz w:val="24"/>
        </w:rPr>
        <w:t xml:space="preserve"> </w:t>
      </w:r>
      <w:r w:rsidRPr="00A44656">
        <w:rPr>
          <w:rFonts w:cs="Arial"/>
          <w:sz w:val="24"/>
        </w:rPr>
        <w:t>Akceptační protokol takový termín neobsahuje, zavazuje se Poskytovatel odstranit zjištěné chyby do 21 dnů ode dne podpisu Akceptačního protokolu.</w:t>
      </w:r>
    </w:p>
    <w:p w14:paraId="75A185B5" w14:textId="77777777" w:rsidR="00A44656" w:rsidRDefault="00A44656" w:rsidP="00A44656">
      <w:pPr>
        <w:pStyle w:val="Odstavecseseznamem"/>
        <w:numPr>
          <w:ilvl w:val="1"/>
          <w:numId w:val="2"/>
        </w:numPr>
        <w:spacing w:after="0" w:line="240" w:lineRule="auto"/>
        <w:jc w:val="both"/>
        <w:rPr>
          <w:rFonts w:cs="Arial"/>
          <w:sz w:val="24"/>
        </w:rPr>
      </w:pPr>
      <w:r w:rsidRPr="00A44656">
        <w:rPr>
          <w:rFonts w:cs="Arial"/>
          <w:sz w:val="24"/>
        </w:rPr>
        <w:t>Podporu náběhu do Rutinního provozu Informačního systému zajistí Poskytovatel dle Přílohy č. 2 této smlouvy.</w:t>
      </w:r>
    </w:p>
    <w:p w14:paraId="50937766" w14:textId="77777777" w:rsidR="00A44656" w:rsidRPr="00A44656" w:rsidRDefault="00A44656" w:rsidP="00A44656">
      <w:pPr>
        <w:spacing w:after="0" w:line="240" w:lineRule="auto"/>
        <w:jc w:val="both"/>
        <w:rPr>
          <w:rFonts w:cs="Arial"/>
          <w:sz w:val="24"/>
        </w:rPr>
      </w:pPr>
    </w:p>
    <w:p w14:paraId="44586DA1"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t>Závazky a povinnosti Poskytovatele</w:t>
      </w:r>
    </w:p>
    <w:p w14:paraId="0F7290B5"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Obecná pravidla vzájemné součinnosti Smluvních stran jsou stanovena Rámcovou smlouvou.</w:t>
      </w:r>
    </w:p>
    <w:p w14:paraId="392633B7"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Poskytovatel se dále zavazuje:</w:t>
      </w:r>
    </w:p>
    <w:p w14:paraId="099AC3A8"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dodržovat vnitřní bezpečnostní a jiné předpisy Nabyvatele, resp. subjektů, u nichž Implementace probíhá, pokud s takovými vnitřními předpisy byl Poskytovatel řádně seznámen;</w:t>
      </w:r>
    </w:p>
    <w:p w14:paraId="1150C526"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vykonávat svá práva a povinnosti dle této Implementační smlouvy prostřednictvím dostatečného počtu pracovníků, kteří budou tvořit Realizační tým a budou disponovat dostatečnou kvalifikací;</w:t>
      </w:r>
    </w:p>
    <w:p w14:paraId="62A7F05C" w14:textId="77777777" w:rsidR="009D2CBB" w:rsidRPr="009D2CBB" w:rsidRDefault="009D2CBB" w:rsidP="009D2CBB">
      <w:pPr>
        <w:pStyle w:val="Odstavecseseznamem"/>
        <w:numPr>
          <w:ilvl w:val="2"/>
          <w:numId w:val="2"/>
        </w:numPr>
        <w:spacing w:after="0" w:line="240" w:lineRule="auto"/>
        <w:jc w:val="both"/>
        <w:rPr>
          <w:rFonts w:cs="Arial"/>
          <w:sz w:val="24"/>
        </w:rPr>
      </w:pPr>
      <w:r w:rsidRPr="009D2CBB">
        <w:rPr>
          <w:rFonts w:cs="Arial"/>
          <w:sz w:val="24"/>
        </w:rPr>
        <w:t>neprodleně oznámit písemnou formou Nabyvateli překážky, které mu brání v Plnění dle Smlouvy a výkonu dalších činností souvisejících s Plněním Smlouvy;</w:t>
      </w:r>
    </w:p>
    <w:p w14:paraId="5FBCE40B" w14:textId="77777777" w:rsidR="009D2CBB" w:rsidRPr="009D2CBB" w:rsidRDefault="009D2CBB" w:rsidP="009D2CBB">
      <w:pPr>
        <w:pStyle w:val="Odstavecseseznamem"/>
        <w:numPr>
          <w:ilvl w:val="2"/>
          <w:numId w:val="2"/>
        </w:numPr>
        <w:spacing w:after="0" w:line="240" w:lineRule="auto"/>
        <w:jc w:val="both"/>
        <w:rPr>
          <w:rFonts w:cs="Arial"/>
          <w:sz w:val="24"/>
        </w:rPr>
      </w:pPr>
      <w:r w:rsidRPr="009D2CBB">
        <w:rPr>
          <w:rFonts w:cs="Arial"/>
          <w:sz w:val="24"/>
        </w:rPr>
        <w:t xml:space="preserve">upozornit </w:t>
      </w:r>
      <w:r>
        <w:rPr>
          <w:rFonts w:cs="Arial"/>
          <w:sz w:val="24"/>
        </w:rPr>
        <w:t>Nabyvatele</w:t>
      </w:r>
      <w:r w:rsidRPr="009D2CBB">
        <w:rPr>
          <w:rFonts w:cs="Arial"/>
          <w:sz w:val="24"/>
        </w:rPr>
        <w:t xml:space="preserve"> na potenciální rizika vzniku škod a včas a řádně dle svých možností provést taková opatření, která riziko vzniku škod zcela vyloučí nebo sníží;</w:t>
      </w:r>
    </w:p>
    <w:p w14:paraId="6C85660A" w14:textId="77777777" w:rsidR="009D2CBB" w:rsidRDefault="009D2CBB" w:rsidP="009D2CBB">
      <w:pPr>
        <w:pStyle w:val="Odstavecseseznamem"/>
        <w:numPr>
          <w:ilvl w:val="2"/>
          <w:numId w:val="2"/>
        </w:numPr>
        <w:spacing w:after="0" w:line="240" w:lineRule="auto"/>
        <w:jc w:val="both"/>
        <w:rPr>
          <w:rFonts w:cs="Arial"/>
          <w:sz w:val="24"/>
        </w:rPr>
      </w:pPr>
      <w:r w:rsidRPr="009D2CBB">
        <w:rPr>
          <w:rFonts w:cs="Arial"/>
          <w:sz w:val="24"/>
        </w:rPr>
        <w:t xml:space="preserve">i bez pokynů </w:t>
      </w:r>
      <w:r>
        <w:rPr>
          <w:rFonts w:cs="Arial"/>
          <w:sz w:val="24"/>
        </w:rPr>
        <w:t>Nabyvatele</w:t>
      </w:r>
      <w:r w:rsidRPr="009D2CBB">
        <w:rPr>
          <w:rFonts w:cs="Arial"/>
          <w:sz w:val="24"/>
        </w:rPr>
        <w:t xml:space="preserve"> provést nutné úkony, které, ač nejsou předmětem Smlouvy, budou s ohledem na nepředvídané okolnosti pro Plnění Smlouvy nezbytné nebo jsou nezbytné pro zamezení vzniku škody; jde-li o zamezení vzniku škod nezapříčiněných </w:t>
      </w:r>
      <w:r>
        <w:rPr>
          <w:rFonts w:cs="Arial"/>
          <w:sz w:val="24"/>
        </w:rPr>
        <w:t>Poskyto</w:t>
      </w:r>
      <w:r w:rsidRPr="009D2CBB">
        <w:rPr>
          <w:rFonts w:cs="Arial"/>
          <w:sz w:val="24"/>
        </w:rPr>
        <w:t xml:space="preserve">vatelem, má </w:t>
      </w:r>
      <w:r>
        <w:rPr>
          <w:rFonts w:cs="Arial"/>
          <w:sz w:val="24"/>
        </w:rPr>
        <w:t>Poskytovatel</w:t>
      </w:r>
      <w:r w:rsidRPr="009D2CBB">
        <w:rPr>
          <w:rFonts w:cs="Arial"/>
          <w:sz w:val="24"/>
        </w:rPr>
        <w:t xml:space="preserve"> právo na úhradu nezbytných a účelně vynaložených nákladů</w:t>
      </w:r>
      <w:r>
        <w:rPr>
          <w:rFonts w:cs="Arial"/>
          <w:sz w:val="24"/>
        </w:rPr>
        <w:t>;</w:t>
      </w:r>
    </w:p>
    <w:p w14:paraId="54A88AFD" w14:textId="77777777" w:rsidR="00A44656" w:rsidRPr="009D2CBB" w:rsidRDefault="00A44656" w:rsidP="009D2CBB">
      <w:pPr>
        <w:pStyle w:val="Odstavecseseznamem"/>
        <w:numPr>
          <w:ilvl w:val="2"/>
          <w:numId w:val="2"/>
        </w:numPr>
        <w:spacing w:after="0" w:line="240" w:lineRule="auto"/>
        <w:jc w:val="both"/>
        <w:rPr>
          <w:rFonts w:cs="Arial"/>
          <w:sz w:val="24"/>
        </w:rPr>
      </w:pPr>
      <w:r w:rsidRPr="009D2CBB">
        <w:rPr>
          <w:rFonts w:cs="Arial"/>
          <w:sz w:val="24"/>
        </w:rPr>
        <w:lastRenderedPageBreak/>
        <w:t>při provádění Implementačních služeb neporušit, neomezit ani neohrozit činnost a oprávněné zájmy Nabyvatele.</w:t>
      </w:r>
    </w:p>
    <w:p w14:paraId="60E8E167" w14:textId="77777777" w:rsidR="00C67B95" w:rsidRPr="00C67B95" w:rsidRDefault="00C67B95" w:rsidP="00C67B95">
      <w:pPr>
        <w:pStyle w:val="Odstavecseseznamem"/>
        <w:numPr>
          <w:ilvl w:val="1"/>
          <w:numId w:val="2"/>
        </w:numPr>
        <w:spacing w:after="0" w:line="240" w:lineRule="auto"/>
        <w:jc w:val="both"/>
        <w:rPr>
          <w:rFonts w:cs="Arial"/>
          <w:sz w:val="24"/>
        </w:rPr>
      </w:pPr>
      <w:r>
        <w:rPr>
          <w:rFonts w:cs="Arial"/>
          <w:sz w:val="24"/>
        </w:rPr>
        <w:t>Poskytovatel</w:t>
      </w:r>
      <w:r w:rsidRPr="00C67B95">
        <w:rPr>
          <w:rFonts w:cs="Arial"/>
          <w:sz w:val="24"/>
        </w:rPr>
        <w:t xml:space="preserve"> je povinen kdykoliv v průběhu trvání platnosti Smlouvy na vyzvání </w:t>
      </w:r>
      <w:r>
        <w:rPr>
          <w:rFonts w:cs="Arial"/>
          <w:sz w:val="24"/>
        </w:rPr>
        <w:t>Nabyvatele</w:t>
      </w:r>
      <w:r w:rsidRPr="00C67B95">
        <w:rPr>
          <w:rFonts w:cs="Arial"/>
          <w:sz w:val="24"/>
        </w:rPr>
        <w:t xml:space="preserve"> prokázat, že disponuje kapacitami (realizačním, resp. pracovním týmem a jeho jednotlivými expertními členy, technickými zařízeními apod.), o kterých uvádí, že jimi k okamžiku podání nabídky disponuje, nebo u kterých uvádí, že jimi bude disponovat k určitému budoucímu okamžiku. </w:t>
      </w:r>
      <w:r>
        <w:rPr>
          <w:rFonts w:cs="Arial"/>
          <w:sz w:val="24"/>
        </w:rPr>
        <w:t>Poskytovatel</w:t>
      </w:r>
      <w:r w:rsidRPr="00C67B95">
        <w:rPr>
          <w:rFonts w:cs="Arial"/>
          <w:sz w:val="24"/>
        </w:rPr>
        <w:t xml:space="preserve"> je povinen strpět kontrolu </w:t>
      </w:r>
      <w:r>
        <w:rPr>
          <w:rFonts w:cs="Arial"/>
          <w:sz w:val="24"/>
        </w:rPr>
        <w:t>Nabyvatele</w:t>
      </w:r>
      <w:r w:rsidRPr="00C67B95">
        <w:rPr>
          <w:rFonts w:cs="Arial"/>
          <w:sz w:val="24"/>
        </w:rPr>
        <w:t xml:space="preserve"> v místech, kde </w:t>
      </w:r>
      <w:r>
        <w:rPr>
          <w:rFonts w:cs="Arial"/>
          <w:sz w:val="24"/>
        </w:rPr>
        <w:t>Poskytovatel</w:t>
      </w:r>
      <w:r w:rsidRPr="00C67B95">
        <w:rPr>
          <w:rFonts w:cs="Arial"/>
          <w:sz w:val="24"/>
        </w:rPr>
        <w:t xml:space="preserve"> Plnění zajišťuje, nebo kde uvádí, že Plnění bude poskytovat. </w:t>
      </w:r>
      <w:r>
        <w:rPr>
          <w:rFonts w:cs="Arial"/>
          <w:sz w:val="24"/>
        </w:rPr>
        <w:t xml:space="preserve">Nabyvatel </w:t>
      </w:r>
      <w:r w:rsidRPr="00C67B95">
        <w:rPr>
          <w:rFonts w:cs="Arial"/>
          <w:sz w:val="24"/>
        </w:rPr>
        <w:t>je oprávněn pověřit provedením kontroly třetí osobu. Tato povinnost se vztahuje i na konsorcium dodavatelů i na poddodavatele v rozsahu jimi poskytovaného plnění.</w:t>
      </w:r>
    </w:p>
    <w:p w14:paraId="611C0FEC" w14:textId="77777777" w:rsidR="00A44656" w:rsidRDefault="00C67B95" w:rsidP="00C67B95">
      <w:pPr>
        <w:pStyle w:val="Odstavecseseznamem"/>
        <w:numPr>
          <w:ilvl w:val="1"/>
          <w:numId w:val="2"/>
        </w:numPr>
        <w:spacing w:after="0" w:line="240" w:lineRule="auto"/>
        <w:jc w:val="both"/>
        <w:rPr>
          <w:rFonts w:cs="Arial"/>
          <w:sz w:val="24"/>
        </w:rPr>
      </w:pPr>
      <w:r>
        <w:rPr>
          <w:rFonts w:cs="Arial"/>
          <w:sz w:val="24"/>
        </w:rPr>
        <w:t>Poskytovatel</w:t>
      </w:r>
      <w:r w:rsidRPr="00C67B95">
        <w:rPr>
          <w:rFonts w:cs="Arial"/>
          <w:sz w:val="24"/>
        </w:rPr>
        <w:t xml:space="preserve"> je ve smyslu ustanovení § 2 písm. e) zákona č. 320/2001 Sb., o finanční kontrole ve veřejné správě povinen spolupůsobit při výkonu finanční kontroly. </w:t>
      </w:r>
      <w:r>
        <w:rPr>
          <w:rFonts w:cs="Arial"/>
          <w:sz w:val="24"/>
        </w:rPr>
        <w:t>Poskytovatel</w:t>
      </w:r>
      <w:r w:rsidRPr="00C67B95">
        <w:rPr>
          <w:rFonts w:cs="Arial"/>
          <w:sz w:val="24"/>
        </w:rPr>
        <w:t xml:space="preserve"> se zavazuje ve stejném rozsahu, jak je uveden v čl. 7.4 a čl. 7.5 této Smlouvy, spolupůsobit a umožnit kontrolu ze strany zřizovatele </w:t>
      </w:r>
      <w:r>
        <w:rPr>
          <w:rFonts w:cs="Arial"/>
          <w:sz w:val="24"/>
        </w:rPr>
        <w:t xml:space="preserve">Nabyvatele, </w:t>
      </w:r>
      <w:r w:rsidRPr="00C67B95">
        <w:rPr>
          <w:rFonts w:cs="Arial"/>
          <w:sz w:val="24"/>
        </w:rPr>
        <w:t xml:space="preserve">tedy Akademie věd ČR. </w:t>
      </w:r>
      <w:r>
        <w:rPr>
          <w:rFonts w:cs="Arial"/>
          <w:sz w:val="24"/>
        </w:rPr>
        <w:t>Poskytovatel</w:t>
      </w:r>
      <w:r w:rsidRPr="00C67B95">
        <w:rPr>
          <w:rFonts w:cs="Arial"/>
          <w:sz w:val="24"/>
        </w:rPr>
        <w:t xml:space="preserve"> bere na vědomí, že je povinen obdobnou povinností smluvně zavázat také své poddodavatele, které bude využívat k zajištění Plnění dle Smlouvy.  </w:t>
      </w:r>
    </w:p>
    <w:p w14:paraId="0C9BB2F8" w14:textId="77777777" w:rsidR="00C67B95" w:rsidRPr="00C67B95" w:rsidRDefault="00C67B95" w:rsidP="00C67B95">
      <w:pPr>
        <w:spacing w:after="0" w:line="240" w:lineRule="auto"/>
        <w:jc w:val="both"/>
        <w:rPr>
          <w:rFonts w:cs="Arial"/>
          <w:sz w:val="24"/>
        </w:rPr>
      </w:pPr>
    </w:p>
    <w:p w14:paraId="4C2D8C97"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t>Závazky a povinnosti Nabyvatele</w:t>
      </w:r>
    </w:p>
    <w:p w14:paraId="0A77550D"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Obecná pravidla vzájemné součinnosti Smluvních stran jsou stanovena Rámcovou smlouvou.</w:t>
      </w:r>
    </w:p>
    <w:p w14:paraId="1F067F2F"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Nabyvatel se dále zavazuje po předchozí dohodě s Poskytovatelem:</w:t>
      </w:r>
    </w:p>
    <w:p w14:paraId="5749EF09"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zajistit instalaci a provoz technické infrastruktury potřebné pro provoz a Implementaci Informačního systému, a to v rozsahu dle doporučení uvedeného Příloze č.5 této Implementační smlouvy;</w:t>
      </w:r>
    </w:p>
    <w:p w14:paraId="4A64189E"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vyčlenit dostatečný počet pracovníků, disponujících příslušnou kvalifikací, kteří budou tvořit Realizační tým dle potřeb jednotlivých Prováděcích smluv a vytvořit těmto pracovníkům podmínky pro stanovenou součinnost s Poskytovatelem;</w:t>
      </w:r>
    </w:p>
    <w:p w14:paraId="7D1131E6"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předat Poskytovateli na jeho vyžádání dokumentaci či jiné informace nutné pro plnění závazků Poskytovatele vyplývajících z uzavřených smluv, Poskytovatel není povinen využívat pro splnění svých závazků jiných údajů, než které mu Nabyvatel poskytne;</w:t>
      </w:r>
    </w:p>
    <w:p w14:paraId="17B42FDB"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umožnit v nezbytném rozsahu vstup pracovníkům Poskytovatele, kteří se podílejí na plnění předmětu této smlouvy, do všech prostor, ve kterých k plnění předmětu této Implementační smlouvy dochází, a v nezbytných případech i mimo běžnou pracovní dobu Nabyvatele, po předchozí dohodě, popřípadě i ve dnech pracovního volna a klidu a po tuto dobu nepoužívat technologicky nezbytně nutné součásti počítačové sítě pro vlastní činnost Nabyvatele;</w:t>
      </w:r>
    </w:p>
    <w:p w14:paraId="769C9C3A"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zajistit provoz technických prostředků třetích stran, pokud je to pro plnění předmětu této smlouvy nutné;</w:t>
      </w:r>
    </w:p>
    <w:p w14:paraId="71225BB2"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umožnit Poskytovateli vzdálený přístup do Informačního systému, přístup bude na straně Nabyvatele monitorován, a to po dobu od účinnosti této smlouvy do okamžiku zahájení ostrého provozu;</w:t>
      </w:r>
    </w:p>
    <w:p w14:paraId="4E24BAF7" w14:textId="76423B6F"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 xml:space="preserve">umožnit Poskytovateli po dobu implementace Informačního systému získání zálohy databáze </w:t>
      </w:r>
      <w:r w:rsidR="00550745">
        <w:rPr>
          <w:rFonts w:cs="Arial"/>
          <w:sz w:val="24"/>
        </w:rPr>
        <w:t>HELIOS Green</w:t>
      </w:r>
      <w:r w:rsidRPr="00A44656">
        <w:rPr>
          <w:rFonts w:cs="Arial"/>
          <w:sz w:val="24"/>
        </w:rPr>
        <w:t xml:space="preserve"> pro nutné případy dohledání chyb v datech nebo parametrizaci </w:t>
      </w:r>
      <w:r w:rsidR="00550745">
        <w:rPr>
          <w:rFonts w:cs="Arial"/>
          <w:sz w:val="24"/>
        </w:rPr>
        <w:t>HELIOS Green</w:t>
      </w:r>
      <w:r w:rsidR="00A23302" w:rsidRPr="00A44656">
        <w:rPr>
          <w:rFonts w:cs="Arial"/>
          <w:sz w:val="24"/>
        </w:rPr>
        <w:t xml:space="preserve"> </w:t>
      </w:r>
      <w:r w:rsidRPr="00A44656">
        <w:rPr>
          <w:rFonts w:cs="Arial"/>
          <w:sz w:val="24"/>
        </w:rPr>
        <w:t xml:space="preserve">a pro nutné případy vytvoření a vyzkoušení oprav v datech nebo parametrizaci </w:t>
      </w:r>
      <w:r w:rsidR="00550745">
        <w:rPr>
          <w:rFonts w:cs="Arial"/>
          <w:sz w:val="24"/>
        </w:rPr>
        <w:t>HELIOS Green;</w:t>
      </w:r>
    </w:p>
    <w:p w14:paraId="722586F2"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lastRenderedPageBreak/>
        <w:t>zajistit pracovníkům Poskytovatele, kteří se podílejí na plnění předmětu uzavřených smluv, odpovídající kancelářské prostory se standardním vybavením, telefonní linkou a možností síťového připojení a uzamykatelnou místnost pro uložení materiálu a přístrojů;</w:t>
      </w:r>
    </w:p>
    <w:p w14:paraId="24B6DD5D" w14:textId="77777777" w:rsidR="00A44656" w:rsidRDefault="00A44656" w:rsidP="00A44656">
      <w:pPr>
        <w:pStyle w:val="Odstavecseseznamem"/>
        <w:numPr>
          <w:ilvl w:val="2"/>
          <w:numId w:val="2"/>
        </w:numPr>
        <w:spacing w:after="0" w:line="240" w:lineRule="auto"/>
        <w:jc w:val="both"/>
        <w:rPr>
          <w:rFonts w:cs="Arial"/>
          <w:sz w:val="24"/>
        </w:rPr>
      </w:pPr>
      <w:r w:rsidRPr="00A44656">
        <w:rPr>
          <w:rFonts w:cs="Arial"/>
          <w:sz w:val="24"/>
        </w:rPr>
        <w:t>zajistit pracovníkům Poskytovatele, kteří se podílejí na plnění předmětu uzavřených smluv, odpovídající kancelářskou uzamykatelnou místnost s vybavením: 1 ks počítač + monitor, pevnou telefonní linkou a možnost síťového připojení v lokální počítačové síti Nabyvatele.</w:t>
      </w:r>
    </w:p>
    <w:p w14:paraId="1656FE8C" w14:textId="77777777" w:rsidR="00A44656" w:rsidRPr="00A44656" w:rsidRDefault="00A44656" w:rsidP="00A44656">
      <w:pPr>
        <w:spacing w:after="0" w:line="240" w:lineRule="auto"/>
        <w:ind w:left="397"/>
        <w:jc w:val="both"/>
        <w:rPr>
          <w:rFonts w:cs="Arial"/>
          <w:sz w:val="24"/>
        </w:rPr>
      </w:pPr>
    </w:p>
    <w:p w14:paraId="226FF875"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t>Cena za plnění</w:t>
      </w:r>
    </w:p>
    <w:p w14:paraId="3C9B71CD" w14:textId="576BCBEC"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 xml:space="preserve">Za plnění uskutečněná Poskytovatelem v rámci realizace předmětu této Implementační smlouvy náleží Poskytovateli cena, kterou Smluvní strany sjednávají v celkové výši: </w:t>
      </w:r>
      <w:r w:rsidR="00B75EE6">
        <w:rPr>
          <w:rFonts w:cs="Arial"/>
          <w:sz w:val="24"/>
        </w:rPr>
        <w:t xml:space="preserve">    </w:t>
      </w:r>
      <w:r w:rsidRPr="00A44656">
        <w:rPr>
          <w:rFonts w:cs="Arial"/>
          <w:sz w:val="24"/>
        </w:rPr>
        <w:t xml:space="preserve"> Kč bez DPH</w:t>
      </w:r>
      <w:r>
        <w:rPr>
          <w:rFonts w:cs="Arial"/>
          <w:sz w:val="24"/>
        </w:rPr>
        <w:t>. K cen</w:t>
      </w:r>
      <w:r w:rsidR="00C67B95">
        <w:rPr>
          <w:rFonts w:cs="Arial"/>
          <w:sz w:val="24"/>
        </w:rPr>
        <w:t>ě</w:t>
      </w:r>
      <w:r>
        <w:rPr>
          <w:rFonts w:cs="Arial"/>
          <w:sz w:val="24"/>
        </w:rPr>
        <w:t xml:space="preserve"> bude přičteno DPH v zákonné výši.</w:t>
      </w:r>
    </w:p>
    <w:p w14:paraId="3269A263"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Smluvní strany sjednávají, že výše citovanou sjednanou cenu uhradí Nabyvatel v průběhu plnění předmětu této smlouvy prostřednictvím faktur za dílčí plnění v souladu s Harmonogramem prací, který je uveden v Příloze č. 2 této Implementační smlouvy (Harmonogram prací).</w:t>
      </w:r>
    </w:p>
    <w:p w14:paraId="19876C6F"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Pokud v průběhu plnění předmětu této Implementační smlouvy dojde prostřednictvím Změnového řízení k</w:t>
      </w:r>
      <w:r w:rsidR="00966A2F">
        <w:rPr>
          <w:rFonts w:cs="Arial"/>
          <w:sz w:val="24"/>
        </w:rPr>
        <w:t>e změně v</w:t>
      </w:r>
      <w:r w:rsidRPr="00A44656">
        <w:rPr>
          <w:rFonts w:cs="Arial"/>
          <w:sz w:val="24"/>
        </w:rPr>
        <w:t xml:space="preserve"> rozsahu prací, obě Smluvní strany se shodly na tom, že obchodní návrh Poskytovatele pro nově poskytované služby bude proveden v souladu s cenami uvedenými v Příloze č. 4 této smlouvy. V souvislosti s tím Nabyvatel souhlasí s takto stanoveným navýšením ceny uvedené v předchozím ustanovení 8.1. tohoto článku a zavazuje se k její úhradě.</w:t>
      </w:r>
    </w:p>
    <w:p w14:paraId="7B57A833" w14:textId="77777777" w:rsidR="00A44656" w:rsidRDefault="00A44656" w:rsidP="00A44656">
      <w:pPr>
        <w:pStyle w:val="Odstavecseseznamem"/>
        <w:numPr>
          <w:ilvl w:val="1"/>
          <w:numId w:val="2"/>
        </w:numPr>
        <w:spacing w:after="0" w:line="240" w:lineRule="auto"/>
        <w:jc w:val="both"/>
        <w:rPr>
          <w:rFonts w:cs="Arial"/>
          <w:sz w:val="24"/>
        </w:rPr>
      </w:pPr>
      <w:r w:rsidRPr="00A44656">
        <w:rPr>
          <w:rFonts w:cs="Arial"/>
          <w:sz w:val="24"/>
        </w:rPr>
        <w:t>Splatnost a další platební podmínky jsou stanoveny v Rámcové smlouvě.</w:t>
      </w:r>
    </w:p>
    <w:p w14:paraId="6CDCB079" w14:textId="77777777" w:rsidR="00A44656" w:rsidRDefault="00A44656" w:rsidP="00A44656">
      <w:pPr>
        <w:spacing w:after="0" w:line="240" w:lineRule="auto"/>
        <w:jc w:val="both"/>
        <w:rPr>
          <w:rFonts w:cs="Arial"/>
          <w:sz w:val="24"/>
        </w:rPr>
      </w:pPr>
    </w:p>
    <w:p w14:paraId="696B0D36" w14:textId="77777777" w:rsidR="00183C17" w:rsidRPr="00183C17" w:rsidRDefault="00183C17" w:rsidP="00183C17">
      <w:pPr>
        <w:pStyle w:val="Odstavecseseznamem"/>
        <w:numPr>
          <w:ilvl w:val="0"/>
          <w:numId w:val="2"/>
        </w:numPr>
        <w:spacing w:after="0" w:line="240" w:lineRule="auto"/>
        <w:jc w:val="center"/>
        <w:rPr>
          <w:rFonts w:cs="Arial"/>
          <w:b/>
          <w:bCs/>
          <w:sz w:val="24"/>
        </w:rPr>
      </w:pPr>
      <w:r w:rsidRPr="00183C17">
        <w:rPr>
          <w:rFonts w:cs="Arial"/>
          <w:b/>
          <w:bCs/>
          <w:sz w:val="24"/>
        </w:rPr>
        <w:t>Sankce</w:t>
      </w:r>
    </w:p>
    <w:p w14:paraId="4AE6C92D" w14:textId="77777777" w:rsidR="00183C17" w:rsidRPr="00183C17" w:rsidRDefault="00183C17" w:rsidP="00183C17">
      <w:pPr>
        <w:pStyle w:val="Odstavecseseznamem"/>
        <w:numPr>
          <w:ilvl w:val="1"/>
          <w:numId w:val="2"/>
        </w:numPr>
        <w:spacing w:after="0" w:line="240" w:lineRule="auto"/>
        <w:jc w:val="both"/>
        <w:rPr>
          <w:rFonts w:cs="Arial"/>
          <w:sz w:val="24"/>
        </w:rPr>
      </w:pPr>
      <w:r w:rsidRPr="00183C17">
        <w:rPr>
          <w:rFonts w:cs="Arial"/>
          <w:sz w:val="24"/>
        </w:rPr>
        <w:t xml:space="preserve">V případě prodlení </w:t>
      </w:r>
      <w:r w:rsidR="003D2029">
        <w:rPr>
          <w:rFonts w:cs="Arial"/>
          <w:sz w:val="24"/>
        </w:rPr>
        <w:t>Poskyto</w:t>
      </w:r>
      <w:r w:rsidRPr="00183C17">
        <w:rPr>
          <w:rFonts w:cs="Arial"/>
          <w:sz w:val="24"/>
        </w:rPr>
        <w:t xml:space="preserve">vatele s Předáním k akceptaci Díla jako celku v termínu stanoveném dle Harmonogramu vzniká </w:t>
      </w:r>
      <w:r w:rsidR="003D2029">
        <w:rPr>
          <w:rFonts w:cs="Arial"/>
          <w:sz w:val="24"/>
        </w:rPr>
        <w:t>Nabyvateli</w:t>
      </w:r>
      <w:r w:rsidRPr="00183C17">
        <w:rPr>
          <w:rFonts w:cs="Arial"/>
          <w:sz w:val="24"/>
        </w:rPr>
        <w:t xml:space="preserve"> nárok na smluvní pokutu ve výši </w:t>
      </w:r>
      <w:r w:rsidRPr="00B75EE6">
        <w:rPr>
          <w:rFonts w:cs="Arial"/>
          <w:sz w:val="24"/>
        </w:rPr>
        <w:t>0,2%</w:t>
      </w:r>
      <w:r w:rsidRPr="00183C17">
        <w:rPr>
          <w:rFonts w:cs="Arial"/>
          <w:sz w:val="24"/>
        </w:rPr>
        <w:t xml:space="preserve"> z Ceny </w:t>
      </w:r>
      <w:r w:rsidR="003D2029">
        <w:rPr>
          <w:rFonts w:cs="Arial"/>
          <w:sz w:val="24"/>
        </w:rPr>
        <w:t>implementované etapy</w:t>
      </w:r>
      <w:r w:rsidRPr="00183C17">
        <w:rPr>
          <w:rFonts w:cs="Arial"/>
          <w:sz w:val="24"/>
        </w:rPr>
        <w:t xml:space="preserve"> každý i započatý </w:t>
      </w:r>
      <w:r w:rsidR="003D2029">
        <w:rPr>
          <w:rFonts w:cs="Arial"/>
          <w:sz w:val="24"/>
        </w:rPr>
        <w:t>tý</w:t>
      </w:r>
      <w:r w:rsidRPr="00183C17">
        <w:rPr>
          <w:rFonts w:cs="Arial"/>
          <w:sz w:val="24"/>
        </w:rPr>
        <w:t>den prodlení.</w:t>
      </w:r>
    </w:p>
    <w:p w14:paraId="12C0A728" w14:textId="77777777" w:rsidR="00183C17" w:rsidRPr="00183C17" w:rsidRDefault="00183C17" w:rsidP="003D2029">
      <w:pPr>
        <w:pStyle w:val="Odstavecseseznamem"/>
        <w:numPr>
          <w:ilvl w:val="1"/>
          <w:numId w:val="2"/>
        </w:numPr>
        <w:spacing w:after="0" w:line="240" w:lineRule="auto"/>
        <w:jc w:val="both"/>
        <w:rPr>
          <w:rFonts w:cs="Arial"/>
          <w:sz w:val="24"/>
        </w:rPr>
      </w:pPr>
      <w:r w:rsidRPr="00183C17">
        <w:rPr>
          <w:rFonts w:cs="Arial"/>
          <w:sz w:val="24"/>
        </w:rPr>
        <w:t xml:space="preserve">V případě, že </w:t>
      </w:r>
      <w:r w:rsidR="003D2029">
        <w:rPr>
          <w:rFonts w:cs="Arial"/>
          <w:sz w:val="24"/>
        </w:rPr>
        <w:t>Poskytovatel</w:t>
      </w:r>
      <w:r w:rsidRPr="00183C17">
        <w:rPr>
          <w:rFonts w:cs="Arial"/>
          <w:sz w:val="24"/>
        </w:rPr>
        <w:t xml:space="preserve"> poruší jakoukoliv povinnost </w:t>
      </w:r>
      <w:r w:rsidR="003D2029">
        <w:rPr>
          <w:rFonts w:cs="Arial"/>
          <w:sz w:val="24"/>
        </w:rPr>
        <w:t>ochrany důvěrných informací</w:t>
      </w:r>
      <w:r w:rsidRPr="00183C17">
        <w:rPr>
          <w:rFonts w:cs="Arial"/>
          <w:sz w:val="24"/>
        </w:rPr>
        <w:t xml:space="preserve">, vzniká </w:t>
      </w:r>
      <w:r w:rsidR="003D2029">
        <w:rPr>
          <w:rFonts w:cs="Arial"/>
          <w:sz w:val="24"/>
        </w:rPr>
        <w:t>Nabyvateli</w:t>
      </w:r>
      <w:r w:rsidRPr="00183C17">
        <w:rPr>
          <w:rFonts w:cs="Arial"/>
          <w:sz w:val="24"/>
        </w:rPr>
        <w:t xml:space="preserve"> nárok na smluvní pokutu ve výši </w:t>
      </w:r>
      <w:r w:rsidRPr="00B75EE6">
        <w:rPr>
          <w:rFonts w:cs="Arial"/>
          <w:sz w:val="24"/>
        </w:rPr>
        <w:t>10.000,- Kč (slovy: deset tisíc korun českých</w:t>
      </w:r>
      <w:r w:rsidRPr="00183C17">
        <w:rPr>
          <w:rFonts w:cs="Arial"/>
          <w:sz w:val="24"/>
        </w:rPr>
        <w:t>) za každé jednotlivé porušení povinnosti.</w:t>
      </w:r>
    </w:p>
    <w:p w14:paraId="03D95AEA" w14:textId="77777777" w:rsidR="00183C17" w:rsidRPr="00183C17" w:rsidRDefault="00183C17" w:rsidP="003D2029">
      <w:pPr>
        <w:pStyle w:val="Odstavecseseznamem"/>
        <w:numPr>
          <w:ilvl w:val="1"/>
          <w:numId w:val="2"/>
        </w:numPr>
        <w:spacing w:after="0" w:line="240" w:lineRule="auto"/>
        <w:jc w:val="both"/>
        <w:rPr>
          <w:rFonts w:cs="Arial"/>
          <w:sz w:val="24"/>
        </w:rPr>
      </w:pPr>
      <w:r w:rsidRPr="00183C17">
        <w:rPr>
          <w:rFonts w:cs="Arial"/>
          <w:sz w:val="24"/>
        </w:rPr>
        <w:t xml:space="preserve">Zaplacením smluvní pokuty není jakkoliv dotčen nárok </w:t>
      </w:r>
      <w:r w:rsidR="003D2029">
        <w:rPr>
          <w:rFonts w:cs="Arial"/>
          <w:sz w:val="24"/>
        </w:rPr>
        <w:t>Nabyvatele</w:t>
      </w:r>
      <w:r w:rsidRPr="00183C17">
        <w:rPr>
          <w:rFonts w:cs="Arial"/>
          <w:sz w:val="24"/>
        </w:rPr>
        <w:t xml:space="preserve"> na náhradu škody; nárok na náhradu škody je </w:t>
      </w:r>
      <w:r w:rsidR="003D2029">
        <w:rPr>
          <w:rFonts w:cs="Arial"/>
          <w:sz w:val="24"/>
        </w:rPr>
        <w:t>Nabyvatel</w:t>
      </w:r>
      <w:r w:rsidRPr="00183C17">
        <w:rPr>
          <w:rFonts w:cs="Arial"/>
          <w:sz w:val="24"/>
        </w:rPr>
        <w:t xml:space="preserve"> oprávněn uplatnit vedle smluvní pokuty v plné výši. Zaplacením smluvní pokuty není dotčeno splnění povinnosti, která je prostřednictvím smluvní pokuty zajištěna.</w:t>
      </w:r>
    </w:p>
    <w:p w14:paraId="44816B05" w14:textId="77777777" w:rsidR="00183C17" w:rsidRDefault="00183C17" w:rsidP="003D2029">
      <w:pPr>
        <w:pStyle w:val="Odstavecseseznamem"/>
        <w:numPr>
          <w:ilvl w:val="1"/>
          <w:numId w:val="2"/>
        </w:numPr>
        <w:spacing w:after="0" w:line="240" w:lineRule="auto"/>
        <w:jc w:val="both"/>
        <w:rPr>
          <w:rFonts w:cs="Arial"/>
          <w:sz w:val="24"/>
        </w:rPr>
      </w:pPr>
      <w:r w:rsidRPr="00183C17">
        <w:rPr>
          <w:rFonts w:cs="Arial"/>
          <w:sz w:val="24"/>
        </w:rPr>
        <w:t xml:space="preserve">Lhůta splatnosti pro placení </w:t>
      </w:r>
      <w:r w:rsidR="003D2029">
        <w:rPr>
          <w:rFonts w:cs="Arial"/>
          <w:sz w:val="24"/>
        </w:rPr>
        <w:t>sankcí</w:t>
      </w:r>
      <w:r w:rsidRPr="00183C17">
        <w:rPr>
          <w:rFonts w:cs="Arial"/>
          <w:sz w:val="24"/>
        </w:rPr>
        <w:t xml:space="preserve"> činí 30 (třicet) kalendářních dní od doručení jejich vyúčtování. Strany se dohodly, že Objednatel je oprávněn si svůj nárok na smluvní pokuty jemu náležející započítat oproti nároku Dodavatele na uhrazení části Ceny. </w:t>
      </w:r>
    </w:p>
    <w:p w14:paraId="33F37882" w14:textId="77777777" w:rsidR="003D2029" w:rsidRPr="00183C17" w:rsidRDefault="003D2029" w:rsidP="00183C17">
      <w:pPr>
        <w:spacing w:after="0" w:line="240" w:lineRule="auto"/>
        <w:jc w:val="both"/>
        <w:rPr>
          <w:rFonts w:cs="Arial"/>
          <w:sz w:val="24"/>
        </w:rPr>
      </w:pPr>
    </w:p>
    <w:p w14:paraId="1E62D6F7" w14:textId="77777777" w:rsidR="00183C17" w:rsidRPr="003D2029" w:rsidRDefault="003D2029" w:rsidP="003D2029">
      <w:pPr>
        <w:pStyle w:val="Odstavecseseznamem"/>
        <w:numPr>
          <w:ilvl w:val="0"/>
          <w:numId w:val="2"/>
        </w:numPr>
        <w:spacing w:after="0" w:line="240" w:lineRule="auto"/>
        <w:jc w:val="center"/>
        <w:rPr>
          <w:rFonts w:cs="Arial"/>
          <w:b/>
          <w:bCs/>
          <w:sz w:val="24"/>
        </w:rPr>
      </w:pPr>
      <w:r>
        <w:rPr>
          <w:rFonts w:cs="Arial"/>
          <w:b/>
          <w:bCs/>
          <w:sz w:val="24"/>
        </w:rPr>
        <w:t>Náhrada škody</w:t>
      </w:r>
    </w:p>
    <w:p w14:paraId="50DD7D00" w14:textId="77777777" w:rsidR="00183C17" w:rsidRPr="00183C17" w:rsidRDefault="00183C17" w:rsidP="003D2029">
      <w:pPr>
        <w:pStyle w:val="Odstavecseseznamem"/>
        <w:numPr>
          <w:ilvl w:val="1"/>
          <w:numId w:val="2"/>
        </w:numPr>
        <w:spacing w:after="0" w:line="240" w:lineRule="auto"/>
        <w:jc w:val="both"/>
        <w:rPr>
          <w:rFonts w:cs="Arial"/>
          <w:sz w:val="24"/>
        </w:rPr>
      </w:pPr>
      <w:r w:rsidRPr="00183C17">
        <w:rPr>
          <w:rFonts w:cs="Arial"/>
          <w:sz w:val="24"/>
        </w:rPr>
        <w:t>Každá ze Stran je povinna nahradit způsobenou škodu v rámci platných právních předpisů a této Smlouvy. Strany se zavazují k vyvinutí maximálního úsilí k předcházení škodám a k minimalizaci vzniklých škod.</w:t>
      </w:r>
    </w:p>
    <w:p w14:paraId="5C113679" w14:textId="7FA79239" w:rsidR="00183C17" w:rsidRDefault="00183C17" w:rsidP="00183C17">
      <w:pPr>
        <w:spacing w:after="0" w:line="240" w:lineRule="auto"/>
        <w:jc w:val="both"/>
        <w:rPr>
          <w:rFonts w:cs="Arial"/>
          <w:sz w:val="24"/>
        </w:rPr>
      </w:pPr>
    </w:p>
    <w:p w14:paraId="5AA1A189" w14:textId="05BEDA91" w:rsidR="0097787A" w:rsidRDefault="0097787A" w:rsidP="00183C17">
      <w:pPr>
        <w:spacing w:after="0" w:line="240" w:lineRule="auto"/>
        <w:jc w:val="both"/>
        <w:rPr>
          <w:rFonts w:cs="Arial"/>
          <w:sz w:val="24"/>
        </w:rPr>
      </w:pPr>
    </w:p>
    <w:p w14:paraId="05D39F55" w14:textId="77777777" w:rsidR="0097787A" w:rsidRPr="00A44656" w:rsidRDefault="0097787A" w:rsidP="00183C17">
      <w:pPr>
        <w:spacing w:after="0" w:line="240" w:lineRule="auto"/>
        <w:jc w:val="both"/>
        <w:rPr>
          <w:rFonts w:cs="Arial"/>
          <w:sz w:val="24"/>
        </w:rPr>
      </w:pPr>
    </w:p>
    <w:p w14:paraId="1B63B91E" w14:textId="77777777" w:rsidR="00A44656" w:rsidRPr="00A44656" w:rsidRDefault="00A44656" w:rsidP="00A44656">
      <w:pPr>
        <w:pStyle w:val="Odstavecseseznamem"/>
        <w:numPr>
          <w:ilvl w:val="0"/>
          <w:numId w:val="2"/>
        </w:numPr>
        <w:spacing w:after="0" w:line="240" w:lineRule="auto"/>
        <w:jc w:val="center"/>
        <w:rPr>
          <w:rFonts w:cs="Arial"/>
          <w:b/>
          <w:bCs/>
          <w:sz w:val="24"/>
        </w:rPr>
      </w:pPr>
      <w:r w:rsidRPr="00A44656">
        <w:rPr>
          <w:rFonts w:cs="Arial"/>
          <w:b/>
          <w:bCs/>
          <w:sz w:val="24"/>
        </w:rPr>
        <w:lastRenderedPageBreak/>
        <w:t>Závěrečná ustanovení</w:t>
      </w:r>
    </w:p>
    <w:p w14:paraId="5BC182B9"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Tato Implementační smlouva nabývá platnosti a účinnosti okamžikem podpisu oběma Smluvními stranami.</w:t>
      </w:r>
    </w:p>
    <w:p w14:paraId="29C0D058"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Tato Implementační smlouva je vyhotovena ve dvou stejnopisech v českém jazykovém znění. Každá ze Smluvních stran obdrží vždy po jednom stejnopisu.</w:t>
      </w:r>
    </w:p>
    <w:p w14:paraId="65059157"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Přílohy, které jsou uvedeny v textu této Implementační smlouvy a na něž tato smlouva odkazuje, jsou její nedílnou součástí.</w:t>
      </w:r>
    </w:p>
    <w:p w14:paraId="21A59A7D"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Smluvní strany tímto prohlašují a potvrzují, že veškerá ustanovení a podmínky této Implementační smlouvy byly mezi nimi dohodnuty svobodně, vážně a určitě a na důkaz toho připojují své podpisy:</w:t>
      </w:r>
    </w:p>
    <w:p w14:paraId="692465C1" w14:textId="77777777" w:rsidR="00A44656" w:rsidRPr="00A44656" w:rsidRDefault="00A44656" w:rsidP="00A44656">
      <w:pPr>
        <w:pStyle w:val="Odstavecseseznamem"/>
        <w:numPr>
          <w:ilvl w:val="1"/>
          <w:numId w:val="2"/>
        </w:numPr>
        <w:spacing w:after="0" w:line="240" w:lineRule="auto"/>
        <w:jc w:val="both"/>
        <w:rPr>
          <w:rFonts w:cs="Arial"/>
          <w:sz w:val="24"/>
        </w:rPr>
      </w:pPr>
      <w:r w:rsidRPr="00A44656">
        <w:rPr>
          <w:rFonts w:cs="Arial"/>
          <w:sz w:val="24"/>
        </w:rPr>
        <w:t>Přílohy:</w:t>
      </w:r>
    </w:p>
    <w:p w14:paraId="34608DBB"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Příloha č. 1 – Realizační tým</w:t>
      </w:r>
    </w:p>
    <w:p w14:paraId="772A18FF"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Příloha č. 2 – Harmonogram prací a platební kalendář</w:t>
      </w:r>
    </w:p>
    <w:p w14:paraId="250DD537"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Příloha č. 3 – Specifikace nabízeného řešení (převzatá část z Cenové nabídky Poskytovatele)</w:t>
      </w:r>
    </w:p>
    <w:p w14:paraId="1EB96C16"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 xml:space="preserve">Příloha č. 4 – Ceník služeb </w:t>
      </w:r>
    </w:p>
    <w:p w14:paraId="4A7437F2" w14:textId="77777777" w:rsidR="00A44656" w:rsidRPr="00A44656" w:rsidRDefault="00A44656" w:rsidP="00A44656">
      <w:pPr>
        <w:pStyle w:val="Odstavecseseznamem"/>
        <w:numPr>
          <w:ilvl w:val="2"/>
          <w:numId w:val="2"/>
        </w:numPr>
        <w:spacing w:after="0" w:line="240" w:lineRule="auto"/>
        <w:jc w:val="both"/>
        <w:rPr>
          <w:rFonts w:cs="Arial"/>
          <w:sz w:val="24"/>
        </w:rPr>
      </w:pPr>
      <w:r w:rsidRPr="00A44656">
        <w:rPr>
          <w:rFonts w:cs="Arial"/>
          <w:sz w:val="24"/>
        </w:rPr>
        <w:t>Příloha č. 5 – Technická infrastruktura HW a SW</w:t>
      </w:r>
    </w:p>
    <w:p w14:paraId="67932258" w14:textId="77777777" w:rsidR="00A44656" w:rsidRDefault="00A44656" w:rsidP="00A44656">
      <w:pPr>
        <w:spacing w:after="0" w:line="240" w:lineRule="auto"/>
        <w:jc w:val="both"/>
        <w:rPr>
          <w:rFonts w:cs="Arial"/>
          <w:sz w:val="24"/>
        </w:rPr>
      </w:pPr>
    </w:p>
    <w:p w14:paraId="45D2539B" w14:textId="77777777" w:rsidR="006D4115" w:rsidRDefault="006D4115" w:rsidP="00A44656">
      <w:pPr>
        <w:spacing w:after="0" w:line="240" w:lineRule="auto"/>
        <w:jc w:val="both"/>
        <w:rPr>
          <w:rFonts w:cs="Arial"/>
          <w:sz w:val="24"/>
        </w:rPr>
      </w:pPr>
    </w:p>
    <w:p w14:paraId="596D4884" w14:textId="77777777" w:rsidR="006D4115" w:rsidRDefault="006D4115" w:rsidP="00A44656">
      <w:pPr>
        <w:spacing w:after="0" w:line="240" w:lineRule="auto"/>
        <w:jc w:val="both"/>
        <w:rPr>
          <w:rFonts w:cs="Arial"/>
          <w:sz w:val="24"/>
        </w:rPr>
      </w:pPr>
    </w:p>
    <w:p w14:paraId="1299653C" w14:textId="30DE40EB" w:rsidR="004B392C" w:rsidRDefault="00A44656" w:rsidP="00A44656">
      <w:pPr>
        <w:spacing w:after="0" w:line="240" w:lineRule="auto"/>
        <w:jc w:val="both"/>
        <w:rPr>
          <w:rFonts w:cs="Arial"/>
          <w:sz w:val="24"/>
        </w:rPr>
      </w:pPr>
      <w:r w:rsidRPr="00A44656">
        <w:rPr>
          <w:rFonts w:cs="Arial"/>
          <w:sz w:val="24"/>
        </w:rPr>
        <w:t>V</w:t>
      </w:r>
      <w:r w:rsidR="0097787A">
        <w:rPr>
          <w:rFonts w:cs="Arial"/>
          <w:sz w:val="24"/>
        </w:rPr>
        <w:t> </w:t>
      </w:r>
      <w:r w:rsidR="00550745">
        <w:rPr>
          <w:rFonts w:cs="Arial"/>
          <w:sz w:val="24"/>
        </w:rPr>
        <w:t>Praze</w:t>
      </w:r>
      <w:r w:rsidRPr="00A44656">
        <w:rPr>
          <w:rFonts w:cs="Arial"/>
          <w:sz w:val="24"/>
        </w:rPr>
        <w:t xml:space="preserve"> dne </w:t>
      </w:r>
      <w:r w:rsidR="0097787A">
        <w:rPr>
          <w:rFonts w:cs="Arial"/>
          <w:sz w:val="24"/>
        </w:rPr>
        <w:t>………………….</w:t>
      </w:r>
    </w:p>
    <w:p w14:paraId="21CD6B6B" w14:textId="77777777" w:rsidR="00A44656" w:rsidRDefault="00A44656" w:rsidP="00A44656">
      <w:pPr>
        <w:spacing w:after="0" w:line="240" w:lineRule="auto"/>
        <w:jc w:val="both"/>
        <w:rPr>
          <w:rFonts w:cs="Arial"/>
          <w:sz w:val="24"/>
        </w:rPr>
      </w:pPr>
    </w:p>
    <w:p w14:paraId="609E9952" w14:textId="77777777" w:rsidR="00A44656" w:rsidRDefault="00A44656" w:rsidP="00A44656">
      <w:pPr>
        <w:spacing w:after="0" w:line="240" w:lineRule="auto"/>
        <w:jc w:val="both"/>
        <w:rPr>
          <w:rFonts w:cs="Arial"/>
          <w:sz w:val="24"/>
        </w:rPr>
      </w:pPr>
    </w:p>
    <w:p w14:paraId="3F6CDA7F" w14:textId="77777777" w:rsidR="00A44656" w:rsidRDefault="00A44656" w:rsidP="00A44656">
      <w:pPr>
        <w:spacing w:after="0" w:line="240" w:lineRule="auto"/>
        <w:jc w:val="both"/>
        <w:rPr>
          <w:rFonts w:cs="Arial"/>
          <w:sz w:val="24"/>
        </w:rPr>
      </w:pPr>
    </w:p>
    <w:p w14:paraId="4E070FB4" w14:textId="77777777" w:rsidR="00A44656" w:rsidRDefault="00A44656" w:rsidP="00A44656">
      <w:pPr>
        <w:spacing w:after="0" w:line="240" w:lineRule="auto"/>
        <w:jc w:val="both"/>
        <w:rPr>
          <w:rFonts w:cs="Arial"/>
          <w:sz w:val="24"/>
        </w:rPr>
      </w:pPr>
    </w:p>
    <w:p w14:paraId="7FF256DC" w14:textId="77777777" w:rsidR="00A44656" w:rsidRDefault="00A44656" w:rsidP="00A44656">
      <w:pPr>
        <w:spacing w:after="0" w:line="240" w:lineRule="auto"/>
        <w:jc w:val="both"/>
        <w:rPr>
          <w:rFonts w:cs="Arial"/>
          <w:sz w:val="24"/>
        </w:rPr>
      </w:pPr>
    </w:p>
    <w:p w14:paraId="0EFB3A66" w14:textId="77777777" w:rsidR="00005D9E" w:rsidRPr="0011191B" w:rsidRDefault="00005D9E" w:rsidP="00005D9E">
      <w:pPr>
        <w:spacing w:after="0" w:line="240" w:lineRule="auto"/>
        <w:jc w:val="both"/>
        <w:rPr>
          <w:rFonts w:cs="Arial"/>
          <w:sz w:val="24"/>
        </w:rPr>
      </w:pPr>
    </w:p>
    <w:p w14:paraId="56FC13ED" w14:textId="77777777" w:rsidR="00005D9E" w:rsidRPr="0011191B" w:rsidRDefault="00005D9E" w:rsidP="00005D9E">
      <w:pPr>
        <w:spacing w:after="0" w:line="240" w:lineRule="auto"/>
        <w:jc w:val="both"/>
        <w:rPr>
          <w:rFonts w:cs="Arial"/>
          <w:sz w:val="24"/>
        </w:rPr>
      </w:pPr>
    </w:p>
    <w:p w14:paraId="1F953FC5" w14:textId="77777777" w:rsidR="00005D9E" w:rsidRPr="0011191B" w:rsidRDefault="00005D9E" w:rsidP="00005D9E">
      <w:pPr>
        <w:spacing w:after="0" w:line="240" w:lineRule="auto"/>
        <w:jc w:val="both"/>
        <w:rPr>
          <w:rFonts w:cs="Arial"/>
          <w:sz w:val="24"/>
        </w:rPr>
      </w:pPr>
      <w:r>
        <w:rPr>
          <w:rFonts w:cs="Arial"/>
          <w:sz w:val="24"/>
        </w:rPr>
        <w:t>________________</w:t>
      </w:r>
      <w:r>
        <w:rPr>
          <w:rFonts w:cs="Arial"/>
          <w:sz w:val="24"/>
        </w:rPr>
        <w:tab/>
      </w:r>
      <w:r>
        <w:rPr>
          <w:rFonts w:cs="Arial"/>
          <w:sz w:val="24"/>
        </w:rPr>
        <w:tab/>
      </w:r>
      <w:r>
        <w:rPr>
          <w:rFonts w:cs="Arial"/>
          <w:sz w:val="24"/>
        </w:rPr>
        <w:tab/>
      </w:r>
      <w:r>
        <w:rPr>
          <w:rFonts w:cs="Arial"/>
          <w:sz w:val="24"/>
        </w:rPr>
        <w:tab/>
        <w:t>__________________</w:t>
      </w:r>
      <w:r>
        <w:rPr>
          <w:rFonts w:cs="Arial"/>
          <w:sz w:val="24"/>
        </w:rPr>
        <w:tab/>
      </w:r>
    </w:p>
    <w:p w14:paraId="3BBC25C9" w14:textId="77777777" w:rsidR="00005D9E" w:rsidRPr="0011191B" w:rsidRDefault="00005D9E" w:rsidP="00005D9E">
      <w:pPr>
        <w:spacing w:after="0" w:line="240" w:lineRule="auto"/>
        <w:jc w:val="both"/>
        <w:rPr>
          <w:rFonts w:cs="Arial"/>
          <w:sz w:val="24"/>
        </w:rPr>
      </w:pPr>
      <w:r>
        <w:rPr>
          <w:rFonts w:cs="Arial"/>
          <w:sz w:val="24"/>
        </w:rPr>
        <w:t>Nabyvatel</w:t>
      </w:r>
      <w:r w:rsidRPr="0011191B">
        <w:rPr>
          <w:rFonts w:cs="Arial"/>
          <w:sz w:val="24"/>
        </w:rPr>
        <w:tab/>
      </w:r>
      <w:r w:rsidRPr="0011191B">
        <w:rPr>
          <w:rFonts w:cs="Arial"/>
          <w:sz w:val="24"/>
        </w:rPr>
        <w:tab/>
      </w:r>
      <w:r w:rsidRPr="0011191B">
        <w:rPr>
          <w:rFonts w:cs="Arial"/>
          <w:sz w:val="24"/>
        </w:rPr>
        <w:tab/>
      </w:r>
      <w:r>
        <w:rPr>
          <w:rFonts w:cs="Arial"/>
          <w:sz w:val="24"/>
        </w:rPr>
        <w:tab/>
      </w:r>
      <w:r>
        <w:rPr>
          <w:rFonts w:cs="Arial"/>
          <w:sz w:val="24"/>
        </w:rPr>
        <w:tab/>
      </w:r>
      <w:r w:rsidRPr="0011191B">
        <w:rPr>
          <w:rFonts w:cs="Arial"/>
          <w:sz w:val="24"/>
        </w:rPr>
        <w:t>Poskytovatel</w:t>
      </w:r>
    </w:p>
    <w:sectPr w:rsidR="00005D9E" w:rsidRPr="001119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6759" w14:textId="77777777" w:rsidR="000347F4" w:rsidRDefault="000347F4" w:rsidP="00C67B95">
      <w:pPr>
        <w:spacing w:after="0" w:line="240" w:lineRule="auto"/>
      </w:pPr>
      <w:r>
        <w:separator/>
      </w:r>
    </w:p>
  </w:endnote>
  <w:endnote w:type="continuationSeparator" w:id="0">
    <w:p w14:paraId="393F82B0" w14:textId="77777777" w:rsidR="000347F4" w:rsidRDefault="000347F4" w:rsidP="00C6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manist Book">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manist Bold">
    <w:altName w:val="Calibri"/>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534B0" w14:textId="77777777" w:rsidR="000347F4" w:rsidRDefault="000347F4" w:rsidP="00C67B95">
      <w:pPr>
        <w:spacing w:after="0" w:line="240" w:lineRule="auto"/>
      </w:pPr>
      <w:r>
        <w:separator/>
      </w:r>
    </w:p>
  </w:footnote>
  <w:footnote w:type="continuationSeparator" w:id="0">
    <w:p w14:paraId="7188EDBD" w14:textId="77777777" w:rsidR="000347F4" w:rsidRDefault="000347F4" w:rsidP="00C67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02A"/>
    <w:multiLevelType w:val="multilevel"/>
    <w:tmpl w:val="7CC86BF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sz w:val="24"/>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6FD556B"/>
    <w:multiLevelType w:val="multilevel"/>
    <w:tmpl w:val="786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6375E"/>
    <w:multiLevelType w:val="multilevel"/>
    <w:tmpl w:val="FD869B44"/>
    <w:lvl w:ilvl="0">
      <w:start w:val="1"/>
      <w:numFmt w:val="decimal"/>
      <w:pStyle w:val="N1"/>
      <w:lvlText w:val="%1."/>
      <w:lvlJc w:val="left"/>
      <w:pPr>
        <w:tabs>
          <w:tab w:val="num" w:pos="851"/>
        </w:tabs>
        <w:ind w:left="851" w:hanging="851"/>
      </w:pPr>
      <w:rPr>
        <w:rFonts w:cs="Times New Roman" w:hint="default"/>
      </w:rPr>
    </w:lvl>
    <w:lvl w:ilvl="1">
      <w:start w:val="1"/>
      <w:numFmt w:val="decimal"/>
      <w:pStyle w:val="N2"/>
      <w:lvlText w:val="%1.%2."/>
      <w:lvlJc w:val="left"/>
      <w:pPr>
        <w:tabs>
          <w:tab w:val="num" w:pos="851"/>
        </w:tabs>
        <w:ind w:left="851" w:hanging="851"/>
      </w:pPr>
      <w:rPr>
        <w:rFonts w:cs="Times New Roman" w:hint="default"/>
      </w:rPr>
    </w:lvl>
    <w:lvl w:ilvl="2">
      <w:start w:val="1"/>
      <w:numFmt w:val="decimal"/>
      <w:lvlText w:val="%1.%2.%3."/>
      <w:lvlJc w:val="left"/>
      <w:pPr>
        <w:tabs>
          <w:tab w:val="num" w:pos="747"/>
        </w:tabs>
        <w:ind w:left="747" w:hanging="567"/>
      </w:pPr>
      <w:rPr>
        <w:rFonts w:cs="Times New Roman" w:hint="default"/>
      </w:rPr>
    </w:lvl>
    <w:lvl w:ilvl="3">
      <w:start w:val="1"/>
      <w:numFmt w:val="decimal"/>
      <w:lvlText w:val="%1.%2.%3.%4."/>
      <w:lvlJc w:val="left"/>
      <w:pPr>
        <w:tabs>
          <w:tab w:val="num" w:pos="1418"/>
        </w:tabs>
        <w:ind w:left="1418" w:hanging="141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7DD4EC3"/>
    <w:multiLevelType w:val="hybridMultilevel"/>
    <w:tmpl w:val="C22ED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1B088F"/>
    <w:multiLevelType w:val="multilevel"/>
    <w:tmpl w:val="290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75636"/>
    <w:multiLevelType w:val="hybridMultilevel"/>
    <w:tmpl w:val="5BB0F1A4"/>
    <w:lvl w:ilvl="0" w:tplc="65BA1216">
      <w:start w:val="60"/>
      <w:numFmt w:val="bullet"/>
      <w:lvlText w:val="-"/>
      <w:lvlJc w:val="left"/>
      <w:pPr>
        <w:ind w:left="1800" w:hanging="360"/>
      </w:pPr>
      <w:rPr>
        <w:rFonts w:ascii="Verdana" w:hAnsi="Verdana" w:cs="Arial" w:hint="default"/>
        <w:color w:val="00B0F0"/>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0FA26E25"/>
    <w:multiLevelType w:val="multilevel"/>
    <w:tmpl w:val="C58A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E558B"/>
    <w:multiLevelType w:val="hybridMultilevel"/>
    <w:tmpl w:val="DD1C1B88"/>
    <w:lvl w:ilvl="0" w:tplc="04050001">
      <w:start w:val="1"/>
      <w:numFmt w:val="bullet"/>
      <w:pStyle w:val="Seznamsodrkami2"/>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2F5206"/>
    <w:multiLevelType w:val="multilevel"/>
    <w:tmpl w:val="C77C6A7A"/>
    <w:styleLink w:val="Smlouva"/>
    <w:lvl w:ilvl="0">
      <w:start w:val="1"/>
      <w:numFmt w:val="decimal"/>
      <w:lvlText w:val="Článek %1."/>
      <w:lvlJc w:val="center"/>
      <w:pPr>
        <w:ind w:left="360" w:hanging="72"/>
      </w:pPr>
      <w:rPr>
        <w:rFonts w:hint="default"/>
        <w:b/>
        <w:i w:val="0"/>
        <w:caps w:val="0"/>
      </w:rPr>
    </w:lvl>
    <w:lvl w:ilvl="1">
      <w:start w:val="1"/>
      <w:numFmt w:val="decimal"/>
      <w:lvlText w:val="%1.%2"/>
      <w:lvlJc w:val="left"/>
      <w:pPr>
        <w:ind w:left="397" w:hanging="397"/>
      </w:pPr>
      <w:rPr>
        <w:rFonts w:hint="default"/>
      </w:rPr>
    </w:lvl>
    <w:lvl w:ilvl="2">
      <w:start w:val="1"/>
      <w:numFmt w:val="lowerLetter"/>
      <w:lvlText w:val="%3)"/>
      <w:lvlJc w:val="left"/>
      <w:pPr>
        <w:ind w:left="851" w:hanging="454"/>
      </w:pPr>
      <w:rPr>
        <w:rFonts w:hint="default"/>
      </w:rPr>
    </w:lvl>
    <w:lvl w:ilvl="3">
      <w:start w:val="1"/>
      <w:numFmt w:val="lowerRoman"/>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7B3C9F"/>
    <w:multiLevelType w:val="hybridMultilevel"/>
    <w:tmpl w:val="6A780A68"/>
    <w:lvl w:ilvl="0" w:tplc="BCAA4068">
      <w:start w:val="1"/>
      <w:numFmt w:val="bullet"/>
      <w:pStyle w:val="Instrukce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397307"/>
    <w:multiLevelType w:val="multilevel"/>
    <w:tmpl w:val="C77C6A7A"/>
    <w:numStyleLink w:val="Smlouva"/>
  </w:abstractNum>
  <w:abstractNum w:abstractNumId="11" w15:restartNumberingAfterBreak="0">
    <w:nsid w:val="28516235"/>
    <w:multiLevelType w:val="hybridMultilevel"/>
    <w:tmpl w:val="18304890"/>
    <w:lvl w:ilvl="0" w:tplc="04090001">
      <w:start w:val="1"/>
      <w:numFmt w:val="bullet"/>
      <w:pStyle w:val="Seznamsodrkami3"/>
      <w:lvlText w:val=""/>
      <w:lvlJc w:val="left"/>
      <w:pPr>
        <w:ind w:left="900" w:hanging="360"/>
      </w:pPr>
      <w:rPr>
        <w:rFonts w:ascii="Symbol" w:hAnsi="Symbol" w:hint="default"/>
      </w:rPr>
    </w:lvl>
    <w:lvl w:ilvl="1" w:tplc="CE94BFA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677EE"/>
    <w:multiLevelType w:val="hybridMultilevel"/>
    <w:tmpl w:val="8536CA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EE46E62"/>
    <w:multiLevelType w:val="hybridMultilevel"/>
    <w:tmpl w:val="4D8C5788"/>
    <w:lvl w:ilvl="0" w:tplc="76287AFE">
      <w:start w:val="1"/>
      <w:numFmt w:val="bullet"/>
      <w:pStyle w:val="ukol"/>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C343D1"/>
    <w:multiLevelType w:val="hybridMultilevel"/>
    <w:tmpl w:val="227EB70C"/>
    <w:lvl w:ilvl="0" w:tplc="C3540708">
      <w:start w:val="1"/>
      <w:numFmt w:val="bullet"/>
      <w:lvlText w:val="-"/>
      <w:lvlJc w:val="left"/>
      <w:pPr>
        <w:ind w:left="1776" w:hanging="360"/>
      </w:pPr>
      <w:rPr>
        <w:rFonts w:ascii="Verdana" w:eastAsia="Calibri"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A136C73"/>
    <w:multiLevelType w:val="hybridMultilevel"/>
    <w:tmpl w:val="A740E6DA"/>
    <w:lvl w:ilvl="0" w:tplc="7EBC57FA">
      <w:start w:val="1"/>
      <w:numFmt w:val="bullet"/>
      <w:pStyle w:val="hotovyukol"/>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5D0EAA"/>
    <w:multiLevelType w:val="hybridMultilevel"/>
    <w:tmpl w:val="BC549356"/>
    <w:lvl w:ilvl="0" w:tplc="04050001">
      <w:start w:val="1"/>
      <w:numFmt w:val="bullet"/>
      <w:lvlText w:val=""/>
      <w:lvlJc w:val="left"/>
      <w:pPr>
        <w:ind w:left="720" w:hanging="360"/>
      </w:pPr>
      <w:rPr>
        <w:rFonts w:ascii="Symbol" w:hAnsi="Symbol" w:hint="default"/>
      </w:rPr>
    </w:lvl>
    <w:lvl w:ilvl="1" w:tplc="C0BA3DA0">
      <w:numFmt w:val="bullet"/>
      <w:lvlText w:val="•"/>
      <w:lvlJc w:val="left"/>
      <w:pPr>
        <w:ind w:left="1440" w:hanging="360"/>
      </w:pPr>
      <w:rPr>
        <w:rFonts w:ascii="Geomanist Book" w:eastAsiaTheme="minorHAnsi" w:hAnsi="Geomanist Book" w:cs="Geomanist Book"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FC7866"/>
    <w:multiLevelType w:val="multilevel"/>
    <w:tmpl w:val="4600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1C4B47"/>
    <w:multiLevelType w:val="hybridMultilevel"/>
    <w:tmpl w:val="569C210E"/>
    <w:lvl w:ilvl="0" w:tplc="65BA1216">
      <w:start w:val="60"/>
      <w:numFmt w:val="bullet"/>
      <w:lvlText w:val="-"/>
      <w:lvlJc w:val="left"/>
      <w:pPr>
        <w:ind w:left="720" w:hanging="360"/>
      </w:pPr>
      <w:rPr>
        <w:rFonts w:ascii="Verdana" w:hAnsi="Verdana" w:cs="Aria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C46280"/>
    <w:multiLevelType w:val="singleLevel"/>
    <w:tmpl w:val="CE76FE0C"/>
    <w:lvl w:ilvl="0">
      <w:start w:val="1"/>
      <w:numFmt w:val="bullet"/>
      <w:pStyle w:val="odrky"/>
      <w:lvlText w:val=""/>
      <w:lvlJc w:val="left"/>
      <w:pPr>
        <w:tabs>
          <w:tab w:val="num" w:pos="360"/>
        </w:tabs>
        <w:ind w:left="360" w:hanging="360"/>
      </w:pPr>
      <w:rPr>
        <w:rFonts w:ascii="Symbol" w:hAnsi="Symbol" w:hint="default"/>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3166C67"/>
    <w:multiLevelType w:val="multilevel"/>
    <w:tmpl w:val="D4D4654C"/>
    <w:lvl w:ilvl="0">
      <w:start w:val="1"/>
      <w:numFmt w:val="decimal"/>
      <w:pStyle w:val="Textodstavc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7AE2142D"/>
    <w:multiLevelType w:val="hybridMultilevel"/>
    <w:tmpl w:val="7766E99E"/>
    <w:lvl w:ilvl="0" w:tplc="65BA1216">
      <w:start w:val="60"/>
      <w:numFmt w:val="bullet"/>
      <w:lvlText w:val="-"/>
      <w:lvlJc w:val="left"/>
      <w:pPr>
        <w:ind w:left="720" w:hanging="360"/>
      </w:pPr>
      <w:rPr>
        <w:rFonts w:ascii="Verdana" w:hAnsi="Verdana" w:cs="Arial" w:hint="default"/>
        <w:color w:val="00B0F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D393FC6"/>
    <w:multiLevelType w:val="multilevel"/>
    <w:tmpl w:val="8B2A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BD4423"/>
    <w:multiLevelType w:val="hybridMultilevel"/>
    <w:tmpl w:val="6F8000DC"/>
    <w:lvl w:ilvl="0" w:tplc="C81EE1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
  </w:num>
  <w:num w:numId="5">
    <w:abstractNumId w:val="6"/>
  </w:num>
  <w:num w:numId="6">
    <w:abstractNumId w:val="17"/>
  </w:num>
  <w:num w:numId="7">
    <w:abstractNumId w:val="22"/>
  </w:num>
  <w:num w:numId="8">
    <w:abstractNumId w:val="7"/>
  </w:num>
  <w:num w:numId="9">
    <w:abstractNumId w:val="21"/>
  </w:num>
  <w:num w:numId="10">
    <w:abstractNumId w:val="16"/>
  </w:num>
  <w:num w:numId="11">
    <w:abstractNumId w:val="3"/>
  </w:num>
  <w:num w:numId="12">
    <w:abstractNumId w:val="18"/>
  </w:num>
  <w:num w:numId="13">
    <w:abstractNumId w:val="5"/>
  </w:num>
  <w:num w:numId="14">
    <w:abstractNumId w:val="23"/>
  </w:num>
  <w:num w:numId="15">
    <w:abstractNumId w:val="11"/>
  </w:num>
  <w:num w:numId="16">
    <w:abstractNumId w:val="12"/>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13"/>
  </w:num>
  <w:num w:numId="21">
    <w:abstractNumId w:val="15"/>
  </w:num>
  <w:num w:numId="22">
    <w:abstractNumId w:val="19"/>
  </w:num>
  <w:num w:numId="23">
    <w:abstractNumId w:val="2"/>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NTUxMDE0NzezMDVQ0lEKTi0uzszPAykwrAUAUZQiLCwAAAA="/>
  </w:docVars>
  <w:rsids>
    <w:rsidRoot w:val="00A44656"/>
    <w:rsid w:val="00005D9E"/>
    <w:rsid w:val="000347F4"/>
    <w:rsid w:val="000C08A4"/>
    <w:rsid w:val="000C4122"/>
    <w:rsid w:val="00154B33"/>
    <w:rsid w:val="00183C17"/>
    <w:rsid w:val="001A393D"/>
    <w:rsid w:val="00246A01"/>
    <w:rsid w:val="002663FE"/>
    <w:rsid w:val="002C0B06"/>
    <w:rsid w:val="0032299D"/>
    <w:rsid w:val="0036278B"/>
    <w:rsid w:val="00374B5F"/>
    <w:rsid w:val="003A380F"/>
    <w:rsid w:val="003D2029"/>
    <w:rsid w:val="003F1508"/>
    <w:rsid w:val="00492777"/>
    <w:rsid w:val="004B392C"/>
    <w:rsid w:val="004F2125"/>
    <w:rsid w:val="00522BB7"/>
    <w:rsid w:val="00550745"/>
    <w:rsid w:val="005B5ABB"/>
    <w:rsid w:val="005C34A9"/>
    <w:rsid w:val="006D043F"/>
    <w:rsid w:val="006D4115"/>
    <w:rsid w:val="00744848"/>
    <w:rsid w:val="007F7C55"/>
    <w:rsid w:val="00814BD6"/>
    <w:rsid w:val="008D0AD7"/>
    <w:rsid w:val="008F73F5"/>
    <w:rsid w:val="00912D25"/>
    <w:rsid w:val="00917B8E"/>
    <w:rsid w:val="00966A2F"/>
    <w:rsid w:val="0097787A"/>
    <w:rsid w:val="009D2CBB"/>
    <w:rsid w:val="00A118F1"/>
    <w:rsid w:val="00A23302"/>
    <w:rsid w:val="00A44656"/>
    <w:rsid w:val="00AE5282"/>
    <w:rsid w:val="00B3107C"/>
    <w:rsid w:val="00B75EE6"/>
    <w:rsid w:val="00B9377F"/>
    <w:rsid w:val="00BE2ACB"/>
    <w:rsid w:val="00C06BEA"/>
    <w:rsid w:val="00C1101D"/>
    <w:rsid w:val="00C1172C"/>
    <w:rsid w:val="00C33E34"/>
    <w:rsid w:val="00C67B95"/>
    <w:rsid w:val="00C9618E"/>
    <w:rsid w:val="00CA1C1F"/>
    <w:rsid w:val="00D2635C"/>
    <w:rsid w:val="00D86B1D"/>
    <w:rsid w:val="00DA7E89"/>
    <w:rsid w:val="00DC06B2"/>
    <w:rsid w:val="00E273B7"/>
    <w:rsid w:val="00E72F68"/>
    <w:rsid w:val="00E82C6F"/>
    <w:rsid w:val="00E95F20"/>
    <w:rsid w:val="00F97E71"/>
    <w:rsid w:val="00FA2301"/>
    <w:rsid w:val="00FE18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30BC"/>
  <w15:chartTrackingRefBased/>
  <w15:docId w15:val="{333BC526-E73E-4A8F-B6C8-A1B48EEC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4" w:unhideWhenUsed="1" w:qFormat="1"/>
    <w:lsdException w:name="heading 6" w:semiHidden="1" w:uiPriority="15" w:unhideWhenUsed="1" w:qFormat="1"/>
    <w:lsdException w:name="heading 7" w:semiHidden="1" w:uiPriority="16" w:unhideWhenUsed="1" w:qFormat="1"/>
    <w:lsdException w:name="heading 8" w:semiHidden="1" w:uiPriority="17"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C33E34"/>
    <w:pPr>
      <w:keepNext/>
      <w:tabs>
        <w:tab w:val="left" w:pos="720"/>
      </w:tabs>
      <w:spacing w:before="360" w:after="120" w:line="240" w:lineRule="auto"/>
      <w:jc w:val="both"/>
      <w:outlineLvl w:val="0"/>
    </w:pPr>
    <w:rPr>
      <w:rFonts w:ascii="Calibri" w:eastAsia="Times New Roman" w:hAnsi="Calibri" w:cs="Arial"/>
      <w:b/>
      <w:bCs/>
      <w:caps/>
      <w:kern w:val="32"/>
      <w:sz w:val="32"/>
      <w:szCs w:val="30"/>
    </w:rPr>
  </w:style>
  <w:style w:type="paragraph" w:styleId="Nadpis2">
    <w:name w:val="heading 2"/>
    <w:basedOn w:val="Normln"/>
    <w:next w:val="Normln"/>
    <w:link w:val="Nadpis2Char"/>
    <w:qFormat/>
    <w:rsid w:val="00C33E34"/>
    <w:pPr>
      <w:keepNext/>
      <w:numPr>
        <w:ilvl w:val="1"/>
        <w:numId w:val="19"/>
      </w:numPr>
      <w:spacing w:before="240" w:after="120" w:line="240" w:lineRule="auto"/>
      <w:jc w:val="both"/>
      <w:outlineLvl w:val="1"/>
    </w:pPr>
    <w:rPr>
      <w:rFonts w:ascii="Calibri" w:eastAsia="Times New Roman" w:hAnsi="Calibri" w:cs="Arial"/>
      <w:b/>
      <w:bCs/>
      <w:iCs/>
      <w:smallCaps/>
      <w:sz w:val="32"/>
      <w:szCs w:val="26"/>
    </w:rPr>
  </w:style>
  <w:style w:type="paragraph" w:styleId="Nadpis3">
    <w:name w:val="heading 3"/>
    <w:basedOn w:val="Normln"/>
    <w:next w:val="Normln"/>
    <w:link w:val="Nadpis3Char"/>
    <w:qFormat/>
    <w:rsid w:val="00C33E34"/>
    <w:pPr>
      <w:keepNext/>
      <w:numPr>
        <w:ilvl w:val="2"/>
        <w:numId w:val="19"/>
      </w:numPr>
      <w:spacing w:before="240" w:after="60" w:line="240" w:lineRule="auto"/>
      <w:jc w:val="both"/>
      <w:outlineLvl w:val="2"/>
    </w:pPr>
    <w:rPr>
      <w:rFonts w:ascii="Calibri" w:eastAsia="Times New Roman" w:hAnsi="Calibri" w:cs="Arial"/>
      <w:b/>
      <w:bCs/>
      <w:sz w:val="28"/>
      <w:szCs w:val="26"/>
    </w:rPr>
  </w:style>
  <w:style w:type="paragraph" w:styleId="Nadpis4">
    <w:name w:val="heading 4"/>
    <w:basedOn w:val="Normln"/>
    <w:next w:val="Normln"/>
    <w:link w:val="Nadpis4Char"/>
    <w:uiPriority w:val="13"/>
    <w:qFormat/>
    <w:rsid w:val="00C33E34"/>
    <w:pPr>
      <w:keepNext/>
      <w:numPr>
        <w:ilvl w:val="3"/>
        <w:numId w:val="19"/>
      </w:numPr>
      <w:tabs>
        <w:tab w:val="left" w:pos="851"/>
      </w:tabs>
      <w:spacing w:before="240" w:after="60" w:line="240" w:lineRule="auto"/>
      <w:jc w:val="both"/>
      <w:outlineLvl w:val="3"/>
    </w:pPr>
    <w:rPr>
      <w:rFonts w:ascii="Calibri" w:eastAsia="Times New Roman" w:hAnsi="Calibri" w:cs="Arial"/>
      <w:b/>
      <w:bCs/>
      <w:sz w:val="28"/>
      <w:szCs w:val="28"/>
    </w:rPr>
  </w:style>
  <w:style w:type="paragraph" w:styleId="Nadpis5">
    <w:name w:val="heading 5"/>
    <w:basedOn w:val="Normln"/>
    <w:next w:val="Normln"/>
    <w:link w:val="Nadpis5Char"/>
    <w:uiPriority w:val="14"/>
    <w:qFormat/>
    <w:rsid w:val="00C33E34"/>
    <w:pPr>
      <w:numPr>
        <w:ilvl w:val="4"/>
        <w:numId w:val="19"/>
      </w:numPr>
      <w:tabs>
        <w:tab w:val="left" w:pos="720"/>
      </w:tabs>
      <w:spacing w:before="80" w:after="40" w:line="240" w:lineRule="auto"/>
      <w:jc w:val="both"/>
      <w:outlineLvl w:val="4"/>
    </w:pPr>
    <w:rPr>
      <w:rFonts w:ascii="Calibri" w:eastAsia="Times New Roman" w:hAnsi="Calibri" w:cs="Arial"/>
      <w:b/>
      <w:szCs w:val="24"/>
    </w:rPr>
  </w:style>
  <w:style w:type="paragraph" w:styleId="Nadpis6">
    <w:name w:val="heading 6"/>
    <w:basedOn w:val="Normln"/>
    <w:next w:val="Normln"/>
    <w:link w:val="Nadpis6Char"/>
    <w:uiPriority w:val="15"/>
    <w:rsid w:val="00C33E34"/>
    <w:pPr>
      <w:numPr>
        <w:ilvl w:val="5"/>
        <w:numId w:val="19"/>
      </w:numPr>
      <w:spacing w:before="240" w:after="60" w:line="240" w:lineRule="auto"/>
      <w:jc w:val="both"/>
      <w:outlineLvl w:val="5"/>
    </w:pPr>
    <w:rPr>
      <w:rFonts w:eastAsia="Times New Roman" w:cs="Arial"/>
      <w:b/>
      <w:bCs/>
      <w:color w:val="000000" w:themeColor="text1"/>
      <w:sz w:val="20"/>
    </w:rPr>
  </w:style>
  <w:style w:type="paragraph" w:styleId="Nadpis7">
    <w:name w:val="heading 7"/>
    <w:basedOn w:val="Normln"/>
    <w:next w:val="Normln"/>
    <w:link w:val="Nadpis7Char"/>
    <w:uiPriority w:val="16"/>
    <w:rsid w:val="00C33E34"/>
    <w:pPr>
      <w:numPr>
        <w:ilvl w:val="6"/>
        <w:numId w:val="19"/>
      </w:numPr>
      <w:spacing w:before="240" w:after="60" w:line="240" w:lineRule="auto"/>
      <w:jc w:val="both"/>
      <w:outlineLvl w:val="6"/>
    </w:pPr>
    <w:rPr>
      <w:rFonts w:asciiTheme="majorHAnsi" w:eastAsia="Times New Roman" w:hAnsiTheme="majorHAnsi" w:cs="Arial"/>
      <w:sz w:val="24"/>
      <w:szCs w:val="24"/>
    </w:rPr>
  </w:style>
  <w:style w:type="paragraph" w:styleId="Nadpis8">
    <w:name w:val="heading 8"/>
    <w:basedOn w:val="Normln"/>
    <w:next w:val="Normln"/>
    <w:link w:val="Nadpis8Char"/>
    <w:uiPriority w:val="17"/>
    <w:semiHidden/>
    <w:unhideWhenUsed/>
    <w:qFormat/>
    <w:rsid w:val="00C33E34"/>
    <w:pPr>
      <w:keepNext/>
      <w:keepLines/>
      <w:numPr>
        <w:ilvl w:val="7"/>
        <w:numId w:val="19"/>
      </w:numPr>
      <w:tabs>
        <w:tab w:val="left" w:pos="720"/>
      </w:tab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8"/>
    <w:semiHidden/>
    <w:unhideWhenUsed/>
    <w:qFormat/>
    <w:rsid w:val="00C33E34"/>
    <w:pPr>
      <w:keepNext/>
      <w:keepLines/>
      <w:numPr>
        <w:ilvl w:val="8"/>
        <w:numId w:val="19"/>
      </w:numPr>
      <w:tabs>
        <w:tab w:val="left" w:pos="720"/>
      </w:tab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C1172C"/>
    <w:pPr>
      <w:numPr>
        <w:numId w:val="1"/>
      </w:numPr>
    </w:pPr>
  </w:style>
  <w:style w:type="paragraph" w:styleId="Odstavecseseznamem">
    <w:name w:val="List Paragraph"/>
    <w:aliases w:val="Odrazky,Odrážky,Odstavec se seznamem a odrážkou,1 úroveň Odstavec se seznamem,A-Odrážky1,A-Odrážky,Barevný seznam – zvýraznění 11"/>
    <w:basedOn w:val="Normln"/>
    <w:link w:val="OdstavecseseznamemChar"/>
    <w:uiPriority w:val="34"/>
    <w:qFormat/>
    <w:rsid w:val="00A44656"/>
    <w:pPr>
      <w:ind w:left="720"/>
      <w:contextualSpacing/>
    </w:pPr>
  </w:style>
  <w:style w:type="paragraph" w:styleId="Zhlav">
    <w:name w:val="header"/>
    <w:basedOn w:val="Normln"/>
    <w:link w:val="ZhlavChar"/>
    <w:unhideWhenUsed/>
    <w:rsid w:val="00C67B95"/>
    <w:pPr>
      <w:tabs>
        <w:tab w:val="center" w:pos="4536"/>
        <w:tab w:val="right" w:pos="9072"/>
      </w:tabs>
      <w:spacing w:after="0" w:line="240" w:lineRule="auto"/>
    </w:pPr>
  </w:style>
  <w:style w:type="character" w:customStyle="1" w:styleId="ZhlavChar">
    <w:name w:val="Záhlaví Char"/>
    <w:basedOn w:val="Standardnpsmoodstavce"/>
    <w:link w:val="Zhlav"/>
    <w:rsid w:val="00C67B95"/>
  </w:style>
  <w:style w:type="paragraph" w:styleId="Zpat">
    <w:name w:val="footer"/>
    <w:basedOn w:val="Normln"/>
    <w:link w:val="ZpatChar"/>
    <w:uiPriority w:val="99"/>
    <w:unhideWhenUsed/>
    <w:rsid w:val="00C67B95"/>
    <w:pPr>
      <w:tabs>
        <w:tab w:val="center" w:pos="4536"/>
        <w:tab w:val="right" w:pos="9072"/>
      </w:tabs>
      <w:spacing w:after="0" w:line="240" w:lineRule="auto"/>
    </w:pPr>
  </w:style>
  <w:style w:type="character" w:customStyle="1" w:styleId="ZpatChar">
    <w:name w:val="Zápatí Char"/>
    <w:basedOn w:val="Standardnpsmoodstavce"/>
    <w:link w:val="Zpat"/>
    <w:uiPriority w:val="99"/>
    <w:rsid w:val="00C67B95"/>
  </w:style>
  <w:style w:type="paragraph" w:styleId="Textbubliny">
    <w:name w:val="Balloon Text"/>
    <w:basedOn w:val="Normln"/>
    <w:link w:val="TextbublinyChar"/>
    <w:uiPriority w:val="99"/>
    <w:semiHidden/>
    <w:unhideWhenUsed/>
    <w:rsid w:val="005507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745"/>
    <w:rPr>
      <w:rFonts w:ascii="Segoe UI" w:hAnsi="Segoe UI" w:cs="Segoe UI"/>
      <w:sz w:val="18"/>
      <w:szCs w:val="18"/>
    </w:rPr>
  </w:style>
  <w:style w:type="character" w:styleId="Odkaznakoment">
    <w:name w:val="annotation reference"/>
    <w:basedOn w:val="Standardnpsmoodstavce"/>
    <w:uiPriority w:val="99"/>
    <w:semiHidden/>
    <w:unhideWhenUsed/>
    <w:rsid w:val="00550745"/>
    <w:rPr>
      <w:sz w:val="16"/>
      <w:szCs w:val="16"/>
    </w:rPr>
  </w:style>
  <w:style w:type="paragraph" w:styleId="Textkomente">
    <w:name w:val="annotation text"/>
    <w:basedOn w:val="Normln"/>
    <w:link w:val="TextkomenteChar"/>
    <w:uiPriority w:val="99"/>
    <w:unhideWhenUsed/>
    <w:rsid w:val="00550745"/>
    <w:pPr>
      <w:spacing w:line="240" w:lineRule="auto"/>
    </w:pPr>
    <w:rPr>
      <w:sz w:val="20"/>
      <w:szCs w:val="20"/>
    </w:rPr>
  </w:style>
  <w:style w:type="character" w:customStyle="1" w:styleId="TextkomenteChar">
    <w:name w:val="Text komentáře Char"/>
    <w:basedOn w:val="Standardnpsmoodstavce"/>
    <w:link w:val="Textkomente"/>
    <w:uiPriority w:val="99"/>
    <w:rsid w:val="00550745"/>
    <w:rPr>
      <w:sz w:val="20"/>
      <w:szCs w:val="20"/>
    </w:rPr>
  </w:style>
  <w:style w:type="paragraph" w:styleId="Pedmtkomente">
    <w:name w:val="annotation subject"/>
    <w:basedOn w:val="Textkomente"/>
    <w:next w:val="Textkomente"/>
    <w:link w:val="PedmtkomenteChar"/>
    <w:uiPriority w:val="99"/>
    <w:semiHidden/>
    <w:unhideWhenUsed/>
    <w:rsid w:val="00550745"/>
    <w:rPr>
      <w:b/>
      <w:bCs/>
    </w:rPr>
  </w:style>
  <w:style w:type="character" w:customStyle="1" w:styleId="PedmtkomenteChar">
    <w:name w:val="Předmět komentáře Char"/>
    <w:basedOn w:val="TextkomenteChar"/>
    <w:link w:val="Pedmtkomente"/>
    <w:uiPriority w:val="99"/>
    <w:semiHidden/>
    <w:rsid w:val="00550745"/>
    <w:rPr>
      <w:b/>
      <w:bCs/>
      <w:sz w:val="20"/>
      <w:szCs w:val="20"/>
    </w:rPr>
  </w:style>
  <w:style w:type="character" w:styleId="Hypertextovodkaz">
    <w:name w:val="Hyperlink"/>
    <w:basedOn w:val="Standardnpsmoodstavce"/>
    <w:uiPriority w:val="99"/>
    <w:unhideWhenUsed/>
    <w:rsid w:val="00154B33"/>
    <w:rPr>
      <w:color w:val="0563C1" w:themeColor="hyperlink"/>
      <w:u w:val="single"/>
    </w:rPr>
  </w:style>
  <w:style w:type="character" w:customStyle="1" w:styleId="UnresolvedMention">
    <w:name w:val="Unresolved Mention"/>
    <w:basedOn w:val="Standardnpsmoodstavce"/>
    <w:uiPriority w:val="99"/>
    <w:semiHidden/>
    <w:unhideWhenUsed/>
    <w:rsid w:val="00154B33"/>
    <w:rPr>
      <w:color w:val="605E5C"/>
      <w:shd w:val="clear" w:color="auto" w:fill="E1DFDD"/>
    </w:rPr>
  </w:style>
  <w:style w:type="table" w:styleId="Mkatabulky">
    <w:name w:val="Table Grid"/>
    <w:basedOn w:val="Normlntabulka"/>
    <w:uiPriority w:val="39"/>
    <w:rsid w:val="00E8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razky Char,Odrážky Char,Odstavec se seznamem a odrážkou Char,1 úroveň Odstavec se seznamem Char,A-Odrážky1 Char,A-Odrážky Char,Barevný seznam – zvýraznění 11 Char"/>
    <w:basedOn w:val="Standardnpsmoodstavce"/>
    <w:link w:val="Odstavecseseznamem"/>
    <w:uiPriority w:val="34"/>
    <w:rsid w:val="00E95F20"/>
  </w:style>
  <w:style w:type="character" w:styleId="Siln">
    <w:name w:val="Strong"/>
    <w:basedOn w:val="Standardnpsmoodstavce"/>
    <w:qFormat/>
    <w:rsid w:val="00E95F20"/>
    <w:rPr>
      <w:b/>
      <w:bCs/>
    </w:rPr>
  </w:style>
  <w:style w:type="paragraph" w:styleId="Normlnweb">
    <w:name w:val="Normal (Web)"/>
    <w:basedOn w:val="Normln"/>
    <w:uiPriority w:val="99"/>
    <w:unhideWhenUsed/>
    <w:rsid w:val="00E95F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Seznamsodrkami2">
    <w:name w:val="List Bullet 2"/>
    <w:basedOn w:val="Normln"/>
    <w:autoRedefine/>
    <w:rsid w:val="00E95F20"/>
    <w:pPr>
      <w:numPr>
        <w:numId w:val="8"/>
      </w:numPr>
      <w:spacing w:after="0" w:line="240" w:lineRule="auto"/>
    </w:pPr>
    <w:rPr>
      <w:rFonts w:ascii="Arial" w:eastAsia="Times New Roman" w:hAnsi="Arial" w:cs="Times New Roman"/>
      <w:sz w:val="20"/>
      <w:szCs w:val="20"/>
      <w:lang w:eastAsia="cs-CZ"/>
    </w:rPr>
  </w:style>
  <w:style w:type="paragraph" w:customStyle="1" w:styleId="Default">
    <w:name w:val="Default"/>
    <w:rsid w:val="0032299D"/>
    <w:pPr>
      <w:autoSpaceDE w:val="0"/>
      <w:autoSpaceDN w:val="0"/>
      <w:adjustRightInd w:val="0"/>
      <w:spacing w:after="0" w:line="240" w:lineRule="auto"/>
    </w:pPr>
    <w:rPr>
      <w:rFonts w:ascii="Geomanist Bold" w:hAnsi="Geomanist Bold" w:cs="Geomanist Bold"/>
      <w:color w:val="000000"/>
      <w:sz w:val="24"/>
      <w:szCs w:val="24"/>
    </w:rPr>
  </w:style>
  <w:style w:type="character" w:styleId="Odkazintenzivn">
    <w:name w:val="Intense Reference"/>
    <w:basedOn w:val="Standardnpsmoodstavce"/>
    <w:uiPriority w:val="32"/>
    <w:qFormat/>
    <w:rsid w:val="0032299D"/>
    <w:rPr>
      <w:b/>
      <w:bCs/>
      <w:smallCaps/>
      <w:color w:val="5B9BD5" w:themeColor="accent1"/>
      <w:spacing w:val="5"/>
    </w:rPr>
  </w:style>
  <w:style w:type="paragraph" w:styleId="Vrazncitt">
    <w:name w:val="Intense Quote"/>
    <w:basedOn w:val="Normln"/>
    <w:next w:val="Normln"/>
    <w:link w:val="VrazncittChar"/>
    <w:uiPriority w:val="30"/>
    <w:qFormat/>
    <w:rsid w:val="003229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32299D"/>
    <w:rPr>
      <w:i/>
      <w:iCs/>
      <w:color w:val="5B9BD5" w:themeColor="accent1"/>
    </w:rPr>
  </w:style>
  <w:style w:type="paragraph" w:customStyle="1" w:styleId="RLProhlensmluvnchstran">
    <w:name w:val="RL Prohlášení smluvních stran"/>
    <w:basedOn w:val="Normln"/>
    <w:link w:val="RLProhlensmluvnchstranChar"/>
    <w:uiPriority w:val="99"/>
    <w:rsid w:val="0032299D"/>
    <w:pPr>
      <w:spacing w:after="120" w:line="280" w:lineRule="exact"/>
      <w:jc w:val="center"/>
    </w:pPr>
    <w:rPr>
      <w:rFonts w:ascii="Calibri" w:eastAsia="Times New Roman" w:hAnsi="Calibri" w:cs="Calibri"/>
      <w:b/>
      <w:bCs/>
      <w:lang w:eastAsia="cs-CZ"/>
    </w:rPr>
  </w:style>
  <w:style w:type="character" w:customStyle="1" w:styleId="RLProhlensmluvnchstranChar">
    <w:name w:val="RL Prohlášení smluvních stran Char"/>
    <w:link w:val="RLProhlensmluvnchstran"/>
    <w:uiPriority w:val="99"/>
    <w:locked/>
    <w:rsid w:val="0032299D"/>
    <w:rPr>
      <w:rFonts w:ascii="Calibri" w:eastAsia="Times New Roman" w:hAnsi="Calibri" w:cs="Calibri"/>
      <w:b/>
      <w:bCs/>
      <w:lang w:eastAsia="cs-CZ"/>
    </w:rPr>
  </w:style>
  <w:style w:type="paragraph" w:styleId="Seznamsodrkami3">
    <w:name w:val="List Bullet 3"/>
    <w:basedOn w:val="Normln"/>
    <w:autoRedefine/>
    <w:rsid w:val="0032299D"/>
    <w:pPr>
      <w:numPr>
        <w:numId w:val="15"/>
      </w:numPr>
      <w:spacing w:after="0" w:line="240" w:lineRule="auto"/>
    </w:pPr>
    <w:rPr>
      <w:rFonts w:ascii="Arial" w:eastAsia="Times New Roman" w:hAnsi="Arial" w:cs="Times New Roman"/>
      <w:sz w:val="20"/>
      <w:szCs w:val="20"/>
      <w:lang w:eastAsia="cs-CZ"/>
    </w:rPr>
  </w:style>
  <w:style w:type="paragraph" w:styleId="Zkladntext">
    <w:name w:val="Body Text"/>
    <w:aliases w:val="subtitle2,body text"/>
    <w:link w:val="ZkladntextChar"/>
    <w:uiPriority w:val="99"/>
    <w:rsid w:val="0032299D"/>
    <w:pPr>
      <w:spacing w:before="40" w:after="20" w:line="240" w:lineRule="auto"/>
      <w:ind w:left="720"/>
      <w:jc w:val="both"/>
    </w:pPr>
    <w:rPr>
      <w:rFonts w:ascii="Arial" w:eastAsia="Arial" w:hAnsi="Arial" w:cs="Times New Roman"/>
      <w:szCs w:val="20"/>
      <w:lang w:eastAsia="cs-CZ"/>
    </w:rPr>
  </w:style>
  <w:style w:type="character" w:customStyle="1" w:styleId="ZkladntextChar">
    <w:name w:val="Základní text Char"/>
    <w:aliases w:val="subtitle2 Char,body text Char"/>
    <w:basedOn w:val="Standardnpsmoodstavce"/>
    <w:link w:val="Zkladntext"/>
    <w:uiPriority w:val="99"/>
    <w:rsid w:val="0032299D"/>
    <w:rPr>
      <w:rFonts w:ascii="Arial" w:eastAsia="Arial" w:hAnsi="Arial" w:cs="Times New Roman"/>
      <w:szCs w:val="20"/>
      <w:lang w:eastAsia="cs-CZ"/>
    </w:rPr>
  </w:style>
  <w:style w:type="character" w:customStyle="1" w:styleId="Nadpis1Char">
    <w:name w:val="Nadpis 1 Char"/>
    <w:basedOn w:val="Standardnpsmoodstavce"/>
    <w:link w:val="Nadpis1"/>
    <w:rsid w:val="00C33E34"/>
    <w:rPr>
      <w:rFonts w:ascii="Calibri" w:eastAsia="Times New Roman" w:hAnsi="Calibri" w:cs="Arial"/>
      <w:b/>
      <w:bCs/>
      <w:caps/>
      <w:kern w:val="32"/>
      <w:sz w:val="32"/>
      <w:szCs w:val="30"/>
    </w:rPr>
  </w:style>
  <w:style w:type="character" w:customStyle="1" w:styleId="Nadpis2Char">
    <w:name w:val="Nadpis 2 Char"/>
    <w:basedOn w:val="Standardnpsmoodstavce"/>
    <w:link w:val="Nadpis2"/>
    <w:rsid w:val="00C33E34"/>
    <w:rPr>
      <w:rFonts w:ascii="Calibri" w:eastAsia="Times New Roman" w:hAnsi="Calibri" w:cs="Arial"/>
      <w:b/>
      <w:bCs/>
      <w:iCs/>
      <w:smallCaps/>
      <w:sz w:val="32"/>
      <w:szCs w:val="26"/>
    </w:rPr>
  </w:style>
  <w:style w:type="character" w:customStyle="1" w:styleId="Nadpis3Char">
    <w:name w:val="Nadpis 3 Char"/>
    <w:basedOn w:val="Standardnpsmoodstavce"/>
    <w:link w:val="Nadpis3"/>
    <w:rsid w:val="00C33E34"/>
    <w:rPr>
      <w:rFonts w:ascii="Calibri" w:eastAsia="Times New Roman" w:hAnsi="Calibri" w:cs="Arial"/>
      <w:b/>
      <w:bCs/>
      <w:sz w:val="28"/>
      <w:szCs w:val="26"/>
    </w:rPr>
  </w:style>
  <w:style w:type="character" w:customStyle="1" w:styleId="Nadpis4Char">
    <w:name w:val="Nadpis 4 Char"/>
    <w:basedOn w:val="Standardnpsmoodstavce"/>
    <w:link w:val="Nadpis4"/>
    <w:uiPriority w:val="13"/>
    <w:rsid w:val="00C33E34"/>
    <w:rPr>
      <w:rFonts w:ascii="Calibri" w:eastAsia="Times New Roman" w:hAnsi="Calibri" w:cs="Arial"/>
      <w:b/>
      <w:bCs/>
      <w:sz w:val="28"/>
      <w:szCs w:val="28"/>
    </w:rPr>
  </w:style>
  <w:style w:type="character" w:customStyle="1" w:styleId="Nadpis5Char">
    <w:name w:val="Nadpis 5 Char"/>
    <w:basedOn w:val="Standardnpsmoodstavce"/>
    <w:link w:val="Nadpis5"/>
    <w:uiPriority w:val="14"/>
    <w:rsid w:val="00C33E34"/>
    <w:rPr>
      <w:rFonts w:ascii="Calibri" w:eastAsia="Times New Roman" w:hAnsi="Calibri" w:cs="Arial"/>
      <w:b/>
      <w:szCs w:val="24"/>
    </w:rPr>
  </w:style>
  <w:style w:type="character" w:customStyle="1" w:styleId="Nadpis6Char">
    <w:name w:val="Nadpis 6 Char"/>
    <w:basedOn w:val="Standardnpsmoodstavce"/>
    <w:link w:val="Nadpis6"/>
    <w:uiPriority w:val="15"/>
    <w:rsid w:val="00C33E34"/>
    <w:rPr>
      <w:rFonts w:eastAsia="Times New Roman" w:cs="Arial"/>
      <w:b/>
      <w:bCs/>
      <w:color w:val="000000" w:themeColor="text1"/>
      <w:sz w:val="20"/>
    </w:rPr>
  </w:style>
  <w:style w:type="character" w:customStyle="1" w:styleId="Nadpis7Char">
    <w:name w:val="Nadpis 7 Char"/>
    <w:basedOn w:val="Standardnpsmoodstavce"/>
    <w:link w:val="Nadpis7"/>
    <w:uiPriority w:val="16"/>
    <w:rsid w:val="00C33E34"/>
    <w:rPr>
      <w:rFonts w:asciiTheme="majorHAnsi" w:eastAsia="Times New Roman" w:hAnsiTheme="majorHAnsi" w:cs="Arial"/>
      <w:sz w:val="24"/>
      <w:szCs w:val="24"/>
    </w:rPr>
  </w:style>
  <w:style w:type="character" w:customStyle="1" w:styleId="Nadpis8Char">
    <w:name w:val="Nadpis 8 Char"/>
    <w:basedOn w:val="Standardnpsmoodstavce"/>
    <w:link w:val="Nadpis8"/>
    <w:uiPriority w:val="17"/>
    <w:semiHidden/>
    <w:rsid w:val="00C33E3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8"/>
    <w:semiHidden/>
    <w:rsid w:val="00C33E34"/>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uiPriority w:val="39"/>
    <w:rsid w:val="00C33E34"/>
    <w:pPr>
      <w:spacing w:before="120" w:after="0" w:line="240" w:lineRule="auto"/>
    </w:pPr>
    <w:rPr>
      <w:rFonts w:eastAsia="Times New Roman" w:cs="Arial"/>
      <w:b/>
      <w:bCs/>
      <w:i/>
      <w:iCs/>
      <w:sz w:val="24"/>
      <w:szCs w:val="24"/>
    </w:rPr>
  </w:style>
  <w:style w:type="paragraph" w:styleId="Obsah2">
    <w:name w:val="toc 2"/>
    <w:basedOn w:val="Normln"/>
    <w:next w:val="Normln"/>
    <w:uiPriority w:val="39"/>
    <w:rsid w:val="00C33E34"/>
    <w:pPr>
      <w:spacing w:before="120" w:after="0" w:line="240" w:lineRule="auto"/>
      <w:ind w:left="220"/>
    </w:pPr>
    <w:rPr>
      <w:rFonts w:eastAsia="Times New Roman" w:cs="Arial"/>
      <w:b/>
      <w:bCs/>
    </w:rPr>
  </w:style>
  <w:style w:type="paragraph" w:styleId="Obsah3">
    <w:name w:val="toc 3"/>
    <w:basedOn w:val="Normln"/>
    <w:next w:val="Normln"/>
    <w:uiPriority w:val="39"/>
    <w:rsid w:val="00C33E34"/>
    <w:pPr>
      <w:spacing w:after="0" w:line="240" w:lineRule="auto"/>
      <w:ind w:left="440"/>
    </w:pPr>
    <w:rPr>
      <w:rFonts w:eastAsia="Times New Roman" w:cs="Arial"/>
      <w:sz w:val="20"/>
      <w:szCs w:val="20"/>
    </w:rPr>
  </w:style>
  <w:style w:type="paragraph" w:styleId="Seznamsodrkami">
    <w:name w:val="List Bullet"/>
    <w:basedOn w:val="Normln"/>
    <w:rsid w:val="00C33E34"/>
    <w:pPr>
      <w:spacing w:before="80" w:after="40" w:line="240" w:lineRule="auto"/>
      <w:jc w:val="both"/>
    </w:pPr>
    <w:rPr>
      <w:rFonts w:ascii="Calibri" w:eastAsia="Times New Roman" w:hAnsi="Calibri" w:cs="Arial"/>
      <w:szCs w:val="24"/>
    </w:rPr>
  </w:style>
  <w:style w:type="paragraph" w:styleId="Titulek">
    <w:name w:val="caption"/>
    <w:basedOn w:val="Normln"/>
    <w:next w:val="Normln"/>
    <w:link w:val="TitulekChar"/>
    <w:uiPriority w:val="99"/>
    <w:rsid w:val="00C33E34"/>
    <w:pPr>
      <w:tabs>
        <w:tab w:val="left" w:pos="720"/>
      </w:tabs>
      <w:spacing w:before="120" w:after="120" w:line="240" w:lineRule="auto"/>
      <w:jc w:val="both"/>
    </w:pPr>
    <w:rPr>
      <w:rFonts w:ascii="Calibri" w:eastAsia="Times New Roman" w:hAnsi="Calibri" w:cs="Arial"/>
      <w:b/>
      <w:bCs/>
      <w:szCs w:val="20"/>
    </w:rPr>
  </w:style>
  <w:style w:type="character" w:customStyle="1" w:styleId="TitulekChar">
    <w:name w:val="Titulek Char"/>
    <w:basedOn w:val="Standardnpsmoodstavce"/>
    <w:link w:val="Titulek"/>
    <w:uiPriority w:val="99"/>
    <w:rsid w:val="00C33E34"/>
    <w:rPr>
      <w:rFonts w:ascii="Calibri" w:eastAsia="Times New Roman" w:hAnsi="Calibri" w:cs="Arial"/>
      <w:b/>
      <w:bCs/>
      <w:szCs w:val="20"/>
    </w:rPr>
  </w:style>
  <w:style w:type="paragraph" w:styleId="Obsah4">
    <w:name w:val="toc 4"/>
    <w:basedOn w:val="Normln"/>
    <w:next w:val="Normln"/>
    <w:autoRedefine/>
    <w:uiPriority w:val="39"/>
    <w:rsid w:val="00C33E34"/>
    <w:pPr>
      <w:spacing w:after="0" w:line="240" w:lineRule="auto"/>
      <w:ind w:left="660"/>
    </w:pPr>
    <w:rPr>
      <w:rFonts w:eastAsia="Times New Roman" w:cs="Arial"/>
      <w:sz w:val="20"/>
      <w:szCs w:val="20"/>
    </w:rPr>
  </w:style>
  <w:style w:type="paragraph" w:styleId="Obsah5">
    <w:name w:val="toc 5"/>
    <w:basedOn w:val="Normln"/>
    <w:next w:val="Normln"/>
    <w:autoRedefine/>
    <w:uiPriority w:val="39"/>
    <w:rsid w:val="00C33E34"/>
    <w:pPr>
      <w:spacing w:after="0" w:line="240" w:lineRule="auto"/>
      <w:ind w:left="880"/>
    </w:pPr>
    <w:rPr>
      <w:rFonts w:eastAsia="Times New Roman" w:cs="Arial"/>
      <w:sz w:val="20"/>
      <w:szCs w:val="20"/>
    </w:rPr>
  </w:style>
  <w:style w:type="paragraph" w:styleId="Obsah6">
    <w:name w:val="toc 6"/>
    <w:basedOn w:val="Normln"/>
    <w:next w:val="Normln"/>
    <w:autoRedefine/>
    <w:uiPriority w:val="39"/>
    <w:rsid w:val="00C33E34"/>
    <w:pPr>
      <w:spacing w:after="0" w:line="240" w:lineRule="auto"/>
      <w:ind w:left="1100"/>
    </w:pPr>
    <w:rPr>
      <w:rFonts w:eastAsia="Times New Roman" w:cs="Arial"/>
      <w:sz w:val="20"/>
      <w:szCs w:val="20"/>
    </w:rPr>
  </w:style>
  <w:style w:type="paragraph" w:styleId="Obsah7">
    <w:name w:val="toc 7"/>
    <w:basedOn w:val="Normln"/>
    <w:next w:val="Normln"/>
    <w:autoRedefine/>
    <w:uiPriority w:val="39"/>
    <w:rsid w:val="00C33E34"/>
    <w:pPr>
      <w:spacing w:after="0" w:line="240" w:lineRule="auto"/>
      <w:ind w:left="1320"/>
    </w:pPr>
    <w:rPr>
      <w:rFonts w:eastAsia="Times New Roman" w:cs="Arial"/>
      <w:sz w:val="20"/>
      <w:szCs w:val="20"/>
    </w:rPr>
  </w:style>
  <w:style w:type="paragraph" w:styleId="Obsah8">
    <w:name w:val="toc 8"/>
    <w:basedOn w:val="Normln"/>
    <w:next w:val="Normln"/>
    <w:autoRedefine/>
    <w:uiPriority w:val="39"/>
    <w:rsid w:val="00C33E34"/>
    <w:pPr>
      <w:spacing w:after="0" w:line="240" w:lineRule="auto"/>
      <w:ind w:left="1540"/>
    </w:pPr>
    <w:rPr>
      <w:rFonts w:eastAsia="Times New Roman" w:cs="Arial"/>
      <w:sz w:val="20"/>
      <w:szCs w:val="20"/>
    </w:rPr>
  </w:style>
  <w:style w:type="paragraph" w:styleId="Obsah9">
    <w:name w:val="toc 9"/>
    <w:basedOn w:val="Normln"/>
    <w:next w:val="Normln"/>
    <w:autoRedefine/>
    <w:uiPriority w:val="39"/>
    <w:rsid w:val="00C33E34"/>
    <w:pPr>
      <w:spacing w:after="0" w:line="240" w:lineRule="auto"/>
      <w:ind w:left="1760"/>
    </w:pPr>
    <w:rPr>
      <w:rFonts w:eastAsia="Times New Roman" w:cs="Arial"/>
      <w:sz w:val="20"/>
      <w:szCs w:val="20"/>
    </w:rPr>
  </w:style>
  <w:style w:type="paragraph" w:styleId="Nadpisobsahu">
    <w:name w:val="TOC Heading"/>
    <w:basedOn w:val="Nadpis1"/>
    <w:next w:val="Normln"/>
    <w:uiPriority w:val="39"/>
    <w:unhideWhenUsed/>
    <w:rsid w:val="00C33E34"/>
    <w:pPr>
      <w:keepLines/>
      <w:tabs>
        <w:tab w:val="clear" w:pos="720"/>
      </w:tabs>
      <w:spacing w:before="0" w:after="0"/>
      <w:outlineLvl w:val="9"/>
    </w:pPr>
    <w:rPr>
      <w:rFonts w:asciiTheme="minorHAnsi" w:eastAsiaTheme="majorEastAsia" w:hAnsiTheme="minorHAnsi" w:cstheme="majorBidi"/>
      <w:smallCaps/>
      <w:kern w:val="0"/>
      <w:sz w:val="28"/>
      <w:szCs w:val="28"/>
    </w:rPr>
  </w:style>
  <w:style w:type="paragraph" w:styleId="Revize">
    <w:name w:val="Revision"/>
    <w:hidden/>
    <w:uiPriority w:val="99"/>
    <w:semiHidden/>
    <w:rsid w:val="00C33E34"/>
    <w:pPr>
      <w:spacing w:after="0" w:line="240" w:lineRule="auto"/>
    </w:pPr>
    <w:rPr>
      <w:rFonts w:ascii="Arial" w:eastAsia="Times New Roman" w:hAnsi="Arial" w:cs="Times New Roman"/>
      <w:noProof/>
      <w:szCs w:val="24"/>
    </w:rPr>
  </w:style>
  <w:style w:type="character" w:customStyle="1" w:styleId="ZhlavtabulkyChar">
    <w:name w:val="Záhlaví tabulky Char"/>
    <w:link w:val="Zhlavtabulky"/>
    <w:uiPriority w:val="2"/>
    <w:locked/>
    <w:rsid w:val="00C33E34"/>
    <w:rPr>
      <w:rFonts w:ascii="Calibri" w:hAnsi="Calibri" w:cs="Arial"/>
      <w:b/>
      <w:bCs/>
      <w:color w:val="FFFFFF" w:themeColor="background1"/>
    </w:rPr>
  </w:style>
  <w:style w:type="paragraph" w:customStyle="1" w:styleId="Zhlavtabulky">
    <w:name w:val="Záhlaví tabulky"/>
    <w:basedOn w:val="Normln"/>
    <w:link w:val="ZhlavtabulkyChar"/>
    <w:uiPriority w:val="2"/>
    <w:qFormat/>
    <w:rsid w:val="00C33E34"/>
    <w:pPr>
      <w:tabs>
        <w:tab w:val="left" w:pos="720"/>
      </w:tabs>
      <w:spacing w:before="120" w:after="120" w:line="240" w:lineRule="auto"/>
      <w:jc w:val="both"/>
    </w:pPr>
    <w:rPr>
      <w:rFonts w:ascii="Calibri" w:hAnsi="Calibri" w:cs="Arial"/>
      <w:b/>
      <w:bCs/>
      <w:color w:val="FFFFFF" w:themeColor="background1"/>
    </w:rPr>
  </w:style>
  <w:style w:type="paragraph" w:customStyle="1" w:styleId="Instrukce">
    <w:name w:val="Instrukce"/>
    <w:basedOn w:val="Normln"/>
    <w:link w:val="InstrukceChar"/>
    <w:uiPriority w:val="99"/>
    <w:rsid w:val="00C33E34"/>
    <w:pPr>
      <w:spacing w:before="80" w:after="40" w:line="240" w:lineRule="auto"/>
    </w:pPr>
    <w:rPr>
      <w:rFonts w:eastAsia="Times New Roman" w:cs="Times New Roman"/>
      <w:i/>
      <w:noProof/>
      <w:color w:val="8496B0" w:themeColor="text2" w:themeTint="99"/>
    </w:rPr>
  </w:style>
  <w:style w:type="character" w:customStyle="1" w:styleId="InstrukceChar">
    <w:name w:val="Instrukce Char"/>
    <w:basedOn w:val="Standardnpsmoodstavce"/>
    <w:link w:val="Instrukce"/>
    <w:uiPriority w:val="99"/>
    <w:rsid w:val="00C33E34"/>
    <w:rPr>
      <w:rFonts w:eastAsia="Times New Roman" w:cs="Times New Roman"/>
      <w:i/>
      <w:noProof/>
      <w:color w:val="8496B0" w:themeColor="text2" w:themeTint="99"/>
    </w:rPr>
  </w:style>
  <w:style w:type="paragraph" w:styleId="Nzev">
    <w:name w:val="Title"/>
    <w:basedOn w:val="Normln"/>
    <w:next w:val="Normln"/>
    <w:link w:val="NzevChar"/>
    <w:uiPriority w:val="9"/>
    <w:rsid w:val="00C33E34"/>
    <w:pPr>
      <w:tabs>
        <w:tab w:val="left" w:pos="720"/>
      </w:tabs>
      <w:spacing w:before="80" w:after="40" w:line="240" w:lineRule="auto"/>
    </w:pPr>
    <w:rPr>
      <w:rFonts w:ascii="Calibri" w:eastAsia="Times New Roman" w:hAnsi="Calibri" w:cs="Arial"/>
      <w:b/>
      <w:i/>
      <w:color w:val="143C8C"/>
      <w:sz w:val="40"/>
      <w:szCs w:val="40"/>
    </w:rPr>
  </w:style>
  <w:style w:type="character" w:customStyle="1" w:styleId="NzevChar">
    <w:name w:val="Název Char"/>
    <w:basedOn w:val="Standardnpsmoodstavce"/>
    <w:link w:val="Nzev"/>
    <w:uiPriority w:val="9"/>
    <w:rsid w:val="00C33E34"/>
    <w:rPr>
      <w:rFonts w:ascii="Calibri" w:eastAsia="Times New Roman" w:hAnsi="Calibri" w:cs="Arial"/>
      <w:b/>
      <w:i/>
      <w:color w:val="143C8C"/>
      <w:sz w:val="40"/>
      <w:szCs w:val="40"/>
    </w:rPr>
  </w:style>
  <w:style w:type="paragraph" w:styleId="Podnadpis">
    <w:name w:val="Subtitle"/>
    <w:basedOn w:val="Normln"/>
    <w:next w:val="Normln"/>
    <w:link w:val="PodnadpisChar"/>
    <w:uiPriority w:val="9"/>
    <w:rsid w:val="00C33E34"/>
    <w:pPr>
      <w:tabs>
        <w:tab w:val="left" w:pos="720"/>
      </w:tabs>
      <w:spacing w:before="80" w:after="40" w:line="240" w:lineRule="auto"/>
    </w:pPr>
    <w:rPr>
      <w:rFonts w:eastAsia="Times New Roman" w:cs="Times New Roman"/>
      <w:b/>
      <w:noProof/>
      <w:sz w:val="36"/>
      <w:szCs w:val="24"/>
    </w:rPr>
  </w:style>
  <w:style w:type="character" w:customStyle="1" w:styleId="PodnadpisChar">
    <w:name w:val="Podnadpis Char"/>
    <w:basedOn w:val="Standardnpsmoodstavce"/>
    <w:link w:val="Podnadpis"/>
    <w:uiPriority w:val="9"/>
    <w:rsid w:val="00C33E34"/>
    <w:rPr>
      <w:rFonts w:eastAsia="Times New Roman" w:cs="Times New Roman"/>
      <w:b/>
      <w:noProof/>
      <w:sz w:val="36"/>
      <w:szCs w:val="24"/>
    </w:rPr>
  </w:style>
  <w:style w:type="paragraph" w:customStyle="1" w:styleId="Instrukcesodrkami">
    <w:name w:val="Instrukce s odrážkami"/>
    <w:basedOn w:val="Instrukce"/>
    <w:link w:val="InstrukcesodrkamiChar"/>
    <w:uiPriority w:val="19"/>
    <w:rsid w:val="00C33E34"/>
    <w:pPr>
      <w:numPr>
        <w:numId w:val="18"/>
      </w:numPr>
      <w:tabs>
        <w:tab w:val="left" w:pos="426"/>
      </w:tabs>
      <w:ind w:left="426" w:hanging="284"/>
    </w:pPr>
  </w:style>
  <w:style w:type="character" w:customStyle="1" w:styleId="InstrukcesodrkamiChar">
    <w:name w:val="Instrukce s odrážkami Char"/>
    <w:basedOn w:val="InstrukceChar"/>
    <w:link w:val="Instrukcesodrkami"/>
    <w:uiPriority w:val="19"/>
    <w:rsid w:val="00C33E34"/>
    <w:rPr>
      <w:rFonts w:eastAsia="Times New Roman" w:cs="Times New Roman"/>
      <w:i/>
      <w:noProof/>
      <w:color w:val="8496B0" w:themeColor="text2" w:themeTint="99"/>
    </w:rPr>
  </w:style>
  <w:style w:type="paragraph" w:customStyle="1" w:styleId="ukol">
    <w:name w:val="ukol"/>
    <w:basedOn w:val="Normln"/>
    <w:next w:val="Normln"/>
    <w:uiPriority w:val="1"/>
    <w:qFormat/>
    <w:rsid w:val="00C33E34"/>
    <w:pPr>
      <w:numPr>
        <w:numId w:val="20"/>
      </w:numPr>
      <w:tabs>
        <w:tab w:val="left" w:pos="720"/>
      </w:tabs>
      <w:spacing w:before="80" w:after="40" w:line="240" w:lineRule="auto"/>
      <w:jc w:val="both"/>
    </w:pPr>
    <w:rPr>
      <w:rFonts w:ascii="Calibri" w:eastAsia="Times New Roman" w:hAnsi="Calibri" w:cs="Arial"/>
      <w:b/>
      <w:szCs w:val="24"/>
    </w:rPr>
  </w:style>
  <w:style w:type="paragraph" w:customStyle="1" w:styleId="hotovyukol">
    <w:name w:val="hotovy_ukol"/>
    <w:basedOn w:val="ukol"/>
    <w:uiPriority w:val="1"/>
    <w:qFormat/>
    <w:rsid w:val="00C33E34"/>
    <w:pPr>
      <w:numPr>
        <w:numId w:val="21"/>
      </w:numPr>
    </w:pPr>
    <w:rPr>
      <w:strike/>
    </w:rPr>
  </w:style>
  <w:style w:type="paragraph" w:styleId="Textpoznpodarou">
    <w:name w:val="footnote text"/>
    <w:basedOn w:val="Normln"/>
    <w:link w:val="TextpoznpodarouChar"/>
    <w:uiPriority w:val="99"/>
    <w:unhideWhenUsed/>
    <w:rsid w:val="00C33E34"/>
    <w:pPr>
      <w:spacing w:after="0" w:line="240" w:lineRule="auto"/>
      <w:jc w:val="both"/>
    </w:pPr>
    <w:rPr>
      <w:rFonts w:eastAsia="Calibri"/>
      <w:sz w:val="20"/>
      <w:szCs w:val="20"/>
      <w:lang w:val="en-US"/>
    </w:rPr>
  </w:style>
  <w:style w:type="character" w:customStyle="1" w:styleId="TextpoznpodarouChar">
    <w:name w:val="Text pozn. pod čarou Char"/>
    <w:basedOn w:val="Standardnpsmoodstavce"/>
    <w:link w:val="Textpoznpodarou"/>
    <w:uiPriority w:val="99"/>
    <w:rsid w:val="00C33E34"/>
    <w:rPr>
      <w:rFonts w:eastAsia="Calibri"/>
      <w:sz w:val="20"/>
      <w:szCs w:val="20"/>
      <w:lang w:val="en-US"/>
    </w:rPr>
  </w:style>
  <w:style w:type="character" w:styleId="Znakapoznpodarou">
    <w:name w:val="footnote reference"/>
    <w:basedOn w:val="Standardnpsmoodstavce"/>
    <w:uiPriority w:val="99"/>
    <w:semiHidden/>
    <w:unhideWhenUsed/>
    <w:rsid w:val="00C33E34"/>
    <w:rPr>
      <w:vertAlign w:val="superscript"/>
    </w:rPr>
  </w:style>
  <w:style w:type="paragraph" w:customStyle="1" w:styleId="CharCharCharCharCharCharCharCharChar">
    <w:name w:val="Char Char Char Char Char Char Char Char Char"/>
    <w:basedOn w:val="Normln"/>
    <w:semiHidden/>
    <w:rsid w:val="00C33E34"/>
    <w:pPr>
      <w:spacing w:line="240" w:lineRule="exact"/>
    </w:pPr>
    <w:rPr>
      <w:rFonts w:ascii="Arial" w:eastAsia="Times New Roman" w:hAnsi="Arial" w:cs="Times New Roman"/>
      <w:lang w:val="en-US"/>
    </w:rPr>
  </w:style>
  <w:style w:type="character" w:customStyle="1" w:styleId="Nevyeenzmnka1">
    <w:name w:val="Nevyřešená zmínka1"/>
    <w:basedOn w:val="Standardnpsmoodstavce"/>
    <w:uiPriority w:val="99"/>
    <w:semiHidden/>
    <w:unhideWhenUsed/>
    <w:rsid w:val="00C33E34"/>
    <w:rPr>
      <w:color w:val="808080"/>
      <w:shd w:val="clear" w:color="auto" w:fill="E6E6E6"/>
    </w:rPr>
  </w:style>
  <w:style w:type="paragraph" w:customStyle="1" w:styleId="Titulek1">
    <w:name w:val="Titulek1"/>
    <w:basedOn w:val="Normln"/>
    <w:next w:val="Normln"/>
    <w:rsid w:val="00C33E34"/>
    <w:pPr>
      <w:suppressAutoHyphens/>
      <w:spacing w:before="120" w:after="120" w:line="360" w:lineRule="auto"/>
    </w:pPr>
    <w:rPr>
      <w:rFonts w:ascii="Tahoma" w:eastAsia="Times New Roman" w:hAnsi="Tahoma" w:cs="Tahoma"/>
      <w:b/>
      <w:bCs/>
      <w:sz w:val="16"/>
      <w:szCs w:val="20"/>
      <w:lang w:eastAsia="zh-CN" w:bidi="he-IL"/>
    </w:rPr>
  </w:style>
  <w:style w:type="paragraph" w:customStyle="1" w:styleId="Bezmezer1">
    <w:name w:val="Bez mezer1"/>
    <w:rsid w:val="00C33E34"/>
    <w:pPr>
      <w:suppressAutoHyphens/>
      <w:spacing w:after="0" w:line="360" w:lineRule="auto"/>
      <w:jc w:val="both"/>
    </w:pPr>
    <w:rPr>
      <w:rFonts w:ascii="Tahoma" w:eastAsia="Calibri" w:hAnsi="Tahoma" w:cs="Tahoma"/>
      <w:sz w:val="20"/>
      <w:lang w:eastAsia="zh-CN"/>
    </w:rPr>
  </w:style>
  <w:style w:type="paragraph" w:customStyle="1" w:styleId="odrky">
    <w:name w:val="odrážky"/>
    <w:basedOn w:val="Normln"/>
    <w:rsid w:val="00C33E34"/>
    <w:pPr>
      <w:numPr>
        <w:numId w:val="22"/>
      </w:numPr>
      <w:spacing w:before="120" w:after="0" w:line="240" w:lineRule="auto"/>
      <w:jc w:val="both"/>
    </w:pPr>
    <w:rPr>
      <w:rFonts w:ascii="Arial" w:eastAsia="Times New Roman" w:hAnsi="Arial" w:cs="Times New Roman"/>
      <w:sz w:val="20"/>
      <w:szCs w:val="20"/>
      <w:lang w:eastAsia="cs-CZ"/>
    </w:rPr>
  </w:style>
  <w:style w:type="paragraph" w:customStyle="1" w:styleId="N1">
    <w:name w:val="N 1"/>
    <w:aliases w:val="Arial,12b"/>
    <w:basedOn w:val="Normln"/>
    <w:next w:val="Normln"/>
    <w:uiPriority w:val="99"/>
    <w:rsid w:val="00C33E34"/>
    <w:pPr>
      <w:keepNext/>
      <w:pageBreakBefore/>
      <w:widowControl w:val="0"/>
      <w:numPr>
        <w:numId w:val="23"/>
      </w:numPr>
      <w:pBdr>
        <w:top w:val="single" w:sz="8" w:space="1" w:color="auto"/>
        <w:bottom w:val="single" w:sz="8" w:space="1" w:color="auto"/>
      </w:pBdr>
      <w:shd w:val="clear" w:color="auto" w:fill="E6E6E6"/>
      <w:spacing w:before="480" w:after="240" w:line="240" w:lineRule="auto"/>
      <w:outlineLvl w:val="0"/>
    </w:pPr>
    <w:rPr>
      <w:rFonts w:ascii="Arial" w:eastAsia="Times New Roman" w:hAnsi="Arial" w:cs="Times New Roman"/>
      <w:color w:val="000000"/>
      <w:sz w:val="24"/>
      <w:szCs w:val="28"/>
      <w:lang w:eastAsia="cs-CZ"/>
    </w:rPr>
  </w:style>
  <w:style w:type="paragraph" w:customStyle="1" w:styleId="N2">
    <w:name w:val="N 2"/>
    <w:basedOn w:val="Normln"/>
    <w:next w:val="Normln"/>
    <w:uiPriority w:val="99"/>
    <w:rsid w:val="00C33E34"/>
    <w:pPr>
      <w:numPr>
        <w:ilvl w:val="1"/>
        <w:numId w:val="23"/>
      </w:numPr>
      <w:spacing w:before="360" w:after="240" w:line="240" w:lineRule="auto"/>
      <w:jc w:val="both"/>
    </w:pPr>
    <w:rPr>
      <w:rFonts w:ascii="Garamond" w:eastAsia="Times New Roman" w:hAnsi="Garamond" w:cs="Times New Roman"/>
      <w:b/>
      <w:sz w:val="24"/>
      <w:szCs w:val="24"/>
      <w:lang w:eastAsia="cs-CZ"/>
    </w:rPr>
  </w:style>
  <w:style w:type="paragraph" w:customStyle="1" w:styleId="Textodstavce">
    <w:name w:val="Text odstavce"/>
    <w:basedOn w:val="Normln"/>
    <w:uiPriority w:val="99"/>
    <w:rsid w:val="00C33E34"/>
    <w:pPr>
      <w:numPr>
        <w:numId w:val="2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Obsahtabulky">
    <w:name w:val="Obsah tabulky"/>
    <w:basedOn w:val="Normln"/>
    <w:uiPriority w:val="99"/>
    <w:rsid w:val="00C33E34"/>
    <w:pPr>
      <w:spacing w:after="0" w:line="240" w:lineRule="auto"/>
    </w:pPr>
    <w:rPr>
      <w:rFonts w:ascii="Times New Roman" w:hAnsi="Times New Roman" w:cs="Times New Roman"/>
      <w:sz w:val="24"/>
      <w:szCs w:val="24"/>
    </w:rPr>
  </w:style>
  <w:style w:type="character" w:styleId="Sledovanodkaz">
    <w:name w:val="FollowedHyperlink"/>
    <w:basedOn w:val="Standardnpsmoodstavce"/>
    <w:uiPriority w:val="99"/>
    <w:semiHidden/>
    <w:unhideWhenUsed/>
    <w:rsid w:val="00C33E34"/>
    <w:rPr>
      <w:color w:val="800080"/>
      <w:u w:val="single"/>
    </w:rPr>
  </w:style>
  <w:style w:type="paragraph" w:customStyle="1" w:styleId="msonormal0">
    <w:name w:val="msonormal"/>
    <w:basedOn w:val="Normln"/>
    <w:rsid w:val="00C33E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C33E34"/>
    <w:pPr>
      <w:spacing w:before="100" w:beforeAutospacing="1" w:after="100" w:afterAutospacing="1" w:line="240" w:lineRule="auto"/>
    </w:pPr>
    <w:rPr>
      <w:rFonts w:ascii="Calibri" w:eastAsia="Times New Roman" w:hAnsi="Calibri" w:cs="Calibri"/>
      <w:sz w:val="16"/>
      <w:szCs w:val="16"/>
      <w:lang w:eastAsia="cs-CZ"/>
    </w:rPr>
  </w:style>
  <w:style w:type="paragraph" w:customStyle="1" w:styleId="font6">
    <w:name w:val="font6"/>
    <w:basedOn w:val="Normln"/>
    <w:rsid w:val="00C33E34"/>
    <w:pPr>
      <w:spacing w:before="100" w:beforeAutospacing="1" w:after="100" w:afterAutospacing="1" w:line="240" w:lineRule="auto"/>
    </w:pPr>
    <w:rPr>
      <w:rFonts w:ascii="Calibri" w:eastAsia="Times New Roman" w:hAnsi="Calibri" w:cs="Calibri"/>
      <w:color w:val="000000"/>
      <w:sz w:val="20"/>
      <w:szCs w:val="20"/>
      <w:lang w:eastAsia="cs-CZ"/>
    </w:rPr>
  </w:style>
  <w:style w:type="paragraph" w:customStyle="1" w:styleId="font7">
    <w:name w:val="font7"/>
    <w:basedOn w:val="Normln"/>
    <w:rsid w:val="00C33E34"/>
    <w:pPr>
      <w:spacing w:before="100" w:beforeAutospacing="1" w:after="100" w:afterAutospacing="1" w:line="240" w:lineRule="auto"/>
    </w:pPr>
    <w:rPr>
      <w:rFonts w:ascii="Calibri" w:eastAsia="Times New Roman" w:hAnsi="Calibri" w:cs="Calibri"/>
      <w:sz w:val="20"/>
      <w:szCs w:val="20"/>
      <w:lang w:eastAsia="cs-CZ"/>
    </w:rPr>
  </w:style>
  <w:style w:type="paragraph" w:customStyle="1" w:styleId="font8">
    <w:name w:val="font8"/>
    <w:basedOn w:val="Normln"/>
    <w:rsid w:val="00C33E34"/>
    <w:pPr>
      <w:spacing w:before="100" w:beforeAutospacing="1" w:after="100" w:afterAutospacing="1" w:line="240" w:lineRule="auto"/>
    </w:pPr>
    <w:rPr>
      <w:rFonts w:ascii="Calibri" w:eastAsia="Times New Roman" w:hAnsi="Calibri" w:cs="Calibri"/>
      <w:sz w:val="20"/>
      <w:szCs w:val="20"/>
      <w:lang w:eastAsia="cs-CZ"/>
    </w:rPr>
  </w:style>
  <w:style w:type="paragraph" w:customStyle="1" w:styleId="xl65">
    <w:name w:val="xl65"/>
    <w:basedOn w:val="Normln"/>
    <w:rsid w:val="00C33E3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66">
    <w:name w:val="xl66"/>
    <w:basedOn w:val="Normln"/>
    <w:rsid w:val="00C33E34"/>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67">
    <w:name w:val="xl67"/>
    <w:basedOn w:val="Normln"/>
    <w:rsid w:val="00C33E3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68">
    <w:name w:val="xl68"/>
    <w:basedOn w:val="Normln"/>
    <w:rsid w:val="00C33E34"/>
    <w:pPr>
      <w:pBdr>
        <w:top w:val="single" w:sz="4" w:space="0" w:color="000000"/>
        <w:left w:val="single" w:sz="4" w:space="0" w:color="000000"/>
        <w:right w:val="single" w:sz="4" w:space="0" w:color="000000"/>
      </w:pBdr>
      <w:shd w:val="clear" w:color="000000" w:fill="D0CECE"/>
      <w:spacing w:before="100" w:beforeAutospacing="1" w:after="100" w:afterAutospacing="1" w:line="240" w:lineRule="auto"/>
      <w:jc w:val="center"/>
      <w:textAlignment w:val="center"/>
    </w:pPr>
    <w:rPr>
      <w:rFonts w:ascii="Calibri" w:eastAsia="Times New Roman" w:hAnsi="Calibri" w:cs="Calibri"/>
      <w:b/>
      <w:bCs/>
      <w:color w:val="000000"/>
      <w:sz w:val="20"/>
      <w:szCs w:val="20"/>
      <w:lang w:eastAsia="cs-CZ"/>
    </w:rPr>
  </w:style>
  <w:style w:type="paragraph" w:customStyle="1" w:styleId="xl69">
    <w:name w:val="xl69"/>
    <w:basedOn w:val="Normln"/>
    <w:rsid w:val="00C33E34"/>
    <w:pPr>
      <w:pBdr>
        <w:top w:val="single" w:sz="4" w:space="0" w:color="000000"/>
        <w:left w:val="single" w:sz="4" w:space="0" w:color="000000"/>
        <w:right w:val="single" w:sz="4" w:space="0" w:color="000000"/>
      </w:pBdr>
      <w:shd w:val="clear" w:color="000000" w:fill="D0CECE"/>
      <w:spacing w:before="100" w:beforeAutospacing="1" w:after="100" w:afterAutospacing="1" w:line="240" w:lineRule="auto"/>
      <w:jc w:val="center"/>
      <w:textAlignment w:val="center"/>
    </w:pPr>
    <w:rPr>
      <w:rFonts w:ascii="Calibri" w:eastAsia="Times New Roman" w:hAnsi="Calibri" w:cs="Calibri"/>
      <w:b/>
      <w:bCs/>
      <w:color w:val="000000"/>
      <w:sz w:val="20"/>
      <w:szCs w:val="20"/>
      <w:lang w:eastAsia="cs-CZ"/>
    </w:rPr>
  </w:style>
  <w:style w:type="paragraph" w:customStyle="1" w:styleId="xl70">
    <w:name w:val="xl70"/>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71">
    <w:name w:val="xl71"/>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cs-CZ"/>
    </w:rPr>
  </w:style>
  <w:style w:type="paragraph" w:customStyle="1" w:styleId="xl72">
    <w:name w:val="xl72"/>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74">
    <w:name w:val="xl74"/>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20"/>
      <w:szCs w:val="20"/>
      <w:lang w:eastAsia="cs-CZ"/>
    </w:rPr>
  </w:style>
  <w:style w:type="paragraph" w:customStyle="1" w:styleId="xl75">
    <w:name w:val="xl75"/>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76">
    <w:name w:val="xl76"/>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cs-CZ"/>
    </w:rPr>
  </w:style>
  <w:style w:type="paragraph" w:customStyle="1" w:styleId="xl77">
    <w:name w:val="xl77"/>
    <w:basedOn w:val="Normln"/>
    <w:rsid w:val="00C33E34"/>
    <w:pPr>
      <w:pBdr>
        <w:top w:val="single" w:sz="4" w:space="0" w:color="000000"/>
        <w:left w:val="single" w:sz="4" w:space="0" w:color="000000"/>
        <w:right w:val="single" w:sz="4" w:space="0" w:color="000000"/>
      </w:pBdr>
      <w:shd w:val="clear" w:color="000000" w:fill="D0CECE"/>
      <w:spacing w:before="100" w:beforeAutospacing="1" w:after="100" w:afterAutospacing="1" w:line="240" w:lineRule="auto"/>
      <w:jc w:val="center"/>
      <w:textAlignment w:val="center"/>
    </w:pPr>
    <w:rPr>
      <w:rFonts w:ascii="Calibri" w:eastAsia="Times New Roman" w:hAnsi="Calibri" w:cs="Calibri"/>
      <w:b/>
      <w:bCs/>
      <w:color w:val="000000"/>
      <w:sz w:val="20"/>
      <w:szCs w:val="20"/>
      <w:lang w:eastAsia="cs-CZ"/>
    </w:rPr>
  </w:style>
  <w:style w:type="paragraph" w:customStyle="1" w:styleId="xl78">
    <w:name w:val="xl78"/>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cs-CZ"/>
    </w:rPr>
  </w:style>
  <w:style w:type="paragraph" w:customStyle="1" w:styleId="xl79">
    <w:name w:val="xl79"/>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0">
    <w:name w:val="xl80"/>
    <w:basedOn w:val="Normln"/>
    <w:rsid w:val="00C33E34"/>
    <w:pP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1">
    <w:name w:val="xl81"/>
    <w:basedOn w:val="Normln"/>
    <w:rsid w:val="00C33E34"/>
    <w:pPr>
      <w:pBdr>
        <w:top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82">
    <w:name w:val="xl82"/>
    <w:basedOn w:val="Normln"/>
    <w:rsid w:val="00C33E34"/>
    <w:pP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83">
    <w:name w:val="xl83"/>
    <w:basedOn w:val="Normln"/>
    <w:rsid w:val="00C33E34"/>
    <w:pPr>
      <w:pBdr>
        <w:bottom w:val="single" w:sz="4" w:space="0" w:color="auto"/>
      </w:pBdr>
      <w:spacing w:before="100" w:beforeAutospacing="1" w:after="100" w:afterAutospacing="1" w:line="240" w:lineRule="auto"/>
      <w:textAlignment w:val="top"/>
    </w:pPr>
    <w:rPr>
      <w:rFonts w:ascii="Calibri" w:eastAsia="Times New Roman" w:hAnsi="Calibri" w:cs="Calibri"/>
      <w:color w:val="000000"/>
      <w:sz w:val="20"/>
      <w:szCs w:val="20"/>
      <w:lang w:eastAsia="cs-CZ"/>
    </w:rPr>
  </w:style>
  <w:style w:type="paragraph" w:customStyle="1" w:styleId="xl84">
    <w:name w:val="xl84"/>
    <w:basedOn w:val="Normln"/>
    <w:rsid w:val="00C33E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0"/>
      <w:szCs w:val="20"/>
      <w:lang w:eastAsia="cs-CZ"/>
    </w:rPr>
  </w:style>
  <w:style w:type="paragraph" w:customStyle="1" w:styleId="xl85">
    <w:name w:val="xl85"/>
    <w:basedOn w:val="Normln"/>
    <w:rsid w:val="00C33E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6">
    <w:name w:val="xl86"/>
    <w:basedOn w:val="Normln"/>
    <w:rsid w:val="00C33E3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7">
    <w:name w:val="xl87"/>
    <w:basedOn w:val="Normln"/>
    <w:rsid w:val="00C33E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cs-CZ"/>
    </w:rPr>
  </w:style>
  <w:style w:type="paragraph" w:customStyle="1" w:styleId="xl88">
    <w:name w:val="xl88"/>
    <w:basedOn w:val="Normln"/>
    <w:rsid w:val="00C33E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9">
    <w:name w:val="xl89"/>
    <w:basedOn w:val="Normln"/>
    <w:rsid w:val="00C33E3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0">
    <w:name w:val="xl90"/>
    <w:basedOn w:val="Normln"/>
    <w:rsid w:val="00C33E3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C33E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cs-CZ"/>
    </w:rPr>
  </w:style>
  <w:style w:type="paragraph" w:customStyle="1" w:styleId="xl92">
    <w:name w:val="xl92"/>
    <w:basedOn w:val="Normln"/>
    <w:rsid w:val="00C33E3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cs-CZ"/>
    </w:rPr>
  </w:style>
  <w:style w:type="paragraph" w:customStyle="1" w:styleId="xl93">
    <w:name w:val="xl93"/>
    <w:basedOn w:val="Normln"/>
    <w:rsid w:val="00C33E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0"/>
      <w:szCs w:val="20"/>
      <w:lang w:eastAsia="cs-CZ"/>
    </w:rPr>
  </w:style>
  <w:style w:type="paragraph" w:customStyle="1" w:styleId="toclevel-2">
    <w:name w:val="toclevel-2"/>
    <w:basedOn w:val="Normln"/>
    <w:rsid w:val="00C33E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C33E34"/>
  </w:style>
  <w:style w:type="character" w:customStyle="1" w:styleId="toctext">
    <w:name w:val="toctext"/>
    <w:basedOn w:val="Standardnpsmoodstavce"/>
    <w:rsid w:val="00C33E34"/>
  </w:style>
  <w:style w:type="paragraph" w:customStyle="1" w:styleId="toclevel-1">
    <w:name w:val="toclevel-1"/>
    <w:basedOn w:val="Normln"/>
    <w:rsid w:val="00C33E3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7685">
      <w:bodyDiv w:val="1"/>
      <w:marLeft w:val="0"/>
      <w:marRight w:val="0"/>
      <w:marTop w:val="0"/>
      <w:marBottom w:val="0"/>
      <w:divBdr>
        <w:top w:val="none" w:sz="0" w:space="0" w:color="auto"/>
        <w:left w:val="none" w:sz="0" w:space="0" w:color="auto"/>
        <w:bottom w:val="none" w:sz="0" w:space="0" w:color="auto"/>
        <w:right w:val="none" w:sz="0" w:space="0" w:color="auto"/>
      </w:divBdr>
    </w:div>
    <w:div w:id="204219089">
      <w:bodyDiv w:val="1"/>
      <w:marLeft w:val="0"/>
      <w:marRight w:val="0"/>
      <w:marTop w:val="0"/>
      <w:marBottom w:val="0"/>
      <w:divBdr>
        <w:top w:val="none" w:sz="0" w:space="0" w:color="auto"/>
        <w:left w:val="none" w:sz="0" w:space="0" w:color="auto"/>
        <w:bottom w:val="none" w:sz="0" w:space="0" w:color="auto"/>
        <w:right w:val="none" w:sz="0" w:space="0" w:color="auto"/>
      </w:divBdr>
    </w:div>
    <w:div w:id="364717057">
      <w:bodyDiv w:val="1"/>
      <w:marLeft w:val="0"/>
      <w:marRight w:val="0"/>
      <w:marTop w:val="0"/>
      <w:marBottom w:val="0"/>
      <w:divBdr>
        <w:top w:val="none" w:sz="0" w:space="0" w:color="auto"/>
        <w:left w:val="none" w:sz="0" w:space="0" w:color="auto"/>
        <w:bottom w:val="none" w:sz="0" w:space="0" w:color="auto"/>
        <w:right w:val="none" w:sz="0" w:space="0" w:color="auto"/>
      </w:divBdr>
    </w:div>
    <w:div w:id="498473317">
      <w:bodyDiv w:val="1"/>
      <w:marLeft w:val="0"/>
      <w:marRight w:val="0"/>
      <w:marTop w:val="0"/>
      <w:marBottom w:val="0"/>
      <w:divBdr>
        <w:top w:val="none" w:sz="0" w:space="0" w:color="auto"/>
        <w:left w:val="none" w:sz="0" w:space="0" w:color="auto"/>
        <w:bottom w:val="none" w:sz="0" w:space="0" w:color="auto"/>
        <w:right w:val="none" w:sz="0" w:space="0" w:color="auto"/>
      </w:divBdr>
    </w:div>
    <w:div w:id="820923314">
      <w:bodyDiv w:val="1"/>
      <w:marLeft w:val="0"/>
      <w:marRight w:val="0"/>
      <w:marTop w:val="0"/>
      <w:marBottom w:val="0"/>
      <w:divBdr>
        <w:top w:val="none" w:sz="0" w:space="0" w:color="auto"/>
        <w:left w:val="none" w:sz="0" w:space="0" w:color="auto"/>
        <w:bottom w:val="none" w:sz="0" w:space="0" w:color="auto"/>
        <w:right w:val="none" w:sz="0" w:space="0" w:color="auto"/>
      </w:divBdr>
    </w:div>
    <w:div w:id="949628540">
      <w:bodyDiv w:val="1"/>
      <w:marLeft w:val="0"/>
      <w:marRight w:val="0"/>
      <w:marTop w:val="0"/>
      <w:marBottom w:val="0"/>
      <w:divBdr>
        <w:top w:val="none" w:sz="0" w:space="0" w:color="auto"/>
        <w:left w:val="none" w:sz="0" w:space="0" w:color="auto"/>
        <w:bottom w:val="none" w:sz="0" w:space="0" w:color="auto"/>
        <w:right w:val="none" w:sz="0" w:space="0" w:color="auto"/>
      </w:divBdr>
    </w:div>
    <w:div w:id="1220289672">
      <w:bodyDiv w:val="1"/>
      <w:marLeft w:val="0"/>
      <w:marRight w:val="0"/>
      <w:marTop w:val="0"/>
      <w:marBottom w:val="0"/>
      <w:divBdr>
        <w:top w:val="none" w:sz="0" w:space="0" w:color="auto"/>
        <w:left w:val="none" w:sz="0" w:space="0" w:color="auto"/>
        <w:bottom w:val="none" w:sz="0" w:space="0" w:color="auto"/>
        <w:right w:val="none" w:sz="0" w:space="0" w:color="auto"/>
      </w:divBdr>
    </w:div>
    <w:div w:id="17292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2803</Words>
  <Characters>16541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Velík Martin</dc:creator>
  <cp:keywords/>
  <dc:description/>
  <cp:lastModifiedBy>Čudová Lucie</cp:lastModifiedBy>
  <cp:revision>2</cp:revision>
  <cp:lastPrinted>2021-02-17T10:58:00Z</cp:lastPrinted>
  <dcterms:created xsi:type="dcterms:W3CDTF">2021-03-02T10:51:00Z</dcterms:created>
  <dcterms:modified xsi:type="dcterms:W3CDTF">2021-03-02T10:51:00Z</dcterms:modified>
</cp:coreProperties>
</file>