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38" w:rsidRPr="006834B0" w:rsidRDefault="00A61D38" w:rsidP="00A61D3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33021">
        <w:rPr>
          <w:rFonts w:ascii="Arial" w:hAnsi="Arial" w:cs="Arial"/>
          <w:b/>
        </w:rPr>
        <w:t xml:space="preserve">Bunda </w:t>
      </w:r>
      <w:proofErr w:type="spellStart"/>
      <w:r w:rsidRPr="00F33021">
        <w:rPr>
          <w:rFonts w:ascii="Arial" w:hAnsi="Arial" w:cs="Arial"/>
          <w:b/>
        </w:rPr>
        <w:t>outdoor</w:t>
      </w:r>
      <w:proofErr w:type="spellEnd"/>
      <w:r w:rsidRPr="00F33021">
        <w:rPr>
          <w:rFonts w:ascii="Arial" w:hAnsi="Arial" w:cs="Arial"/>
          <w:b/>
        </w:rPr>
        <w:t>, vesta zimní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1560"/>
        <w:gridCol w:w="2517"/>
      </w:tblGrid>
      <w:tr w:rsidR="00A61D38" w:rsidRPr="006834B0" w:rsidTr="00801F4F">
        <w:trPr>
          <w:trHeight w:val="1256"/>
          <w:jc w:val="center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Základní materiál: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100%PES s TPU nebo PTFE membránou 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Barva: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modrá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B007E">
              <w:rPr>
                <w:rFonts w:ascii="Arial" w:hAnsi="Arial" w:cs="Arial"/>
                <w:b/>
                <w:sz w:val="22"/>
                <w:szCs w:val="22"/>
              </w:rPr>
              <w:t>Pantone</w:t>
            </w:r>
            <w:proofErr w:type="spellEnd"/>
            <w:r w:rsidRPr="006B007E">
              <w:rPr>
                <w:rFonts w:ascii="Arial" w:hAnsi="Arial" w:cs="Arial"/>
                <w:b/>
                <w:sz w:val="22"/>
                <w:szCs w:val="22"/>
              </w:rPr>
              <w:t xml:space="preserve"> 19-</w:t>
            </w:r>
            <w:r>
              <w:rPr>
                <w:rFonts w:ascii="Arial" w:hAnsi="Arial" w:cs="Arial"/>
                <w:b/>
                <w:sz w:val="22"/>
                <w:szCs w:val="22"/>
              </w:rPr>
              <w:t>4023</w:t>
            </w:r>
            <w:r w:rsidRPr="006B007E">
              <w:rPr>
                <w:rFonts w:ascii="Arial" w:hAnsi="Arial" w:cs="Arial"/>
                <w:b/>
                <w:sz w:val="22"/>
                <w:szCs w:val="22"/>
              </w:rPr>
              <w:t xml:space="preserve">TPX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Blue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Nights</w:t>
            </w:r>
            <w:proofErr w:type="spellEnd"/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D5F25">
              <w:rPr>
                <w:rFonts w:ascii="Arial" w:hAnsi="Arial" w:cs="Arial"/>
                <w:b/>
                <w:sz w:val="22"/>
                <w:szCs w:val="22"/>
              </w:rPr>
              <w:t xml:space="preserve">žlutá - </w:t>
            </w:r>
            <w:proofErr w:type="spellStart"/>
            <w:r w:rsidRPr="00ED5F25">
              <w:rPr>
                <w:rFonts w:ascii="Arial" w:hAnsi="Arial" w:cs="Arial"/>
                <w:b/>
                <w:sz w:val="22"/>
                <w:szCs w:val="22"/>
              </w:rPr>
              <w:t>Pantone</w:t>
            </w:r>
            <w:proofErr w:type="spellEnd"/>
            <w:r w:rsidRPr="00ED5F25">
              <w:rPr>
                <w:rFonts w:ascii="Arial" w:hAnsi="Arial" w:cs="Arial"/>
                <w:b/>
                <w:sz w:val="22"/>
                <w:szCs w:val="22"/>
              </w:rPr>
              <w:t xml:space="preserve"> -14-0852TPX </w:t>
            </w:r>
            <w:proofErr w:type="spellStart"/>
            <w:r w:rsidRPr="00ED5F25">
              <w:rPr>
                <w:rFonts w:ascii="Arial" w:hAnsi="Arial" w:cs="Arial"/>
                <w:b/>
                <w:sz w:val="22"/>
                <w:szCs w:val="22"/>
              </w:rPr>
              <w:t>Freesia</w:t>
            </w:r>
            <w:proofErr w:type="spellEnd"/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trHeight w:val="587"/>
          <w:jc w:val="center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VLASTNOST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PARAMETRY 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>MĚŘÍCÍ JEDNOTKA</w:t>
            </w:r>
          </w:p>
        </w:tc>
        <w:tc>
          <w:tcPr>
            <w:tcW w:w="2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ZKUŠEBNÍ METODA </w:t>
            </w:r>
          </w:p>
        </w:tc>
      </w:tr>
      <w:tr w:rsidR="00A61D38" w:rsidRPr="006834B0" w:rsidTr="00801F4F">
        <w:trPr>
          <w:trHeight w:val="587"/>
          <w:jc w:val="center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Vazba 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plátnová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>Plošná hmotnost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140+/-5%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g.m</w:t>
            </w:r>
            <w:r w:rsidRPr="006834B0">
              <w:rPr>
                <w:rFonts w:ascii="Arial" w:hAnsi="Arial" w:cs="Arial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ČSN EN 12127</w:t>
            </w:r>
          </w:p>
        </w:tc>
      </w:tr>
      <w:tr w:rsidR="00A61D38" w:rsidRPr="006834B0" w:rsidTr="00801F4F">
        <w:trPr>
          <w:trHeight w:val="1306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Odolnost vůči propustnosti vodních par R</w:t>
            </w:r>
            <w:r w:rsidRPr="006B007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max.10m</w:t>
            </w:r>
            <w:r w:rsidRPr="006B007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Pa/W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31092</w:t>
            </w:r>
          </w:p>
        </w:tc>
      </w:tr>
      <w:tr w:rsidR="00A61D38" w:rsidRPr="006834B0" w:rsidTr="00801F4F">
        <w:trPr>
          <w:trHeight w:val="10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Odolnost proti pronikání vody (vodní sloupec)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1500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20811</w:t>
            </w:r>
          </w:p>
        </w:tc>
      </w:tr>
      <w:tr w:rsidR="00A61D38" w:rsidRPr="006834B0" w:rsidTr="00801F4F">
        <w:trPr>
          <w:trHeight w:val="10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Změna rozměrů při praní 40°C (osnova i útek) max.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+/- 2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ČSN EN 25077 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6330 ČSN EN ISO 3759</w:t>
            </w:r>
          </w:p>
        </w:tc>
      </w:tr>
      <w:tr w:rsidR="00A61D38" w:rsidRPr="006834B0" w:rsidTr="00801F4F">
        <w:trPr>
          <w:trHeight w:val="10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Pevnost v tahu (po osnově/ diagonálně) min.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450/300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ČSN EN ISO 1421 metoda 1 </w:t>
            </w: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Odolnost proti průniku vody 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šev (nový materiál)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Plocha 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šev( 12ti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praních)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Plocha/ šev (po 10ti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chem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čišt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po oděru (1 000ot.)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pro kontaminaci</w:t>
            </w:r>
          </w:p>
          <w:p w:rsidR="00A61D38" w:rsidRDefault="00A61D38" w:rsidP="00801F4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benzínem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pro kontaminaci</w:t>
            </w:r>
          </w:p>
          <w:p w:rsidR="00A61D38" w:rsidRDefault="00A61D38" w:rsidP="00801F4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mot.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olejem</w:t>
            </w:r>
            <w:proofErr w:type="gramEnd"/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Plocha pro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kont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dierhyltoluamidem</w:t>
            </w:r>
            <w:proofErr w:type="spellEnd"/>
          </w:p>
          <w:p w:rsidR="00A61D38" w:rsidRDefault="00A61D38" w:rsidP="00801F4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minimální hodnoty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1,00/1,00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1,00/1,00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1,00/1,00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ISO 811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20811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ISO12947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ISO 26330</w:t>
            </w: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Stálobarevnost 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 žehlení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 praní na 40°C</w:t>
            </w:r>
          </w:p>
          <w:p w:rsidR="00A61D38" w:rsidRPr="00F977F0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na světle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suchém otěru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mokrém otěru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chem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čištění</w:t>
            </w:r>
          </w:p>
          <w:p w:rsidR="00A61D38" w:rsidRPr="00231DBD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potu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ČSN EN ISO 105-X11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105-c06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105-B02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ČSN EN ISO 105-X12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105-D01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105-E04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trHeight w:val="372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Obsah volného formaldehydu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max.3</w:t>
            </w:r>
            <w:r w:rsidR="004069AC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mg/kg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14184-1</w:t>
            </w:r>
          </w:p>
        </w:tc>
      </w:tr>
      <w:tr w:rsidR="00A61D38" w:rsidRPr="006834B0" w:rsidTr="00801F4F">
        <w:trPr>
          <w:trHeight w:val="406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 pH volného výluhu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4,5-7,5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3071</w:t>
            </w:r>
          </w:p>
        </w:tc>
      </w:tr>
      <w:tr w:rsidR="00F13E61" w:rsidTr="00081699">
        <w:trPr>
          <w:trHeight w:val="406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13E61" w:rsidRDefault="00F13E61" w:rsidP="00F13E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Reflexní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výpůstky</w:t>
            </w:r>
            <w:proofErr w:type="spellEnd"/>
            <w:r w:rsidR="001E6D58">
              <w:rPr>
                <w:rFonts w:ascii="Arial" w:hAnsi="Arial" w:cs="Arial"/>
                <w:b/>
                <w:sz w:val="22"/>
                <w:szCs w:val="22"/>
              </w:rPr>
              <w:t>, loga (ZD)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3E61" w:rsidRDefault="00A07732" w:rsidP="00A07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Koeficient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F13E61" w:rsidRPr="00F13E61">
              <w:rPr>
                <w:rFonts w:ascii="Arial" w:hAnsi="Arial" w:cs="Arial"/>
                <w:sz w:val="22"/>
                <w:szCs w:val="22"/>
              </w:rPr>
              <w:t>etroreflex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´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retroreflexního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materiálu u nového materiálu musí být vyšší než 330 cd/(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lx.m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), měřeno při úhlu pozorování 12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 xml:space="preserve"> a úhlu dopadu 5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13E61" w:rsidRPr="006834B0" w:rsidRDefault="00A07732" w:rsidP="00081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cd/(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lx.m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13E61" w:rsidRDefault="00F13E61" w:rsidP="00A077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ČSN EN </w:t>
            </w:r>
            <w:r w:rsidR="00A07732">
              <w:rPr>
                <w:rFonts w:ascii="Arial" w:hAnsi="Arial" w:cs="Arial"/>
                <w:sz w:val="22"/>
                <w:szCs w:val="22"/>
              </w:rPr>
              <w:t>ISO 20471 bod 6.</w:t>
            </w:r>
          </w:p>
        </w:tc>
      </w:tr>
    </w:tbl>
    <w:p w:rsidR="00407320" w:rsidRDefault="00407320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 w:rsidP="00A61D38">
      <w:pPr>
        <w:jc w:val="center"/>
        <w:rPr>
          <w:rFonts w:ascii="Arial" w:hAnsi="Arial" w:cs="Arial"/>
          <w:b/>
        </w:rPr>
      </w:pPr>
      <w:r w:rsidRPr="00F33021">
        <w:rPr>
          <w:rFonts w:ascii="Arial" w:hAnsi="Arial" w:cs="Arial"/>
          <w:b/>
        </w:rPr>
        <w:t xml:space="preserve">Bunda </w:t>
      </w:r>
      <w:proofErr w:type="spellStart"/>
      <w:r w:rsidRPr="00F33021">
        <w:rPr>
          <w:rFonts w:ascii="Arial" w:hAnsi="Arial" w:cs="Arial"/>
          <w:b/>
        </w:rPr>
        <w:t>fleece</w:t>
      </w:r>
      <w:proofErr w:type="spellEnd"/>
      <w:r>
        <w:rPr>
          <w:rFonts w:ascii="Arial" w:hAnsi="Arial" w:cs="Arial"/>
          <w:b/>
        </w:rPr>
        <w:t xml:space="preserve">, čepice </w:t>
      </w:r>
      <w:proofErr w:type="spellStart"/>
      <w:r>
        <w:rPr>
          <w:rFonts w:ascii="Arial" w:hAnsi="Arial" w:cs="Arial"/>
          <w:b/>
        </w:rPr>
        <w:t>fleece</w:t>
      </w:r>
      <w:proofErr w:type="spellEnd"/>
      <w:r>
        <w:rPr>
          <w:rFonts w:ascii="Arial" w:hAnsi="Arial" w:cs="Arial"/>
          <w:b/>
        </w:rPr>
        <w:t xml:space="preserve"> </w:t>
      </w:r>
    </w:p>
    <w:p w:rsidR="00A61D38" w:rsidRPr="006834B0" w:rsidRDefault="00A61D38" w:rsidP="00A61D38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1560"/>
        <w:gridCol w:w="2517"/>
      </w:tblGrid>
      <w:tr w:rsidR="00A61D38" w:rsidRPr="006834B0" w:rsidTr="00801F4F">
        <w:trPr>
          <w:trHeight w:val="1256"/>
          <w:jc w:val="center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Základní materiál: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100%PES oboustranný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antipeeling</w:t>
            </w:r>
            <w:proofErr w:type="spellEnd"/>
          </w:p>
          <w:p w:rsidR="00A61D38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34B0">
              <w:rPr>
                <w:rFonts w:ascii="Arial" w:hAnsi="Arial" w:cs="Arial"/>
                <w:b/>
                <w:sz w:val="22"/>
                <w:szCs w:val="22"/>
              </w:rPr>
              <w:t>Barva:</w:t>
            </w:r>
            <w:r>
              <w:rPr>
                <w:rFonts w:ascii="Arial" w:hAnsi="Arial" w:cs="Arial"/>
                <w:b/>
                <w:sz w:val="22"/>
                <w:szCs w:val="22"/>
              </w:rPr>
              <w:t>modrá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B007E">
              <w:rPr>
                <w:rFonts w:ascii="Arial" w:hAnsi="Arial" w:cs="Arial"/>
                <w:b/>
                <w:sz w:val="22"/>
                <w:szCs w:val="22"/>
              </w:rPr>
              <w:t>Pantone</w:t>
            </w:r>
            <w:proofErr w:type="spellEnd"/>
            <w:r w:rsidRPr="006B007E">
              <w:rPr>
                <w:rFonts w:ascii="Arial" w:hAnsi="Arial" w:cs="Arial"/>
                <w:b/>
                <w:sz w:val="22"/>
                <w:szCs w:val="22"/>
              </w:rPr>
              <w:t xml:space="preserve"> 19-</w:t>
            </w:r>
            <w:r>
              <w:rPr>
                <w:rFonts w:ascii="Arial" w:hAnsi="Arial" w:cs="Arial"/>
                <w:b/>
                <w:sz w:val="22"/>
                <w:szCs w:val="22"/>
              </w:rPr>
              <w:t>4023</w:t>
            </w:r>
            <w:r w:rsidRPr="006B007E">
              <w:rPr>
                <w:rFonts w:ascii="Arial" w:hAnsi="Arial" w:cs="Arial"/>
                <w:b/>
                <w:sz w:val="22"/>
                <w:szCs w:val="22"/>
              </w:rPr>
              <w:t xml:space="preserve">TPX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Blue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Nights</w:t>
            </w:r>
            <w:proofErr w:type="spellEnd"/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5F25">
              <w:rPr>
                <w:rFonts w:ascii="Arial" w:hAnsi="Arial" w:cs="Arial"/>
                <w:b/>
                <w:sz w:val="22"/>
                <w:szCs w:val="22"/>
              </w:rPr>
              <w:t xml:space="preserve">žlutá - </w:t>
            </w:r>
            <w:proofErr w:type="spellStart"/>
            <w:r w:rsidRPr="00ED5F25">
              <w:rPr>
                <w:rFonts w:ascii="Arial" w:hAnsi="Arial" w:cs="Arial"/>
                <w:b/>
                <w:sz w:val="22"/>
                <w:szCs w:val="22"/>
              </w:rPr>
              <w:t>Pantone</w:t>
            </w:r>
            <w:proofErr w:type="spellEnd"/>
            <w:r w:rsidRPr="00ED5F25">
              <w:rPr>
                <w:rFonts w:ascii="Arial" w:hAnsi="Arial" w:cs="Arial"/>
                <w:b/>
                <w:sz w:val="22"/>
                <w:szCs w:val="22"/>
              </w:rPr>
              <w:t xml:space="preserve"> -14-0852TPX </w:t>
            </w:r>
            <w:proofErr w:type="spellStart"/>
            <w:r w:rsidRPr="00ED5F25">
              <w:rPr>
                <w:rFonts w:ascii="Arial" w:hAnsi="Arial" w:cs="Arial"/>
                <w:b/>
                <w:sz w:val="22"/>
                <w:szCs w:val="22"/>
              </w:rPr>
              <w:t>Freesia</w:t>
            </w:r>
            <w:proofErr w:type="spellEnd"/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trHeight w:val="587"/>
          <w:jc w:val="center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VLASTNOST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PARAMETRY 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>MĚŘÍCÍ JEDNOTKA</w:t>
            </w:r>
          </w:p>
        </w:tc>
        <w:tc>
          <w:tcPr>
            <w:tcW w:w="2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ZKUŠEBNÍ METODA </w:t>
            </w: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>Plošná hmotnost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310+/-5%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g.m</w:t>
            </w:r>
            <w:r w:rsidRPr="006834B0">
              <w:rPr>
                <w:rFonts w:ascii="Arial" w:hAnsi="Arial" w:cs="Arial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ČSN EN 12127</w:t>
            </w:r>
          </w:p>
        </w:tc>
      </w:tr>
      <w:tr w:rsidR="00A61D38" w:rsidRPr="006834B0" w:rsidTr="00801F4F">
        <w:trPr>
          <w:trHeight w:val="10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Změna rozměrů při praní 40°C (osnova i útek) max.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+/- 3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ČSN EN 25077 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6330 ČSN EN ISO 3759</w:t>
            </w: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Stálobarevnost 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 žehlení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 praní na 40°C</w:t>
            </w:r>
          </w:p>
          <w:p w:rsidR="00A61D38" w:rsidRPr="00F977F0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světle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suchém otěru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mokrém otěru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chem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čištění</w:t>
            </w:r>
          </w:p>
          <w:p w:rsidR="00A61D38" w:rsidRPr="00231DBD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potu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105-c06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105-B02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105-D01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105-E04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trHeight w:val="5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Obsah volného formaldehydu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max.3</w:t>
            </w:r>
            <w:r w:rsidR="004069A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mg/kg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14184-1</w:t>
            </w:r>
          </w:p>
        </w:tc>
      </w:tr>
      <w:tr w:rsidR="00A61D38" w:rsidRPr="006834B0" w:rsidTr="00801F4F">
        <w:trPr>
          <w:trHeight w:val="57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 pH volného výluhu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4,5-7,5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3071</w:t>
            </w:r>
          </w:p>
        </w:tc>
      </w:tr>
      <w:tr w:rsidR="00A07732" w:rsidTr="0024537F">
        <w:trPr>
          <w:trHeight w:val="573"/>
          <w:jc w:val="center"/>
        </w:trPr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32" w:rsidRDefault="00A07732" w:rsidP="000816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Reflexní výpustek, logo (ZD)*</w:t>
            </w:r>
          </w:p>
          <w:p w:rsidR="00A07732" w:rsidRDefault="00A07732" w:rsidP="000816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732" w:rsidRDefault="00A07732" w:rsidP="0024537F"/>
          <w:p w:rsidR="00A07732" w:rsidRDefault="00A07732" w:rsidP="0024537F">
            <w:r>
              <w:t xml:space="preserve">*pouze bunda </w:t>
            </w:r>
            <w:proofErr w:type="spellStart"/>
            <w:r>
              <w:t>fleece</w:t>
            </w:r>
            <w:proofErr w:type="spellEnd"/>
          </w:p>
          <w:p w:rsidR="00A07732" w:rsidRDefault="00A07732" w:rsidP="000816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32" w:rsidRDefault="00A07732" w:rsidP="008B4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Koeficient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13E61">
              <w:rPr>
                <w:rFonts w:ascii="Arial" w:hAnsi="Arial" w:cs="Arial"/>
                <w:sz w:val="22"/>
                <w:szCs w:val="22"/>
              </w:rPr>
              <w:t>etroreflex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´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retroreflexního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materiálu u nového materiálu musí být vyšší než 330 cd/(lx.m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), měřeno při úhlu pozorování 12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 xml:space="preserve"> a úhlu dopadu 5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7732" w:rsidRPr="006834B0" w:rsidRDefault="00A07732" w:rsidP="008B4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cd/(lx.m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732" w:rsidRDefault="00A07732" w:rsidP="008B4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20471 bod 6.</w:t>
            </w:r>
          </w:p>
        </w:tc>
      </w:tr>
    </w:tbl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Pr="00EA52D5" w:rsidRDefault="004D3093" w:rsidP="00A61D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A61D38">
        <w:rPr>
          <w:rFonts w:ascii="Arial" w:hAnsi="Arial" w:cs="Arial"/>
          <w:b/>
        </w:rPr>
        <w:t xml:space="preserve">ukavice </w:t>
      </w:r>
      <w:proofErr w:type="spellStart"/>
      <w:r w:rsidR="00A61D38">
        <w:rPr>
          <w:rFonts w:ascii="Arial" w:hAnsi="Arial" w:cs="Arial"/>
          <w:b/>
        </w:rPr>
        <w:t>fleece</w:t>
      </w:r>
      <w:proofErr w:type="spellEnd"/>
    </w:p>
    <w:p w:rsidR="00A61D38" w:rsidRDefault="00A61D38" w:rsidP="00A61D38">
      <w:pPr>
        <w:pStyle w:val="Style4"/>
        <w:widowControl/>
        <w:tabs>
          <w:tab w:val="left" w:leader="underscore" w:pos="3950"/>
          <w:tab w:val="left" w:leader="underscore" w:pos="8496"/>
        </w:tabs>
        <w:spacing w:before="48" w:line="240" w:lineRule="auto"/>
        <w:ind w:left="893"/>
        <w:rPr>
          <w:sz w:val="2"/>
          <w:szCs w:val="2"/>
        </w:rPr>
      </w:pPr>
    </w:p>
    <w:tbl>
      <w:tblPr>
        <w:tblW w:w="93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1714"/>
        <w:gridCol w:w="1704"/>
        <w:gridCol w:w="2554"/>
      </w:tblGrid>
      <w:tr w:rsidR="00A61D38" w:rsidTr="0024537F">
        <w:trPr>
          <w:cantSplit/>
          <w:jc w:val="center"/>
        </w:trPr>
        <w:tc>
          <w:tcPr>
            <w:tcW w:w="93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11"/>
              <w:widowControl/>
              <w:spacing w:before="14" w:line="264" w:lineRule="exact"/>
              <w:ind w:left="1661" w:right="1118" w:firstLine="245"/>
              <w:rPr>
                <w:rStyle w:val="FontStyle19"/>
              </w:rPr>
            </w:pPr>
            <w:r w:rsidRPr="00EA52D5">
              <w:rPr>
                <w:rStyle w:val="FontStyle19"/>
              </w:rPr>
              <w:t xml:space="preserve">Základní materiál: 100%PES – jednostranný </w:t>
            </w:r>
            <w:proofErr w:type="spellStart"/>
            <w:r w:rsidRPr="00EA52D5">
              <w:rPr>
                <w:rStyle w:val="FontStyle19"/>
              </w:rPr>
              <w:t>fleece</w:t>
            </w:r>
            <w:proofErr w:type="spellEnd"/>
            <w:r w:rsidRPr="00EA52D5">
              <w:rPr>
                <w:rStyle w:val="FontStyle19"/>
              </w:rPr>
              <w:t xml:space="preserve">, </w:t>
            </w:r>
            <w:proofErr w:type="spellStart"/>
            <w:r w:rsidRPr="00EA52D5">
              <w:rPr>
                <w:rStyle w:val="FontStyle19"/>
              </w:rPr>
              <w:t>antipeeling</w:t>
            </w:r>
            <w:proofErr w:type="spellEnd"/>
          </w:p>
          <w:p w:rsidR="00A61D38" w:rsidRPr="00EA52D5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2D5">
              <w:rPr>
                <w:rStyle w:val="FontStyle19"/>
              </w:rPr>
              <w:t xml:space="preserve">Barva: modrá - </w:t>
            </w:r>
            <w:r w:rsidRPr="00EA52D5">
              <w:rPr>
                <w:rFonts w:ascii="Arial" w:hAnsi="Arial" w:cs="Arial"/>
                <w:b/>
                <w:sz w:val="20"/>
                <w:szCs w:val="20"/>
              </w:rPr>
              <w:t xml:space="preserve">19-4023TPX Blue </w:t>
            </w:r>
            <w:proofErr w:type="spellStart"/>
            <w:r w:rsidRPr="00EA52D5">
              <w:rPr>
                <w:rFonts w:ascii="Arial" w:hAnsi="Arial" w:cs="Arial"/>
                <w:b/>
                <w:sz w:val="20"/>
                <w:szCs w:val="20"/>
              </w:rPr>
              <w:t>Nights</w:t>
            </w:r>
            <w:proofErr w:type="spellEnd"/>
            <w:r w:rsidRPr="00EA52D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A61D38" w:rsidRPr="00EA52D5" w:rsidRDefault="00A61D38" w:rsidP="00801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2D5">
              <w:rPr>
                <w:rFonts w:ascii="Arial" w:hAnsi="Arial" w:cs="Arial"/>
                <w:b/>
                <w:sz w:val="20"/>
                <w:szCs w:val="20"/>
              </w:rPr>
              <w:t xml:space="preserve">            žlutá - </w:t>
            </w:r>
            <w:proofErr w:type="spellStart"/>
            <w:r w:rsidRPr="00EA52D5">
              <w:rPr>
                <w:rFonts w:ascii="Arial" w:hAnsi="Arial" w:cs="Arial"/>
                <w:b/>
                <w:sz w:val="20"/>
                <w:szCs w:val="20"/>
              </w:rPr>
              <w:t>Pantone</w:t>
            </w:r>
            <w:proofErr w:type="spellEnd"/>
            <w:r w:rsidRPr="00EA52D5">
              <w:rPr>
                <w:rFonts w:ascii="Arial" w:hAnsi="Arial" w:cs="Arial"/>
                <w:b/>
                <w:sz w:val="20"/>
                <w:szCs w:val="20"/>
              </w:rPr>
              <w:t xml:space="preserve"> -14-0852TPX </w:t>
            </w:r>
            <w:proofErr w:type="spellStart"/>
            <w:r w:rsidRPr="00EA52D5">
              <w:rPr>
                <w:rFonts w:ascii="Arial" w:hAnsi="Arial" w:cs="Arial"/>
                <w:b/>
                <w:sz w:val="20"/>
                <w:szCs w:val="20"/>
              </w:rPr>
              <w:t>Freesia</w:t>
            </w:r>
            <w:proofErr w:type="spellEnd"/>
          </w:p>
          <w:p w:rsidR="00A61D38" w:rsidRDefault="00A61D38" w:rsidP="00801F4F">
            <w:pPr>
              <w:pStyle w:val="Style11"/>
              <w:widowControl/>
              <w:spacing w:before="14" w:line="264" w:lineRule="exact"/>
              <w:ind w:right="1555" w:firstLine="0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1D38" w:rsidRPr="00EA52D5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sz w:val="22"/>
                <w:szCs w:val="22"/>
              </w:rPr>
              <w:t>VLASTNOST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1D38" w:rsidRPr="00EA52D5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sz w:val="22"/>
                <w:szCs w:val="22"/>
              </w:rPr>
              <w:t>PARAMETRY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1D38" w:rsidRPr="00EA52D5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sz w:val="22"/>
                <w:szCs w:val="22"/>
              </w:rPr>
              <w:t>MĚŘÍCÍ JEDNOTKA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61D38" w:rsidRPr="00EA52D5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sz w:val="22"/>
                <w:szCs w:val="22"/>
              </w:rPr>
              <w:t>ZKUŠEBNÍ METODA</w:t>
            </w: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EA52D5">
              <w:rPr>
                <w:rStyle w:val="FontStyle19"/>
                <w:sz w:val="22"/>
                <w:szCs w:val="22"/>
              </w:rPr>
              <w:t>Plošná hmotnost</w:t>
            </w: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210+/-5%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99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99"/>
              <w:rPr>
                <w:rStyle w:val="FontStyle22"/>
                <w:sz w:val="22"/>
                <w:szCs w:val="22"/>
                <w:vertAlign w:val="superscript"/>
              </w:rPr>
            </w:pPr>
            <w:r w:rsidRPr="00EA52D5">
              <w:rPr>
                <w:rStyle w:val="FontStyle22"/>
                <w:sz w:val="22"/>
                <w:szCs w:val="22"/>
              </w:rPr>
              <w:t>g.</w:t>
            </w:r>
            <w:r w:rsidRPr="00EA52D5">
              <w:rPr>
                <w:rStyle w:val="FontStyle22"/>
                <w:sz w:val="22"/>
                <w:szCs w:val="22"/>
                <w:vertAlign w:val="superscript"/>
              </w:rPr>
              <w:t>m-2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ČSN EN 12127</w:t>
            </w: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proofErr w:type="spellStart"/>
            <w:r w:rsidRPr="00EA52D5">
              <w:rPr>
                <w:rStyle w:val="FontStyle19"/>
                <w:sz w:val="22"/>
                <w:szCs w:val="22"/>
              </w:rPr>
              <w:t>Žmolkovitost</w:t>
            </w:r>
            <w:proofErr w:type="spellEnd"/>
            <w:r w:rsidRPr="00EA52D5">
              <w:rPr>
                <w:rStyle w:val="FontStyle19"/>
                <w:sz w:val="22"/>
                <w:szCs w:val="22"/>
              </w:rPr>
              <w:t>, rozvláknění</w:t>
            </w: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4,4,4,4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stupeň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ČSN EN 80 0838</w:t>
            </w: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6"/>
              <w:widowControl/>
              <w:rPr>
                <w:rStyle w:val="FontStyle19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6"/>
              <w:widowControl/>
              <w:rPr>
                <w:rStyle w:val="FontStyle19"/>
                <w:sz w:val="22"/>
                <w:szCs w:val="22"/>
              </w:rPr>
            </w:pPr>
            <w:r w:rsidRPr="00EA52D5">
              <w:rPr>
                <w:rStyle w:val="FontStyle19"/>
                <w:sz w:val="22"/>
                <w:szCs w:val="22"/>
              </w:rPr>
              <w:t xml:space="preserve">Změna rozměrů při praní 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EA52D5">
                <w:rPr>
                  <w:rStyle w:val="FontStyle19"/>
                  <w:sz w:val="22"/>
                  <w:szCs w:val="22"/>
                </w:rPr>
                <w:t>40°C</w:t>
              </w:r>
            </w:smartTag>
            <w:r w:rsidRPr="00EA52D5">
              <w:rPr>
                <w:rStyle w:val="FontStyle19"/>
                <w:sz w:val="22"/>
                <w:szCs w:val="22"/>
              </w:rPr>
              <w:t xml:space="preserve"> (osnova i útek) max.</w:t>
            </w:r>
          </w:p>
          <w:p w:rsidR="00A61D38" w:rsidRPr="00EA52D5" w:rsidRDefault="00A61D38" w:rsidP="00801F4F">
            <w:pPr>
              <w:pStyle w:val="Style6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+/- 2,5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12"/>
              <w:widowControl/>
              <w:ind w:left="653"/>
              <w:rPr>
                <w:rStyle w:val="FontStyle20"/>
              </w:rPr>
            </w:pPr>
          </w:p>
          <w:p w:rsidR="00A61D38" w:rsidRPr="00EA52D5" w:rsidRDefault="00A61D38" w:rsidP="00801F4F">
            <w:pPr>
              <w:pStyle w:val="Style12"/>
              <w:widowControl/>
              <w:ind w:left="653"/>
              <w:rPr>
                <w:rStyle w:val="FontStyle20"/>
              </w:rPr>
            </w:pPr>
            <w:r w:rsidRPr="00EA52D5">
              <w:rPr>
                <w:rStyle w:val="FontStyle20"/>
              </w:rPr>
              <w:t>%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 xml:space="preserve">ČSN EN 25077 </w:t>
            </w: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 xml:space="preserve">ČSN EN ISO 6330 </w:t>
            </w: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ČSN EN ISO 3759</w:t>
            </w: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6"/>
              <w:widowControl/>
              <w:rPr>
                <w:rStyle w:val="FontStyle19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6"/>
              <w:widowControl/>
              <w:rPr>
                <w:rStyle w:val="FontStyle19"/>
                <w:sz w:val="22"/>
                <w:szCs w:val="22"/>
              </w:rPr>
            </w:pPr>
            <w:r w:rsidRPr="00EA52D5">
              <w:rPr>
                <w:rStyle w:val="FontStyle19"/>
                <w:sz w:val="22"/>
                <w:szCs w:val="22"/>
              </w:rPr>
              <w:t>Stálobarevnost</w:t>
            </w:r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při žehlení</w:t>
            </w:r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při praní na 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EA52D5">
                <w:rPr>
                  <w:rFonts w:ascii="Arial" w:hAnsi="Arial" w:cs="Arial"/>
                  <w:b/>
                  <w:bCs/>
                  <w:sz w:val="22"/>
                  <w:szCs w:val="22"/>
                </w:rPr>
                <w:t>40°C</w:t>
              </w:r>
            </w:smartTag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na světle</w:t>
            </w:r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v suchém otěru</w:t>
            </w:r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v mokrém otěru</w:t>
            </w:r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proofErr w:type="spellStart"/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chem</w:t>
            </w:r>
            <w:proofErr w:type="spellEnd"/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. čištění</w:t>
            </w:r>
          </w:p>
          <w:p w:rsidR="00A61D38" w:rsidRPr="00EA52D5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D5">
              <w:rPr>
                <w:rFonts w:ascii="Arial" w:hAnsi="Arial" w:cs="Arial"/>
                <w:b/>
                <w:bCs/>
                <w:sz w:val="22"/>
                <w:szCs w:val="22"/>
              </w:rPr>
              <w:t>v potu</w:t>
            </w:r>
          </w:p>
          <w:p w:rsidR="00A61D38" w:rsidRPr="00EA52D5" w:rsidRDefault="00A61D38" w:rsidP="00801F4F">
            <w:pPr>
              <w:pStyle w:val="Style13"/>
              <w:widowControl/>
              <w:tabs>
                <w:tab w:val="left" w:pos="821"/>
              </w:tabs>
              <w:spacing w:line="254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15"/>
              <w:widowControl/>
              <w:ind w:left="590"/>
              <w:jc w:val="left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15"/>
              <w:widowControl/>
              <w:ind w:left="590"/>
              <w:jc w:val="left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15"/>
              <w:widowControl/>
              <w:ind w:left="590"/>
              <w:jc w:val="left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4</w:t>
            </w:r>
          </w:p>
          <w:p w:rsidR="00A61D38" w:rsidRPr="00EA52D5" w:rsidRDefault="00A61D38" w:rsidP="00801F4F">
            <w:pPr>
              <w:pStyle w:val="Style15"/>
              <w:widowControl/>
              <w:ind w:left="590"/>
              <w:jc w:val="left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3-4</w:t>
            </w:r>
          </w:p>
          <w:p w:rsidR="00A61D38" w:rsidRPr="00EA52D5" w:rsidRDefault="00A61D38" w:rsidP="00801F4F">
            <w:pPr>
              <w:pStyle w:val="Style15"/>
              <w:widowControl/>
              <w:ind w:left="590"/>
              <w:jc w:val="left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4</w:t>
            </w:r>
          </w:p>
          <w:p w:rsidR="00A61D38" w:rsidRPr="00EA52D5" w:rsidRDefault="00A61D38" w:rsidP="00801F4F">
            <w:pPr>
              <w:pStyle w:val="Style15"/>
              <w:widowControl/>
              <w:ind w:left="590"/>
              <w:jc w:val="left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4</w:t>
            </w: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 xml:space="preserve">          4</w:t>
            </w: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 xml:space="preserve">          4</w:t>
            </w: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 xml:space="preserve">          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13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stupeň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ČSN EN ISO 105-X11 ČSN EN ISO 105-C06 ČSN EN ISO 105-B02 ČSN EN ISO 105-X12 ČSN EN ISO 105-X12 ČSN EN ISO 105-D01</w:t>
            </w:r>
          </w:p>
          <w:p w:rsidR="00A61D38" w:rsidRPr="00EA52D5" w:rsidRDefault="00A61D38" w:rsidP="00801F4F">
            <w:pPr>
              <w:pStyle w:val="Style8"/>
              <w:widowControl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ČSN EN ISO 105-E04</w:t>
            </w: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EA52D5">
              <w:rPr>
                <w:rStyle w:val="FontStyle19"/>
                <w:sz w:val="22"/>
                <w:szCs w:val="22"/>
              </w:rPr>
              <w:t>Obsah volného formaldehydu</w:t>
            </w: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max.3</w:t>
            </w:r>
            <w:r w:rsidR="004069AC">
              <w:rPr>
                <w:rStyle w:val="FontStyle22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46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ind w:left="446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mg/kg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ČSN EN ISO 14184-1</w:t>
            </w:r>
          </w:p>
        </w:tc>
      </w:tr>
      <w:tr w:rsidR="00A61D38" w:rsidTr="0024537F">
        <w:trPr>
          <w:jc w:val="center"/>
        </w:trPr>
        <w:tc>
          <w:tcPr>
            <w:tcW w:w="34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EA52D5">
              <w:rPr>
                <w:rStyle w:val="FontStyle19"/>
                <w:sz w:val="22"/>
                <w:szCs w:val="22"/>
              </w:rPr>
              <w:t>Hodnota pH volného výluhu</w:t>
            </w:r>
          </w:p>
          <w:p w:rsidR="00A61D38" w:rsidRPr="00EA52D5" w:rsidRDefault="00A61D38" w:rsidP="00801F4F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</w:rPr>
            </w:pPr>
            <w:r w:rsidRPr="00EA52D5">
              <w:rPr>
                <w:rStyle w:val="FontStyle22"/>
                <w:sz w:val="22"/>
                <w:szCs w:val="22"/>
              </w:rPr>
              <w:t>4,5-7,5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61D38" w:rsidRPr="00EA52D5" w:rsidRDefault="00A61D38" w:rsidP="00801F4F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:rsidR="00A61D38" w:rsidRPr="00EA52D5" w:rsidRDefault="00A61D38" w:rsidP="00801F4F">
            <w:pPr>
              <w:pStyle w:val="Style8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ČSN EN ISO 3071</w:t>
            </w:r>
          </w:p>
        </w:tc>
      </w:tr>
    </w:tbl>
    <w:p w:rsidR="00A61D38" w:rsidRDefault="00A61D38"/>
    <w:p w:rsidR="00A61D38" w:rsidRDefault="00A61D38"/>
    <w:p w:rsidR="00A61D38" w:rsidRDefault="00A61D38"/>
    <w:p w:rsidR="004D3093" w:rsidRDefault="004D3093"/>
    <w:p w:rsidR="004D3093" w:rsidRDefault="004D3093"/>
    <w:p w:rsidR="004D3093" w:rsidRDefault="004D3093"/>
    <w:p w:rsidR="004D3093" w:rsidRDefault="004D3093"/>
    <w:p w:rsidR="004D3093" w:rsidRDefault="004D3093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23513A" w:rsidRDefault="0023513A" w:rsidP="00A61D38">
      <w:pPr>
        <w:jc w:val="center"/>
        <w:rPr>
          <w:rFonts w:ascii="Arial" w:hAnsi="Arial" w:cs="Arial"/>
          <w:b/>
        </w:rPr>
      </w:pPr>
    </w:p>
    <w:p w:rsidR="0023513A" w:rsidRDefault="0023513A" w:rsidP="00A61D38">
      <w:pPr>
        <w:jc w:val="center"/>
        <w:rPr>
          <w:rFonts w:ascii="Arial" w:hAnsi="Arial" w:cs="Arial"/>
          <w:b/>
        </w:rPr>
      </w:pPr>
    </w:p>
    <w:p w:rsidR="0023513A" w:rsidRDefault="0023513A" w:rsidP="00A61D38">
      <w:pPr>
        <w:jc w:val="center"/>
        <w:rPr>
          <w:rFonts w:ascii="Arial" w:hAnsi="Arial" w:cs="Arial"/>
          <w:b/>
        </w:rPr>
      </w:pPr>
    </w:p>
    <w:p w:rsidR="0023513A" w:rsidRDefault="0023513A" w:rsidP="00A61D38">
      <w:pPr>
        <w:jc w:val="center"/>
        <w:rPr>
          <w:rFonts w:ascii="Arial" w:hAnsi="Arial" w:cs="Arial"/>
          <w:b/>
        </w:rPr>
      </w:pPr>
    </w:p>
    <w:p w:rsidR="0023513A" w:rsidRDefault="0023513A" w:rsidP="00A61D38">
      <w:pPr>
        <w:jc w:val="center"/>
        <w:rPr>
          <w:rFonts w:ascii="Arial" w:hAnsi="Arial" w:cs="Arial"/>
          <w:b/>
        </w:rPr>
      </w:pPr>
    </w:p>
    <w:p w:rsidR="00A61D38" w:rsidRPr="006834B0" w:rsidRDefault="00A61D38" w:rsidP="00A61D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Čepice letní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1560"/>
        <w:gridCol w:w="2517"/>
      </w:tblGrid>
      <w:tr w:rsidR="00A61D38" w:rsidRPr="006834B0" w:rsidTr="00801F4F">
        <w:trPr>
          <w:trHeight w:val="1256"/>
          <w:jc w:val="center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Základní materiál: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100%CO 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Barva: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modrá - </w:t>
            </w:r>
            <w:proofErr w:type="spellStart"/>
            <w:r w:rsidRPr="006B007E">
              <w:rPr>
                <w:rFonts w:ascii="Arial" w:hAnsi="Arial" w:cs="Arial"/>
                <w:b/>
                <w:sz w:val="22"/>
                <w:szCs w:val="22"/>
              </w:rPr>
              <w:t>Pantone</w:t>
            </w:r>
            <w:proofErr w:type="spellEnd"/>
            <w:r w:rsidRPr="006B00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19-4023TPX Blue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Nights</w:t>
            </w:r>
            <w:proofErr w:type="spellEnd"/>
          </w:p>
          <w:p w:rsidR="00A61D38" w:rsidRDefault="00A61D38" w:rsidP="00801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35CF">
              <w:rPr>
                <w:rFonts w:ascii="Arial" w:hAnsi="Arial" w:cs="Arial"/>
                <w:b/>
                <w:sz w:val="22"/>
                <w:szCs w:val="22"/>
              </w:rPr>
              <w:t xml:space="preserve">žlutá - </w:t>
            </w:r>
            <w:proofErr w:type="spellStart"/>
            <w:r w:rsidRPr="000135CF">
              <w:rPr>
                <w:rFonts w:ascii="Arial" w:hAnsi="Arial" w:cs="Arial"/>
                <w:b/>
                <w:sz w:val="22"/>
                <w:szCs w:val="22"/>
              </w:rPr>
              <w:t>Pantone</w:t>
            </w:r>
            <w:proofErr w:type="spellEnd"/>
            <w:r w:rsidRPr="000135CF">
              <w:rPr>
                <w:rFonts w:ascii="Arial" w:hAnsi="Arial" w:cs="Arial"/>
                <w:b/>
                <w:sz w:val="22"/>
                <w:szCs w:val="22"/>
              </w:rPr>
              <w:t xml:space="preserve"> -14-0852TPX </w:t>
            </w:r>
            <w:proofErr w:type="spellStart"/>
            <w:r w:rsidRPr="000135CF">
              <w:rPr>
                <w:rFonts w:ascii="Arial" w:hAnsi="Arial" w:cs="Arial"/>
                <w:b/>
                <w:sz w:val="22"/>
                <w:szCs w:val="22"/>
              </w:rPr>
              <w:t>Freesia</w:t>
            </w:r>
            <w:proofErr w:type="spellEnd"/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trHeight w:val="587"/>
          <w:jc w:val="center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VLASTNOST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PARAMETRY 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>MĚŘÍCÍ JEDNOTKA</w:t>
            </w:r>
          </w:p>
        </w:tc>
        <w:tc>
          <w:tcPr>
            <w:tcW w:w="2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ZKUŠEBNÍ METODA </w:t>
            </w:r>
          </w:p>
        </w:tc>
      </w:tr>
      <w:tr w:rsidR="00A61D38" w:rsidRPr="006834B0" w:rsidTr="00801F4F">
        <w:trPr>
          <w:trHeight w:val="587"/>
          <w:jc w:val="center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 xml:space="preserve">Vazba 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kepr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4B0">
              <w:rPr>
                <w:rFonts w:ascii="Arial" w:hAnsi="Arial" w:cs="Arial"/>
                <w:b/>
                <w:sz w:val="22"/>
                <w:szCs w:val="22"/>
              </w:rPr>
              <w:t>Plošná hmotnost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280+/-5%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g.m</w:t>
            </w:r>
            <w:r w:rsidRPr="006834B0">
              <w:rPr>
                <w:rFonts w:ascii="Arial" w:hAnsi="Arial" w:cs="Arial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 w:rsidRPr="006834B0">
              <w:rPr>
                <w:rFonts w:ascii="Arial" w:hAnsi="Arial" w:cs="Arial"/>
                <w:sz w:val="22"/>
                <w:szCs w:val="22"/>
              </w:rPr>
              <w:t>ČSN EN 12127</w:t>
            </w:r>
          </w:p>
        </w:tc>
      </w:tr>
      <w:tr w:rsidR="00A61D38" w:rsidRPr="006834B0" w:rsidTr="00801F4F">
        <w:trPr>
          <w:trHeight w:val="10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Změna rozměrů při praní 40°C (osnova / útek) max.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+/- 4,5 / +/- 2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ČSN EN 25077 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6330 ČSN EN ISO 3759</w:t>
            </w:r>
          </w:p>
        </w:tc>
      </w:tr>
      <w:tr w:rsidR="00A61D38" w:rsidRPr="006834B0" w:rsidTr="00801F4F">
        <w:trPr>
          <w:trHeight w:val="10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Pevnost v tahu (po osnově/ diagonálně) min.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450/300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ČSN EN ISO 1421 metoda 1 </w:t>
            </w:r>
          </w:p>
        </w:tc>
      </w:tr>
      <w:tr w:rsidR="00A61D38" w:rsidRPr="006834B0" w:rsidTr="00801F4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Stálobarevnost 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 žehlení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 praní na 40°C</w:t>
            </w:r>
          </w:p>
          <w:p w:rsidR="00A61D38" w:rsidRPr="00F977F0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světle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suchém otěru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mokrém otěru</w:t>
            </w:r>
          </w:p>
          <w:p w:rsidR="00A61D38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chem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čištění</w:t>
            </w:r>
          </w:p>
          <w:p w:rsidR="00A61D38" w:rsidRPr="00231DBD" w:rsidRDefault="00A61D38" w:rsidP="00A61D3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potu</w:t>
            </w:r>
          </w:p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</w:t>
            </w: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105-c06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105-B02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105-X12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105-D01</w:t>
            </w:r>
          </w:p>
          <w:p w:rsidR="00A61D38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105-E04</w:t>
            </w:r>
          </w:p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D38" w:rsidRPr="006834B0" w:rsidTr="00801F4F">
        <w:trPr>
          <w:trHeight w:val="424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Obsah volného formaldehydu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406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</w:t>
            </w:r>
            <w:r w:rsidR="004069A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mg/kg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14184-1</w:t>
            </w:r>
          </w:p>
        </w:tc>
      </w:tr>
      <w:tr w:rsidR="00A61D38" w:rsidRPr="006834B0" w:rsidTr="00801F4F">
        <w:trPr>
          <w:trHeight w:val="61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 pH volného výluhu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4,5-7,5</w:t>
            </w:r>
          </w:p>
        </w:tc>
        <w:tc>
          <w:tcPr>
            <w:tcW w:w="1560" w:type="dxa"/>
            <w:vAlign w:val="center"/>
          </w:tcPr>
          <w:p w:rsidR="00A61D38" w:rsidRPr="006834B0" w:rsidRDefault="00A61D38" w:rsidP="00801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61D38" w:rsidRPr="006834B0" w:rsidRDefault="00A61D38" w:rsidP="0080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EN ISO 3071</w:t>
            </w:r>
          </w:p>
        </w:tc>
      </w:tr>
    </w:tbl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p w:rsidR="00A61D38" w:rsidRDefault="00A61D38"/>
    <w:sectPr w:rsidR="00A6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E2"/>
    <w:multiLevelType w:val="hybridMultilevel"/>
    <w:tmpl w:val="F0D0DE60"/>
    <w:lvl w:ilvl="0" w:tplc="41443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8"/>
    <w:rsid w:val="001B4F04"/>
    <w:rsid w:val="001E6D58"/>
    <w:rsid w:val="0023513A"/>
    <w:rsid w:val="0024537F"/>
    <w:rsid w:val="004069AC"/>
    <w:rsid w:val="00407320"/>
    <w:rsid w:val="004D3093"/>
    <w:rsid w:val="00506AFB"/>
    <w:rsid w:val="00586384"/>
    <w:rsid w:val="00625B80"/>
    <w:rsid w:val="006A2596"/>
    <w:rsid w:val="00A07732"/>
    <w:rsid w:val="00A61D38"/>
    <w:rsid w:val="00A84A39"/>
    <w:rsid w:val="00EF578A"/>
    <w:rsid w:val="00F13E61"/>
    <w:rsid w:val="00F33021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401EB0-E002-49A1-96B4-4C04FCC4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9">
    <w:name w:val="Font Style19"/>
    <w:basedOn w:val="Standardnpsmoodstavce"/>
    <w:uiPriority w:val="99"/>
    <w:rsid w:val="00A61D38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ln"/>
    <w:uiPriority w:val="99"/>
    <w:rsid w:val="00A61D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ln"/>
    <w:uiPriority w:val="99"/>
    <w:rsid w:val="00A61D3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A61D38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8">
    <w:name w:val="Style8"/>
    <w:basedOn w:val="Normln"/>
    <w:uiPriority w:val="99"/>
    <w:rsid w:val="00A61D38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11">
    <w:name w:val="Style11"/>
    <w:basedOn w:val="Normln"/>
    <w:uiPriority w:val="99"/>
    <w:rsid w:val="00A61D38"/>
    <w:pPr>
      <w:widowControl w:val="0"/>
      <w:autoSpaceDE w:val="0"/>
      <w:autoSpaceDN w:val="0"/>
      <w:adjustRightInd w:val="0"/>
      <w:spacing w:line="266" w:lineRule="exact"/>
      <w:ind w:firstLine="288"/>
    </w:pPr>
    <w:rPr>
      <w:rFonts w:ascii="Arial" w:hAnsi="Arial" w:cs="Arial"/>
    </w:rPr>
  </w:style>
  <w:style w:type="paragraph" w:customStyle="1" w:styleId="Style12">
    <w:name w:val="Style12"/>
    <w:basedOn w:val="Normln"/>
    <w:uiPriority w:val="99"/>
    <w:rsid w:val="00A61D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ln"/>
    <w:uiPriority w:val="99"/>
    <w:rsid w:val="00A61D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Normln"/>
    <w:uiPriority w:val="99"/>
    <w:rsid w:val="00A61D3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</w:rPr>
  </w:style>
  <w:style w:type="character" w:customStyle="1" w:styleId="FontStyle20">
    <w:name w:val="Font Style20"/>
    <w:basedOn w:val="Standardnpsmoodstavce"/>
    <w:uiPriority w:val="99"/>
    <w:rsid w:val="00A61D38"/>
    <w:rPr>
      <w:rFonts w:ascii="Arial" w:hAnsi="Arial" w:cs="Arial"/>
      <w:sz w:val="22"/>
      <w:szCs w:val="22"/>
    </w:rPr>
  </w:style>
  <w:style w:type="character" w:customStyle="1" w:styleId="FontStyle22">
    <w:name w:val="Font Style22"/>
    <w:basedOn w:val="Standardnpsmoodstavce"/>
    <w:uiPriority w:val="99"/>
    <w:rsid w:val="00A61D38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625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49445</dc:creator>
  <cp:lastModifiedBy>Kadlecová Zuzana Ing. DiS.</cp:lastModifiedBy>
  <cp:revision>2</cp:revision>
  <cp:lastPrinted>2021-02-19T09:32:00Z</cp:lastPrinted>
  <dcterms:created xsi:type="dcterms:W3CDTF">2021-03-02T09:00:00Z</dcterms:created>
  <dcterms:modified xsi:type="dcterms:W3CDTF">2021-03-02T09:00:00Z</dcterms:modified>
</cp:coreProperties>
</file>