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96" w:rsidRPr="006E0C81" w:rsidRDefault="00910796" w:rsidP="00910796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ascii="Sansa Pro Nor" w:hAnsi="Sansa Pro Nor" w:cs="Tahoma"/>
          <w:b/>
          <w:u w:val="single"/>
        </w:rPr>
      </w:pPr>
      <w:r w:rsidRPr="006E0C81">
        <w:rPr>
          <w:rFonts w:ascii="Sansa Pro Nor" w:hAnsi="Sansa Pro Nor" w:cs="Tahoma"/>
          <w:b/>
          <w:u w:val="single"/>
        </w:rPr>
        <w:t>Smlouva o zprostředkování Benefitů</w:t>
      </w:r>
    </w:p>
    <w:p w:rsidR="00910796" w:rsidRPr="006E0C81" w:rsidRDefault="00910796" w:rsidP="00910796">
      <w:pPr>
        <w:widowControl w:val="0"/>
        <w:rPr>
          <w:rFonts w:ascii="Sansa Pro Nor" w:hAnsi="Sansa Pro Nor" w:cs="Tahoma"/>
          <w:b/>
          <w:sz w:val="16"/>
          <w:szCs w:val="20"/>
        </w:rPr>
      </w:pP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/>
          <w:bCs/>
          <w:iCs/>
          <w:szCs w:val="18"/>
        </w:rPr>
      </w:pPr>
      <w:proofErr w:type="spellStart"/>
      <w:r w:rsidRPr="006E0C81">
        <w:rPr>
          <w:rFonts w:ascii="Sansa Pro Nor" w:hAnsi="Sansa Pro Nor" w:cs="Tahoma"/>
          <w:b/>
          <w:szCs w:val="18"/>
        </w:rPr>
        <w:t>Sodexo</w:t>
      </w:r>
      <w:proofErr w:type="spellEnd"/>
      <w:r w:rsidRPr="006E0C81">
        <w:rPr>
          <w:rFonts w:ascii="Sansa Pro Nor" w:hAnsi="Sansa Pro Nor" w:cs="Tahoma"/>
          <w:b/>
          <w:szCs w:val="18"/>
        </w:rPr>
        <w:t xml:space="preserve"> </w:t>
      </w:r>
      <w:proofErr w:type="spellStart"/>
      <w:r w:rsidRPr="006E0C81">
        <w:rPr>
          <w:rFonts w:ascii="Sansa Pro Nor" w:hAnsi="Sansa Pro Nor" w:cs="Tahoma"/>
          <w:b/>
          <w:szCs w:val="18"/>
        </w:rPr>
        <w:t>Pass</w:t>
      </w:r>
      <w:proofErr w:type="spellEnd"/>
      <w:r w:rsidRPr="006E0C81">
        <w:rPr>
          <w:rFonts w:ascii="Sansa Pro Nor" w:hAnsi="Sansa Pro Nor" w:cs="Tahoma"/>
          <w:b/>
          <w:szCs w:val="18"/>
        </w:rPr>
        <w:t xml:space="preserve"> Česká republika a.s.</w:t>
      </w:r>
      <w:r w:rsidRPr="006E0C81">
        <w:rPr>
          <w:rFonts w:ascii="Sansa Pro Nor" w:hAnsi="Sansa Pro Nor" w:cs="Tahoma"/>
          <w:b/>
          <w:bCs/>
          <w:iCs/>
          <w:szCs w:val="18"/>
        </w:rPr>
        <w:t xml:space="preserve">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se sídlem </w:t>
      </w:r>
      <w:r w:rsidRPr="006E0C81">
        <w:rPr>
          <w:rFonts w:ascii="Sansa Pro Nor" w:hAnsi="Sansa Pro Nor" w:cs="Tahoma"/>
          <w:szCs w:val="18"/>
        </w:rPr>
        <w:t>Praha 5 - Smíchov, Radlická 2, PSČ 150 00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IČ: 61860476, DIČ: CZ61860476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zapsaná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obchodn</w:t>
      </w:r>
      <w:r w:rsidRPr="006E0C81">
        <w:rPr>
          <w:rFonts w:ascii="Sansa Pro Nor" w:hAnsi="Sansa Pro Nor" w:cs="Sansa Pro Nor"/>
          <w:bCs/>
          <w:iCs/>
          <w:szCs w:val="18"/>
        </w:rPr>
        <w:t>í</w:t>
      </w:r>
      <w:r w:rsidRPr="006E0C81">
        <w:rPr>
          <w:rFonts w:ascii="Sansa Pro Nor" w:hAnsi="Sansa Pro Nor" w:cs="Tahoma"/>
          <w:bCs/>
          <w:iCs/>
          <w:szCs w:val="18"/>
        </w:rPr>
        <w:t>m rejst</w:t>
      </w:r>
      <w:r w:rsidRPr="006E0C81">
        <w:rPr>
          <w:rFonts w:ascii="Sansa Pro Nor" w:hAnsi="Sansa Pro Nor" w:cs="Sansa Pro Nor"/>
          <w:bCs/>
          <w:iCs/>
          <w:szCs w:val="18"/>
        </w:rPr>
        <w:t>ří</w:t>
      </w:r>
      <w:r w:rsidRPr="006E0C81">
        <w:rPr>
          <w:rFonts w:ascii="Sansa Pro Nor" w:hAnsi="Sansa Pro Nor" w:cs="Tahoma"/>
          <w:bCs/>
          <w:iCs/>
          <w:szCs w:val="18"/>
        </w:rPr>
        <w:t>ku veden</w:t>
      </w:r>
      <w:r w:rsidRPr="006E0C81">
        <w:rPr>
          <w:rFonts w:ascii="Sansa Pro Nor" w:hAnsi="Sansa Pro Nor" w:cs="Sansa Pro Nor"/>
          <w:bCs/>
          <w:iCs/>
          <w:szCs w:val="18"/>
        </w:rPr>
        <w:t>é</w:t>
      </w:r>
      <w:r w:rsidRPr="006E0C81">
        <w:rPr>
          <w:rFonts w:ascii="Sansa Pro Nor" w:hAnsi="Sansa Pro Nor" w:cs="Tahoma"/>
          <w:bCs/>
          <w:iCs/>
          <w:szCs w:val="18"/>
        </w:rPr>
        <w:t>m M</w:t>
      </w:r>
      <w:r w:rsidRPr="006E0C81">
        <w:rPr>
          <w:rFonts w:ascii="Sansa Pro Nor" w:hAnsi="Sansa Pro Nor" w:cs="Sansa Pro Nor"/>
          <w:bCs/>
          <w:iCs/>
          <w:szCs w:val="18"/>
        </w:rPr>
        <w:t>ě</w:t>
      </w:r>
      <w:r w:rsidRPr="006E0C81">
        <w:rPr>
          <w:rFonts w:ascii="Sansa Pro Nor" w:hAnsi="Sansa Pro Nor" w:cs="Tahoma"/>
          <w:bCs/>
          <w:iCs/>
          <w:szCs w:val="18"/>
        </w:rPr>
        <w:t>stsk</w:t>
      </w:r>
      <w:r w:rsidRPr="006E0C81">
        <w:rPr>
          <w:rFonts w:ascii="Sansa Pro Nor" w:hAnsi="Sansa Pro Nor" w:cs="Sansa Pro Nor"/>
          <w:bCs/>
          <w:iCs/>
          <w:szCs w:val="18"/>
        </w:rPr>
        <w:t>ý</w:t>
      </w:r>
      <w:r w:rsidRPr="006E0C81">
        <w:rPr>
          <w:rFonts w:ascii="Sansa Pro Nor" w:hAnsi="Sansa Pro Nor" w:cs="Tahoma"/>
          <w:bCs/>
          <w:iCs/>
          <w:szCs w:val="18"/>
        </w:rPr>
        <w:t>m soudem v</w:t>
      </w:r>
      <w:r w:rsidRPr="006E0C81">
        <w:rPr>
          <w:rFonts w:ascii="Times New Roman" w:hAnsi="Times New Roman"/>
          <w:bCs/>
          <w:iCs/>
          <w:szCs w:val="18"/>
        </w:rPr>
        <w:t> </w:t>
      </w:r>
      <w:r w:rsidRPr="006E0C81">
        <w:rPr>
          <w:rFonts w:ascii="Sansa Pro Nor" w:hAnsi="Sansa Pro Nor" w:cs="Tahoma"/>
          <w:bCs/>
          <w:iCs/>
          <w:szCs w:val="18"/>
        </w:rPr>
        <w:t>Praze, spisová značka B 2947</w:t>
      </w:r>
    </w:p>
    <w:p w:rsidR="00910796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proofErr w:type="spellStart"/>
      <w:r w:rsidRPr="006E0C81">
        <w:rPr>
          <w:rFonts w:ascii="Sansa Pro Nor" w:hAnsi="Sansa Pro Nor" w:cs="Tahoma"/>
          <w:bCs/>
          <w:iCs/>
          <w:szCs w:val="18"/>
        </w:rPr>
        <w:t>zastoupená:</w:t>
      </w:r>
      <w:r>
        <w:rPr>
          <w:rFonts w:cs="Tahoma"/>
          <w:bCs/>
          <w:iCs/>
          <w:szCs w:val="18"/>
        </w:rPr>
        <w:t>xxx</w:t>
      </w:r>
      <w:proofErr w:type="spellEnd"/>
    </w:p>
    <w:p w:rsidR="00910796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 xml:space="preserve">Kontaktní osoba: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</w:p>
    <w:p w:rsidR="00910796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 xml:space="preserve">Tel.: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 xml:space="preserve">e-mail: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proofErr w:type="spellStart"/>
      <w:r w:rsidRPr="006E0C81">
        <w:rPr>
          <w:rFonts w:ascii="Sansa Pro Nor" w:hAnsi="Sansa Pro Nor" w:cs="Tahoma"/>
          <w:b/>
          <w:bCs/>
          <w:iCs/>
          <w:szCs w:val="18"/>
        </w:rPr>
        <w:t>Sodexo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>“)</w:t>
      </w:r>
    </w:p>
    <w:p w:rsidR="00910796" w:rsidRPr="006E0C81" w:rsidRDefault="00910796" w:rsidP="00910796">
      <w:pPr>
        <w:widowControl w:val="0"/>
        <w:spacing w:before="120" w:after="120"/>
        <w:jc w:val="both"/>
        <w:rPr>
          <w:rFonts w:ascii="Sansa Pro Nor" w:hAnsi="Sansa Pro Nor" w:cs="Tahoma"/>
          <w:bCs/>
          <w:iCs/>
          <w:sz w:val="14"/>
        </w:rPr>
      </w:pPr>
      <w:r w:rsidRPr="006E0C81">
        <w:rPr>
          <w:rFonts w:ascii="Sansa Pro Nor" w:hAnsi="Sansa Pro Nor" w:cs="Tahoma"/>
          <w:bCs/>
          <w:iCs/>
          <w:szCs w:val="18"/>
        </w:rPr>
        <w:t>a</w:t>
      </w:r>
    </w:p>
    <w:p w:rsidR="00910796" w:rsidRDefault="00910796" w:rsidP="00910796">
      <w:pPr>
        <w:rPr>
          <w:rFonts w:cs="Tahoma"/>
          <w:szCs w:val="18"/>
        </w:rPr>
      </w:pPr>
      <w:r w:rsidRPr="00E438CB">
        <w:rPr>
          <w:rFonts w:cs="Tahoma"/>
          <w:bCs/>
          <w:iCs/>
          <w:szCs w:val="18"/>
        </w:rPr>
        <w:t>Psychiatrická léčebna Šternberk</w:t>
      </w:r>
    </w:p>
    <w:p w:rsidR="00910796" w:rsidRDefault="00910796" w:rsidP="00910796">
      <w:pPr>
        <w:rPr>
          <w:rFonts w:cs="Tahoma"/>
          <w:bCs/>
          <w:iCs/>
          <w:szCs w:val="18"/>
        </w:rPr>
      </w:pPr>
      <w:r w:rsidRPr="00D72191">
        <w:rPr>
          <w:rFonts w:cs="Tahoma"/>
          <w:bCs/>
          <w:iCs/>
          <w:szCs w:val="18"/>
        </w:rPr>
        <w:t xml:space="preserve">se sídlem: </w:t>
      </w:r>
      <w:r w:rsidRPr="00E438CB">
        <w:rPr>
          <w:rFonts w:cs="Tahoma"/>
          <w:bCs/>
          <w:iCs/>
          <w:szCs w:val="18"/>
        </w:rPr>
        <w:t xml:space="preserve">Olomoucká 1848/173, 785 01 Šternberk   </w:t>
      </w:r>
      <w:r w:rsidRPr="00D72191">
        <w:rPr>
          <w:rFonts w:cs="Tahoma"/>
          <w:bCs/>
          <w:iCs/>
          <w:szCs w:val="18"/>
        </w:rPr>
        <w:t xml:space="preserve">  </w:t>
      </w:r>
    </w:p>
    <w:p w:rsidR="00910796" w:rsidRPr="00D72191" w:rsidRDefault="00910796" w:rsidP="00910796">
      <w:pPr>
        <w:rPr>
          <w:rFonts w:cs="Tahoma"/>
          <w:bCs/>
          <w:iCs/>
          <w:szCs w:val="18"/>
        </w:rPr>
      </w:pPr>
      <w:r>
        <w:t>Státní příspěvková organizace, Zřizovací listina MZ ČR ze dne 29. 5. 2012, č. j. 17267-X/2012</w:t>
      </w:r>
      <w:r w:rsidRPr="00660CA5">
        <w:rPr>
          <w:b/>
        </w:rPr>
        <w:t xml:space="preserve"> </w:t>
      </w:r>
      <w:r w:rsidRPr="00D72191">
        <w:rPr>
          <w:rFonts w:cs="Tahoma"/>
          <w:bCs/>
          <w:iCs/>
          <w:szCs w:val="18"/>
        </w:rPr>
        <w:t xml:space="preserve">                                 </w:t>
      </w:r>
    </w:p>
    <w:p w:rsidR="00910796" w:rsidRDefault="00910796" w:rsidP="00910796">
      <w:pPr>
        <w:rPr>
          <w:rFonts w:cs="Tahoma"/>
          <w:bCs/>
          <w:iCs/>
          <w:szCs w:val="18"/>
        </w:rPr>
      </w:pPr>
      <w:r w:rsidRPr="00D72191">
        <w:rPr>
          <w:rFonts w:cs="Tahoma"/>
          <w:bCs/>
          <w:iCs/>
          <w:szCs w:val="18"/>
        </w:rPr>
        <w:t xml:space="preserve">IČ: </w:t>
      </w:r>
      <w:proofErr w:type="spellStart"/>
      <w:r>
        <w:rPr>
          <w:rFonts w:cs="Tahoma"/>
          <w:bCs/>
          <w:iCs/>
          <w:szCs w:val="18"/>
        </w:rPr>
        <w:t>xxx</w:t>
      </w:r>
      <w:proofErr w:type="spellEnd"/>
      <w:r w:rsidRPr="00D72191">
        <w:rPr>
          <w:rFonts w:cs="Tahoma"/>
          <w:bCs/>
          <w:iCs/>
          <w:szCs w:val="18"/>
        </w:rPr>
        <w:t xml:space="preserve">, DIČ: </w:t>
      </w:r>
      <w:proofErr w:type="spellStart"/>
      <w:r>
        <w:rPr>
          <w:rFonts w:cs="Tahoma"/>
          <w:bCs/>
          <w:iCs/>
          <w:szCs w:val="18"/>
        </w:rPr>
        <w:t>xxx</w:t>
      </w:r>
      <w:proofErr w:type="spellEnd"/>
      <w:r w:rsidRPr="00D72191">
        <w:rPr>
          <w:rFonts w:cs="Tahoma"/>
          <w:bCs/>
          <w:iCs/>
          <w:szCs w:val="18"/>
        </w:rPr>
        <w:t xml:space="preserve">    </w:t>
      </w:r>
    </w:p>
    <w:p w:rsidR="00910796" w:rsidRPr="006E0C81" w:rsidRDefault="00910796" w:rsidP="00910796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r w:rsidRPr="00660CA5">
        <w:t>Zastoupena:  MUDr. Hanou Kučerovou, ředitelkou</w:t>
      </w:r>
      <w:r w:rsidRPr="00D72191">
        <w:rPr>
          <w:rFonts w:cs="Tahoma"/>
          <w:bCs/>
          <w:iCs/>
          <w:szCs w:val="18"/>
        </w:rPr>
        <w:t xml:space="preserve">  </w:t>
      </w:r>
      <w:r w:rsidRPr="006E0C81">
        <w:rPr>
          <w:rFonts w:ascii="Sansa Pro Nor" w:hAnsi="Sansa Pro Nor" w:cs="Tahoma"/>
          <w:bCs/>
          <w:iCs/>
          <w:szCs w:val="18"/>
        </w:rPr>
        <w:t xml:space="preserve">bankovní spojení: 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Kontaktní osoba:</w:t>
      </w:r>
      <w:r>
        <w:rPr>
          <w:rFonts w:ascii="Sansa Pro Nor" w:hAnsi="Sansa Pro Nor" w:cs="Tahoma"/>
          <w:bCs/>
          <w:iCs/>
          <w:szCs w:val="18"/>
        </w:rPr>
        <w:t xml:space="preserve"> </w:t>
      </w:r>
      <w:proofErr w:type="spellStart"/>
      <w:r>
        <w:rPr>
          <w:rFonts w:ascii="Sansa Pro Nor" w:hAnsi="Sansa Pro Nor" w:cs="Tahoma"/>
          <w:bCs/>
          <w:iCs/>
          <w:szCs w:val="18"/>
        </w:rPr>
        <w:t>xxxxx</w:t>
      </w:r>
      <w:proofErr w:type="spellEnd"/>
      <w:r>
        <w:rPr>
          <w:rFonts w:ascii="Sansa Pro Nor" w:hAnsi="Sansa Pro Nor" w:cs="Tahoma"/>
          <w:bCs/>
          <w:iCs/>
          <w:szCs w:val="18"/>
        </w:rPr>
        <w:t>, ekonomický náměstek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osoby:   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tel./fax Kontaktní osoby: 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 xml:space="preserve">  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osoba pro doručení: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 pro doručení: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tel./fax Kontaktní osoby pro doručení: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osoba pro objednávky: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ab/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Kontaktní osoby pro objednávky: </w:t>
      </w:r>
      <w:hyperlink r:id="rId5" w:history="1">
        <w:proofErr w:type="spellStart"/>
        <w:r>
          <w:rPr>
            <w:rStyle w:val="Hypertextovodkaz"/>
            <w:rFonts w:ascii="Sansa Pro Nor" w:hAnsi="Sansa Pro Nor" w:cs="Tahoma"/>
            <w:bCs/>
            <w:iCs/>
            <w:szCs w:val="18"/>
          </w:rPr>
          <w:t>xxxx</w:t>
        </w:r>
        <w:proofErr w:type="spellEnd"/>
      </w:hyperlink>
      <w:r>
        <w:rPr>
          <w:rFonts w:ascii="Sansa Pro Nor" w:hAnsi="Sansa Pro Nor" w:cs="Tahoma"/>
          <w:bCs/>
          <w:iCs/>
          <w:szCs w:val="18"/>
        </w:rPr>
        <w:t xml:space="preserve"> 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tel./fax Kontaktní osoby pro objednávky: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  <w:r w:rsidRPr="006E0C81">
        <w:rPr>
          <w:rFonts w:ascii="Sansa Pro Nor" w:hAnsi="Sansa Pro Nor" w:cs="Tahoma"/>
          <w:bCs/>
          <w:iCs/>
          <w:szCs w:val="18"/>
        </w:rPr>
        <w:tab/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>
        <w:rPr>
          <w:rFonts w:ascii="Sansa Pro Nor" w:hAnsi="Sansa Pro Nor" w:cs="Tahoma"/>
          <w:bCs/>
          <w:iCs/>
          <w:szCs w:val="18"/>
        </w:rPr>
        <w:t>místo plnění</w:t>
      </w:r>
      <w:r w:rsidRPr="006E0C81">
        <w:rPr>
          <w:rFonts w:ascii="Sansa Pro Nor" w:hAnsi="Sansa Pro Nor" w:cs="Tahoma"/>
          <w:bCs/>
          <w:iCs/>
          <w:szCs w:val="18"/>
        </w:rPr>
        <w:t xml:space="preserve">: </w:t>
      </w:r>
      <w:r>
        <w:rPr>
          <w:rFonts w:ascii="Sansa Pro Nor" w:hAnsi="Sansa Pro Nor" w:cs="Tahoma"/>
          <w:bCs/>
          <w:iCs/>
          <w:szCs w:val="18"/>
        </w:rPr>
        <w:t>Psychiatrická léčebna Šternberk, Olomoucká 1848/173, 785 01 Šternberk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Kontaktní osoba pro fakturaci: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e-mail pro fakturaci: </w:t>
      </w:r>
      <w:proofErr w:type="spellStart"/>
      <w:r>
        <w:rPr>
          <w:rFonts w:ascii="Sansa Pro Nor" w:hAnsi="Sansa Pro Nor" w:cs="Tahoma"/>
          <w:bCs/>
          <w:iCs/>
          <w:szCs w:val="18"/>
        </w:rPr>
        <w:t>xxxx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 xml:space="preserve">tel./fax Kontaktní osoby pro fakturaci: </w:t>
      </w:r>
      <w:proofErr w:type="spellStart"/>
      <w:r>
        <w:rPr>
          <w:rFonts w:ascii="Sansa Pro Nor" w:hAnsi="Sansa Pro Nor" w:cs="Tahoma"/>
          <w:bCs/>
          <w:iCs/>
          <w:szCs w:val="18"/>
        </w:rPr>
        <w:t>xxx</w:t>
      </w:r>
      <w:proofErr w:type="spellEnd"/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Klient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:rsidR="00910796" w:rsidRPr="006E0C81" w:rsidRDefault="00910796" w:rsidP="00910796">
      <w:pPr>
        <w:widowControl w:val="0"/>
        <w:jc w:val="right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(společně dále jen „</w:t>
      </w:r>
      <w:r w:rsidRPr="006E0C81">
        <w:rPr>
          <w:rFonts w:ascii="Sansa Pro Nor" w:hAnsi="Sansa Pro Nor" w:cs="Tahoma"/>
          <w:b/>
          <w:bCs/>
          <w:iCs/>
          <w:szCs w:val="18"/>
        </w:rPr>
        <w:t>Strany</w:t>
      </w:r>
      <w:r w:rsidRPr="006E0C81">
        <w:rPr>
          <w:rFonts w:ascii="Sansa Pro Nor" w:hAnsi="Sansa Pro Nor" w:cs="Tahoma"/>
          <w:bCs/>
          <w:iCs/>
          <w:szCs w:val="18"/>
        </w:rPr>
        <w:t>“)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6E0C81">
        <w:rPr>
          <w:rFonts w:ascii="Sansa Pro Nor" w:hAnsi="Sansa Pro Nor" w:cs="Tahoma"/>
          <w:bCs/>
          <w:iCs/>
          <w:szCs w:val="18"/>
        </w:rPr>
        <w:t>uzavírají tuto Smlouvu o zprostředkování Benefitů („</w:t>
      </w:r>
      <w:r w:rsidRPr="006E0C81">
        <w:rPr>
          <w:rFonts w:ascii="Sansa Pro Nor" w:hAnsi="Sansa Pro Nor" w:cs="Tahoma"/>
          <w:b/>
          <w:bCs/>
          <w:iCs/>
          <w:szCs w:val="18"/>
        </w:rPr>
        <w:t>Smlouva</w:t>
      </w:r>
      <w:r w:rsidRPr="006E0C81">
        <w:rPr>
          <w:rFonts w:ascii="Sansa Pro Nor" w:hAnsi="Sansa Pro Nor" w:cs="Tahoma"/>
          <w:bCs/>
          <w:iCs/>
          <w:szCs w:val="18"/>
        </w:rPr>
        <w:t>“):</w:t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:rsidR="00910796" w:rsidRPr="006E0C81" w:rsidRDefault="00910796" w:rsidP="00910796">
      <w:pPr>
        <w:widowControl w:val="0"/>
        <w:spacing w:after="120"/>
        <w:jc w:val="center"/>
        <w:rPr>
          <w:rFonts w:ascii="Sansa Pro Nor" w:hAnsi="Sansa Pro Nor" w:cs="Tahoma"/>
          <w:b/>
          <w:szCs w:val="18"/>
        </w:rPr>
      </w:pPr>
      <w:r w:rsidRPr="006E0C81">
        <w:rPr>
          <w:rFonts w:ascii="Sansa Pro Nor" w:hAnsi="Sansa Pro Nor" w:cs="Tahoma"/>
          <w:b/>
          <w:szCs w:val="18"/>
        </w:rPr>
        <w:t>I. Předmět Smlouvy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se touto Smlouvou zavazuje poskytovat Klientovi služby spočívající ve zprostředkování nepeněžních plnění zaměstnancům Klienta („</w:t>
      </w:r>
      <w:r w:rsidRPr="006E0C81">
        <w:rPr>
          <w:rFonts w:ascii="Sansa Pro Nor" w:hAnsi="Sansa Pro Nor" w:cs="Tahoma"/>
          <w:b/>
          <w:szCs w:val="18"/>
        </w:rPr>
        <w:t>Benefity</w:t>
      </w:r>
      <w:r w:rsidRPr="006E0C81">
        <w:rPr>
          <w:rFonts w:ascii="Sansa Pro Nor" w:hAnsi="Sansa Pro Nor" w:cs="Tahoma"/>
          <w:szCs w:val="18"/>
        </w:rPr>
        <w:t xml:space="preserve">“).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Obě Strany jsou povinny při spolupráci dodržovat veškerou Smluvní dokumentaci. Pojmy, které zde nejsou přímo definovány, mají stejný význam jako ve všeobecných obchodních podmínkách, které tvoří přílohu č.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1 této Smlouvy („</w:t>
      </w:r>
      <w:r w:rsidRPr="006E0C81">
        <w:rPr>
          <w:rFonts w:ascii="Sansa Pro Nor" w:hAnsi="Sansa Pro Nor" w:cs="Tahoma"/>
          <w:b/>
          <w:szCs w:val="18"/>
        </w:rPr>
        <w:t>VOP</w:t>
      </w:r>
      <w:r w:rsidRPr="006E0C81">
        <w:rPr>
          <w:rFonts w:ascii="Sansa Pro Nor" w:hAnsi="Sansa Pro Nor" w:cs="Tahoma"/>
          <w:szCs w:val="18"/>
        </w:rPr>
        <w:t xml:space="preserve">“).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10796" w:rsidRPr="006E0C81" w:rsidTr="004E6B09">
        <w:trPr>
          <w:trHeight w:hRule="exact" w:val="284"/>
        </w:trPr>
        <w:tc>
          <w:tcPr>
            <w:tcW w:w="3969" w:type="dxa"/>
          </w:tcPr>
          <w:p w:rsidR="00910796" w:rsidRPr="006E0C81" w:rsidRDefault="00910796" w:rsidP="004E6B09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 závodního stravování zaměstnanců </w:t>
            </w:r>
          </w:p>
        </w:tc>
        <w:tc>
          <w:tcPr>
            <w:tcW w:w="5103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 v</w:t>
            </w:r>
            <w:r w:rsidRPr="006E0C81">
              <w:rPr>
                <w:rFonts w:ascii="Times New Roman" w:hAnsi="Times New Roman"/>
                <w:szCs w:val="18"/>
              </w:rPr>
              <w:t> </w:t>
            </w:r>
            <w:r w:rsidRPr="006E0C81">
              <w:rPr>
                <w:rFonts w:ascii="Sansa Pro Nor" w:hAnsi="Sansa Pro Nor" w:cs="Tahoma"/>
                <w:szCs w:val="18"/>
              </w:rPr>
              <w:t>oblasti rekreace</w:t>
            </w:r>
          </w:p>
        </w:tc>
      </w:tr>
      <w:tr w:rsidR="00910796" w:rsidRPr="006E0C81" w:rsidTr="004E6B09">
        <w:trPr>
          <w:trHeight w:hRule="exact" w:val="525"/>
        </w:trPr>
        <w:tc>
          <w:tcPr>
            <w:tcW w:w="3969" w:type="dxa"/>
            <w:vMerge w:val="restart"/>
          </w:tcPr>
          <w:p w:rsidR="00910796" w:rsidRPr="006E0C81" w:rsidRDefault="00910796" w:rsidP="004E6B09">
            <w:pPr>
              <w:widowControl w:val="0"/>
              <w:spacing w:before="60" w:after="60"/>
              <w:ind w:left="34" w:hanging="34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služby/zboží hrazené pomocí                             </w:t>
            </w:r>
            <w:r w:rsidRPr="006E0C81">
              <w:rPr>
                <w:rFonts w:ascii="Sansa Pro Nor" w:hAnsi="Sansa Pro Nor" w:cs="Tahoma"/>
                <w:color w:val="FFFFFF"/>
                <w:szCs w:val="18"/>
              </w:rPr>
              <w:t></w:t>
            </w:r>
            <w:r w:rsidRPr="006E0C81">
              <w:rPr>
                <w:rFonts w:ascii="Sansa Pro Nor" w:hAnsi="Sansa Pro Nor" w:cs="Tahoma"/>
                <w:szCs w:val="18"/>
              </w:rPr>
              <w:t xml:space="preserve">     Dárkového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Passu</w:t>
            </w:r>
            <w:proofErr w:type="spellEnd"/>
          </w:p>
        </w:tc>
        <w:tc>
          <w:tcPr>
            <w:tcW w:w="5103" w:type="dxa"/>
          </w:tcPr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910796" w:rsidRPr="006E0C81" w:rsidTr="004E6B09">
        <w:trPr>
          <w:trHeight w:hRule="exact" w:val="284"/>
        </w:trPr>
        <w:tc>
          <w:tcPr>
            <w:tcW w:w="3969" w:type="dxa"/>
            <w:vMerge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5103" w:type="dxa"/>
          </w:tcPr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 vzdělávacích a předškolních zařízení</w:t>
            </w:r>
          </w:p>
        </w:tc>
      </w:tr>
      <w:tr w:rsidR="00910796" w:rsidRPr="006E0C81" w:rsidTr="004E6B09">
        <w:trPr>
          <w:trHeight w:hRule="exact" w:val="284"/>
        </w:trPr>
        <w:tc>
          <w:tcPr>
            <w:tcW w:w="3969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jiné/ostatní benefity</w:t>
            </w:r>
          </w:p>
        </w:tc>
        <w:tc>
          <w:tcPr>
            <w:tcW w:w="5103" w:type="dxa"/>
          </w:tcPr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služby zdravotnických zařízení</w:t>
            </w:r>
          </w:p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Klient si tímto objednává následující produkty společnosti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>, upravené ve VOP, které slouží k úhradě Benefitů nebo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převodu prostředků na nepeněžní plnění („</w:t>
      </w:r>
      <w:r w:rsidRPr="006E0C81">
        <w:rPr>
          <w:rFonts w:ascii="Sansa Pro Nor" w:hAnsi="Sansa Pro Nor" w:cs="Tahoma"/>
          <w:b/>
          <w:szCs w:val="18"/>
        </w:rPr>
        <w:t>Produkty</w:t>
      </w:r>
      <w:r w:rsidRPr="006E0C81"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910796" w:rsidRPr="006E0C81" w:rsidTr="004E6B09">
        <w:trPr>
          <w:trHeight w:hRule="exact" w:val="342"/>
        </w:trPr>
        <w:tc>
          <w:tcPr>
            <w:tcW w:w="2835" w:type="dxa"/>
          </w:tcPr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  <w:p w:rsidR="00910796" w:rsidRPr="006E0C81" w:rsidRDefault="00910796" w:rsidP="00910796">
            <w:pPr>
              <w:widowControl w:val="0"/>
              <w:numPr>
                <w:ilvl w:val="0"/>
                <w:numId w:val="3"/>
              </w:numPr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Fokus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Cafeteria</w:t>
            </w:r>
            <w:proofErr w:type="spellEnd"/>
          </w:p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910796" w:rsidRPr="006E0C81" w:rsidTr="004E6B09">
        <w:trPr>
          <w:trHeight w:hRule="exact" w:val="342"/>
        </w:trPr>
        <w:tc>
          <w:tcPr>
            <w:tcW w:w="2835" w:type="dxa"/>
          </w:tcPr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CARD</w:t>
            </w:r>
          </w:p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Dárkový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MojeBonusy</w:t>
            </w:r>
            <w:proofErr w:type="spellEnd"/>
          </w:p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910796" w:rsidRPr="006E0C81" w:rsidTr="004E6B09">
        <w:trPr>
          <w:trHeight w:hRule="exact" w:val="342"/>
        </w:trPr>
        <w:tc>
          <w:tcPr>
            <w:tcW w:w="283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ActivePass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>*</w:t>
            </w:r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6E0C81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81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6E0C81">
              <w:rPr>
                <w:rFonts w:ascii="Sansa Pro Nor" w:hAnsi="Sansa Pro Nor" w:cs="Tahoma"/>
                <w:szCs w:val="18"/>
              </w:rPr>
            </w:r>
            <w:r w:rsidRPr="006E0C81"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MujSwap</w:t>
            </w:r>
            <w:proofErr w:type="spellEnd"/>
          </w:p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910796" w:rsidRPr="006E0C81" w:rsidTr="004E6B09">
        <w:trPr>
          <w:trHeight w:hRule="exact" w:val="342"/>
        </w:trPr>
        <w:tc>
          <w:tcPr>
            <w:tcW w:w="283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CARD</w:t>
            </w:r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910796" w:rsidRPr="006E0C81" w:rsidRDefault="00910796" w:rsidP="00910796">
      <w:pPr>
        <w:widowControl w:val="0"/>
        <w:ind w:left="426"/>
        <w:jc w:val="both"/>
        <w:rPr>
          <w:rFonts w:ascii="Sansa Pro Nor" w:hAnsi="Sansa Pro Nor" w:cs="Tahoma"/>
          <w:sz w:val="16"/>
          <w:szCs w:val="16"/>
        </w:rPr>
      </w:pPr>
      <w:r w:rsidRPr="006E0C81">
        <w:rPr>
          <w:rFonts w:ascii="Sansa Pro Nor" w:hAnsi="Sansa Pro Nor" w:cs="Tahoma"/>
          <w:sz w:val="16"/>
          <w:szCs w:val="16"/>
        </w:rPr>
        <w:t>* V</w:t>
      </w:r>
      <w:r w:rsidRPr="006E0C81">
        <w:rPr>
          <w:rFonts w:ascii="Times New Roman" w:hAnsi="Times New Roman"/>
          <w:sz w:val="16"/>
          <w:szCs w:val="16"/>
        </w:rPr>
        <w:t> </w:t>
      </w:r>
      <w:r w:rsidRPr="006E0C81">
        <w:rPr>
          <w:rFonts w:ascii="Sansa Pro Nor" w:hAnsi="Sansa Pro Nor" w:cs="Tahoma"/>
          <w:sz w:val="16"/>
          <w:szCs w:val="16"/>
        </w:rPr>
        <w:t>t</w:t>
      </w:r>
      <w:r w:rsidRPr="006E0C81">
        <w:rPr>
          <w:rFonts w:ascii="Sansa Pro Nor" w:hAnsi="Sansa Pro Nor" w:cs="Sansa Pro Nor"/>
          <w:sz w:val="16"/>
          <w:szCs w:val="16"/>
        </w:rPr>
        <w:t>ě</w:t>
      </w:r>
      <w:r w:rsidRPr="006E0C81">
        <w:rPr>
          <w:rFonts w:ascii="Sansa Pro Nor" w:hAnsi="Sansa Pro Nor" w:cs="Tahoma"/>
          <w:sz w:val="16"/>
          <w:szCs w:val="16"/>
        </w:rPr>
        <w:t xml:space="preserve">chto případech se </w:t>
      </w:r>
      <w:proofErr w:type="spellStart"/>
      <w:r w:rsidRPr="006E0C81">
        <w:rPr>
          <w:rFonts w:ascii="Sansa Pro Nor" w:hAnsi="Sansa Pro Nor" w:cs="Tahoma"/>
          <w:sz w:val="16"/>
          <w:szCs w:val="16"/>
        </w:rPr>
        <w:t>Sodexo</w:t>
      </w:r>
      <w:proofErr w:type="spellEnd"/>
      <w:r w:rsidRPr="006E0C81">
        <w:rPr>
          <w:rFonts w:ascii="Sansa Pro Nor" w:hAnsi="Sansa Pro Nor" w:cs="Tahoma"/>
          <w:sz w:val="16"/>
          <w:szCs w:val="16"/>
        </w:rPr>
        <w:t xml:space="preserve"> zavazuje, že od Partnera odkoupí Benefity a umožní jejich nabytí oprávněným osobám Klienta, a Klient se za to zavazuje uhradit společnosti </w:t>
      </w:r>
      <w:proofErr w:type="spellStart"/>
      <w:r w:rsidRPr="006E0C81">
        <w:rPr>
          <w:rFonts w:ascii="Sansa Pro Nor" w:hAnsi="Sansa Pro Nor" w:cs="Tahoma"/>
          <w:sz w:val="16"/>
          <w:szCs w:val="16"/>
        </w:rPr>
        <w:t>Sodexo</w:t>
      </w:r>
      <w:proofErr w:type="spellEnd"/>
      <w:r w:rsidRPr="006E0C81">
        <w:rPr>
          <w:rFonts w:ascii="Sansa Pro Nor" w:hAnsi="Sansa Pro Nor" w:cs="Tahoma"/>
          <w:sz w:val="16"/>
          <w:szCs w:val="16"/>
        </w:rPr>
        <w:t xml:space="preserve"> sjednanou cenu AP.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before="80" w:after="120"/>
        <w:jc w:val="both"/>
        <w:rPr>
          <w:rFonts w:ascii="Sansa Pro Nor" w:hAnsi="Sansa Pro Nor" w:cs="Tahoma"/>
          <w:color w:val="000000"/>
          <w:szCs w:val="18"/>
        </w:rPr>
      </w:pPr>
      <w:r w:rsidRPr="006E0C81">
        <w:rPr>
          <w:rFonts w:ascii="Sansa Pro Nor" w:hAnsi="Sansa Pro Nor" w:cs="Tahoma"/>
          <w:color w:val="000000"/>
          <w:szCs w:val="18"/>
        </w:rPr>
        <w:t>V</w:t>
      </w:r>
      <w:r w:rsidRPr="006E0C81">
        <w:rPr>
          <w:rFonts w:ascii="Times New Roman" w:hAnsi="Times New Roman"/>
          <w:color w:val="000000"/>
          <w:szCs w:val="18"/>
        </w:rPr>
        <w:t> </w:t>
      </w:r>
      <w:r w:rsidRPr="006E0C81">
        <w:rPr>
          <w:rFonts w:ascii="Sansa Pro Nor" w:hAnsi="Sansa Pro Nor" w:cs="Tahoma"/>
          <w:color w:val="000000"/>
          <w:szCs w:val="18"/>
        </w:rPr>
        <w:t>p</w:t>
      </w:r>
      <w:r w:rsidRPr="006E0C81">
        <w:rPr>
          <w:rFonts w:ascii="Sansa Pro Nor" w:hAnsi="Sansa Pro Nor" w:cs="Sansa Pro Nor"/>
          <w:color w:val="000000"/>
          <w:szCs w:val="18"/>
        </w:rPr>
        <w:t>ří</w:t>
      </w:r>
      <w:r w:rsidRPr="006E0C81">
        <w:rPr>
          <w:rFonts w:ascii="Sansa Pro Nor" w:hAnsi="Sansa Pro Nor" w:cs="Tahoma"/>
          <w:color w:val="000000"/>
          <w:szCs w:val="18"/>
        </w:rPr>
        <w:t>pad</w:t>
      </w:r>
      <w:r w:rsidRPr="006E0C81">
        <w:rPr>
          <w:rFonts w:ascii="Sansa Pro Nor" w:hAnsi="Sansa Pro Nor" w:cs="Sansa Pro Nor"/>
          <w:color w:val="000000"/>
          <w:szCs w:val="18"/>
        </w:rPr>
        <w:t>ě</w:t>
      </w:r>
      <w:r w:rsidRPr="006E0C81">
        <w:rPr>
          <w:rFonts w:ascii="Sansa Pro Nor" w:hAnsi="Sansa Pro Nor" w:cs="Tahoma"/>
          <w:color w:val="000000"/>
          <w:szCs w:val="18"/>
        </w:rPr>
        <w:t xml:space="preserve"> karty Flexi </w:t>
      </w:r>
      <w:proofErr w:type="spellStart"/>
      <w:r w:rsidRPr="006E0C81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6E0C81">
        <w:rPr>
          <w:rFonts w:ascii="Sansa Pro Nor" w:hAnsi="Sansa Pro Nor" w:cs="Tahoma"/>
          <w:color w:val="000000"/>
          <w:szCs w:val="18"/>
        </w:rPr>
        <w:t xml:space="preserve"> CARD se </w:t>
      </w:r>
      <w:proofErr w:type="spellStart"/>
      <w:r w:rsidRPr="006E0C81">
        <w:rPr>
          <w:rFonts w:ascii="Sansa Pro Nor" w:hAnsi="Sansa Pro Nor" w:cs="Tahoma"/>
          <w:color w:val="000000"/>
          <w:szCs w:val="18"/>
        </w:rPr>
        <w:t>Sodexo</w:t>
      </w:r>
      <w:proofErr w:type="spellEnd"/>
      <w:r w:rsidRPr="006E0C81">
        <w:rPr>
          <w:rFonts w:ascii="Sansa Pro Nor" w:hAnsi="Sansa Pro Nor" w:cs="Tahoma"/>
          <w:color w:val="000000"/>
          <w:szCs w:val="18"/>
        </w:rPr>
        <w:t xml:space="preserve"> a Klient dohodli, že Benefity čerpané prostřednictvím karty Flexi </w:t>
      </w:r>
      <w:proofErr w:type="spellStart"/>
      <w:r w:rsidRPr="006E0C81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6E0C81">
        <w:rPr>
          <w:rFonts w:ascii="Sansa Pro Nor" w:hAnsi="Sansa Pro Nor" w:cs="Tahoma"/>
          <w:color w:val="000000"/>
          <w:szCs w:val="18"/>
        </w:rPr>
        <w:t xml:space="preserve"> CARD </w:t>
      </w:r>
      <w:r w:rsidRPr="006E0C81">
        <w:rPr>
          <w:rFonts w:ascii="Sansa Pro Nor" w:hAnsi="Sansa Pro Nor" w:cs="Tahoma"/>
          <w:color w:val="000000"/>
          <w:szCs w:val="18"/>
        </w:rPr>
        <w:lastRenderedPageBreak/>
        <w:t xml:space="preserve">budou omezeny výhradně na čerpání umožněná Vyhláškou MF č. 114/2002 Sb. o fondu kulturních a sociálních potřeb (tj. čerpání odpovídá emisi poukázek Fokus </w:t>
      </w:r>
      <w:proofErr w:type="spellStart"/>
      <w:r w:rsidRPr="006E0C81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6E0C81">
        <w:rPr>
          <w:rFonts w:ascii="Sansa Pro Nor" w:hAnsi="Sansa Pro Nor" w:cs="Tahoma"/>
          <w:color w:val="000000"/>
          <w:szCs w:val="18"/>
        </w:rPr>
        <w:t>).</w:t>
      </w:r>
      <w:r w:rsidRPr="006E0C81">
        <w:rPr>
          <w:rFonts w:ascii="Sansa Pro Nor" w:hAnsi="Sansa Pro Nor" w:cs="Tahoma"/>
          <w:b/>
          <w:bCs/>
          <w:i/>
          <w:iCs/>
          <w:color w:val="000000"/>
          <w:sz w:val="20"/>
          <w:szCs w:val="18"/>
        </w:rPr>
        <w:t xml:space="preserve">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Klient si přeje používat výše zvolené karetní produkty společnosti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>:</w:t>
      </w:r>
    </w:p>
    <w:tbl>
      <w:tblPr>
        <w:tblW w:w="8222" w:type="dxa"/>
        <w:tblInd w:w="1101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910796" w:rsidRPr="006E0C81" w:rsidTr="004E6B09">
        <w:trPr>
          <w:trHeight w:hRule="exact" w:val="357"/>
        </w:trPr>
        <w:tc>
          <w:tcPr>
            <w:tcW w:w="3119" w:type="dxa"/>
          </w:tcPr>
          <w:p w:rsidR="00910796" w:rsidRPr="006E0C81" w:rsidRDefault="00910796" w:rsidP="004E6B09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jako samostatné karty </w:t>
            </w:r>
          </w:p>
        </w:tc>
        <w:tc>
          <w:tcPr>
            <w:tcW w:w="5103" w:type="dxa"/>
          </w:tcPr>
          <w:p w:rsidR="00910796" w:rsidRPr="006E0C81" w:rsidRDefault="00910796" w:rsidP="004E6B09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6E0C81">
              <w:rPr>
                <w:rFonts w:ascii="Sansa Pro Nor" w:hAnsi="Sansa Pro Nor" w:cs="Tahoma"/>
                <w:szCs w:val="18"/>
              </w:rPr>
              <w:t xml:space="preserve">  jako jednu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multiproduktovou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kartu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Multi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6E0C81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6E0C81">
              <w:rPr>
                <w:rFonts w:ascii="Sansa Pro Nor" w:hAnsi="Sansa Pro Nor" w:cs="Tahoma"/>
                <w:szCs w:val="18"/>
              </w:rPr>
              <w:t xml:space="preserve"> CARD </w:t>
            </w:r>
          </w:p>
        </w:tc>
      </w:tr>
    </w:tbl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U Poukázek odebraných v papírové podobě bude provedena Personalizace poukázek 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Pr="006E0C81">
        <w:rPr>
          <w:rFonts w:ascii="Sansa Pro Nor" w:hAnsi="Sansa Pro Nor" w:cs="Tahoma"/>
          <w:szCs w:val="18"/>
        </w:rPr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ne.</w:t>
      </w:r>
    </w:p>
    <w:p w:rsidR="00910796" w:rsidRPr="006E0C81" w:rsidRDefault="00910796" w:rsidP="00910796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U Poukázek odebraných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pap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rov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podobě bude tištěno logo Klienta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    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Pr="006E0C81">
        <w:rPr>
          <w:rFonts w:ascii="Sansa Pro Nor" w:hAnsi="Sansa Pro Nor" w:cs="Tahoma"/>
          <w:szCs w:val="18"/>
        </w:rPr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ne.</w:t>
      </w:r>
    </w:p>
    <w:p w:rsidR="00910796" w:rsidRPr="006E0C81" w:rsidRDefault="00910796" w:rsidP="00910796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U karty </w:t>
      </w:r>
      <w:r>
        <w:rPr>
          <w:rFonts w:ascii="Sansa Pro Nor" w:hAnsi="Sansa Pro Nor" w:cs="Tahoma"/>
          <w:szCs w:val="18"/>
        </w:rPr>
        <w:t>F</w:t>
      </w:r>
      <w:r w:rsidRPr="006E0C81">
        <w:rPr>
          <w:rFonts w:ascii="Sansa Pro Nor" w:hAnsi="Sansa Pro Nor" w:cs="Tahoma"/>
          <w:szCs w:val="18"/>
        </w:rPr>
        <w:t>PC bude provedena Personalizace</w:t>
      </w:r>
      <w:r w:rsidRPr="006E0C81">
        <w:rPr>
          <w:rFonts w:ascii="Sansa Pro Nor" w:hAnsi="Sansa Pro Nor" w:cs="Tahoma"/>
          <w:szCs w:val="18"/>
        </w:rPr>
        <w:tab/>
        <w:t xml:space="preserve">     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ano,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Pr="006E0C81">
        <w:rPr>
          <w:rFonts w:ascii="Sansa Pro Nor" w:hAnsi="Sansa Pro Nor" w:cs="Tahoma"/>
          <w:szCs w:val="18"/>
        </w:rPr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 xml:space="preserve">  ne.</w:t>
      </w:r>
    </w:p>
    <w:p w:rsidR="00910796" w:rsidRPr="006E0C81" w:rsidRDefault="00910796" w:rsidP="00910796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Grafická úprava karty </w:t>
      </w:r>
      <w:r>
        <w:rPr>
          <w:rFonts w:ascii="Sansa Pro Nor" w:hAnsi="Sansa Pro Nor" w:cs="Tahoma"/>
          <w:szCs w:val="18"/>
        </w:rPr>
        <w:t>F</w:t>
      </w:r>
      <w:r w:rsidRPr="006E0C81">
        <w:rPr>
          <w:rFonts w:ascii="Sansa Pro Nor" w:hAnsi="Sansa Pro Nor" w:cs="Tahoma"/>
          <w:szCs w:val="18"/>
        </w:rPr>
        <w:t xml:space="preserve">PC bude </w:t>
      </w:r>
      <w:r w:rsidRPr="006E0C81">
        <w:rPr>
          <w:rFonts w:ascii="Sansa Pro Nor" w:hAnsi="Sansa Pro Nor" w:cs="Tahoma"/>
          <w:szCs w:val="18"/>
        </w:rPr>
        <w:tab/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Pr="006E0C81">
        <w:rPr>
          <w:rFonts w:ascii="Sansa Pro Nor" w:hAnsi="Sansa Pro Nor" w:cs="Tahoma"/>
          <w:szCs w:val="18"/>
        </w:rPr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standardní,</w:t>
      </w:r>
      <w:r w:rsidRPr="006E0C81">
        <w:rPr>
          <w:rFonts w:ascii="Sansa Pro Nor" w:hAnsi="Sansa Pro Nor" w:cs="Tahoma"/>
          <w:szCs w:val="18"/>
        </w:rPr>
        <w:tab/>
        <w:t xml:space="preserve">    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s logem,</w:t>
      </w:r>
      <w:r w:rsidRPr="006E0C81">
        <w:rPr>
          <w:rFonts w:ascii="Sansa Pro Nor" w:hAnsi="Sansa Pro Nor" w:cs="Tahoma"/>
          <w:szCs w:val="18"/>
        </w:rPr>
        <w:tab/>
        <w:t xml:space="preserve"> </w:t>
      </w:r>
      <w:r w:rsidRPr="006E0C81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C81">
        <w:rPr>
          <w:rFonts w:ascii="Sansa Pro Nor" w:hAnsi="Sansa Pro Nor" w:cs="Tahoma"/>
          <w:szCs w:val="18"/>
        </w:rPr>
        <w:instrText xml:space="preserve"> FORMCHECKBOX </w:instrText>
      </w:r>
      <w:r w:rsidRPr="006E0C81">
        <w:rPr>
          <w:rFonts w:ascii="Sansa Pro Nor" w:hAnsi="Sansa Pro Nor" w:cs="Tahoma"/>
          <w:szCs w:val="18"/>
        </w:rPr>
      </w:r>
      <w:r w:rsidRPr="006E0C81">
        <w:rPr>
          <w:rFonts w:ascii="Sansa Pro Nor" w:hAnsi="Sansa Pro Nor" w:cs="Tahoma"/>
          <w:szCs w:val="18"/>
        </w:rPr>
        <w:fldChar w:fldCharType="end"/>
      </w:r>
      <w:r w:rsidRPr="006E0C81">
        <w:rPr>
          <w:rFonts w:ascii="Sansa Pro Nor" w:hAnsi="Sansa Pro Nor" w:cs="Tahoma"/>
          <w:szCs w:val="18"/>
        </w:rPr>
        <w:t>individuální.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Služby poskytované prostřednictvím systému </w:t>
      </w:r>
      <w:proofErr w:type="spellStart"/>
      <w:r w:rsidRPr="006E0C81">
        <w:rPr>
          <w:rFonts w:ascii="Sansa Pro Nor" w:hAnsi="Sansa Pro Nor" w:cs="Tahoma"/>
          <w:szCs w:val="18"/>
        </w:rPr>
        <w:t>Cafeteria</w:t>
      </w:r>
      <w:proofErr w:type="spellEnd"/>
      <w:r w:rsidRPr="006E0C81">
        <w:rPr>
          <w:rFonts w:ascii="Sansa Pro Nor" w:hAnsi="Sansa Pro Nor" w:cs="Tahoma"/>
          <w:szCs w:val="18"/>
        </w:rPr>
        <w:t xml:space="preserve"> bude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Klientovi poskytovat, pokud spolu Strany uzavřou příslušný dodatek </w:t>
      </w:r>
      <w:proofErr w:type="spellStart"/>
      <w:r w:rsidRPr="006E0C81">
        <w:rPr>
          <w:rFonts w:ascii="Sansa Pro Nor" w:hAnsi="Sansa Pro Nor" w:cs="Tahoma"/>
          <w:szCs w:val="18"/>
        </w:rPr>
        <w:t>Cafeteria</w:t>
      </w:r>
      <w:proofErr w:type="spellEnd"/>
      <w:r w:rsidRPr="006E0C81">
        <w:rPr>
          <w:rFonts w:ascii="Sansa Pro Nor" w:hAnsi="Sansa Pro Nor" w:cs="Tahoma"/>
          <w:szCs w:val="18"/>
        </w:rPr>
        <w:t xml:space="preserve">.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se zavazuje Klientovi dodávat jím objednané Produkty a zprostředkovat příležitost čerpat plnění hrazená pomocí Produktů a poskytovaná Partnery Beneficientům.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je povinen nakládat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Pouk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zkami a ostatn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Produkty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souladu s VOP a 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edpisy, zejm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na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586/1992 Sb., o dan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jmu,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konem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. 235/2004 Sb., o dani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idan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hodnoty,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platn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m zn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. Produkty lze pou</w:t>
      </w:r>
      <w:r w:rsidRPr="006E0C81">
        <w:rPr>
          <w:rFonts w:ascii="Sansa Pro Nor" w:hAnsi="Sansa Pro Nor" w:cs="Sansa Pro Nor"/>
          <w:szCs w:val="18"/>
        </w:rPr>
        <w:t>ží</w:t>
      </w:r>
      <w:r w:rsidRPr="006E0C81">
        <w:rPr>
          <w:rFonts w:ascii="Sansa Pro Nor" w:hAnsi="Sansa Pro Nor" w:cs="Tahoma"/>
          <w:szCs w:val="18"/>
        </w:rPr>
        <w:t>t 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k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Sansa Pro Nor"/>
          <w:szCs w:val="18"/>
        </w:rPr>
        <w:t>ú</w:t>
      </w:r>
      <w:r w:rsidRPr="006E0C81">
        <w:rPr>
          <w:rFonts w:ascii="Sansa Pro Nor" w:hAnsi="Sansa Pro Nor" w:cs="Tahoma"/>
          <w:szCs w:val="18"/>
        </w:rPr>
        <w:t>hrad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 xml:space="preserve">i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erp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nepen</w:t>
      </w:r>
      <w:r w:rsidRPr="006E0C81">
        <w:rPr>
          <w:rFonts w:ascii="Sansa Pro Nor" w:hAnsi="Sansa Pro Nor" w:cs="Sansa Pro Nor"/>
          <w:szCs w:val="18"/>
        </w:rPr>
        <w:t>ěž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pln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poskytnut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Klientem ve prosp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ch Klientov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zam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stnanc</w:t>
      </w:r>
      <w:r w:rsidRPr="006E0C81">
        <w:rPr>
          <w:rFonts w:ascii="Sansa Pro Nor" w:hAnsi="Sansa Pro Nor" w:cs="Sansa Pro Nor"/>
          <w:szCs w:val="18"/>
        </w:rPr>
        <w:t>ů</w:t>
      </w:r>
      <w:r w:rsidRPr="006E0C81">
        <w:rPr>
          <w:rFonts w:ascii="Sansa Pro Nor" w:hAnsi="Sansa Pro Nor" w:cs="Tahoma"/>
          <w:szCs w:val="18"/>
        </w:rPr>
        <w:t>, pop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. dal</w:t>
      </w:r>
      <w:r w:rsidRPr="006E0C81">
        <w:rPr>
          <w:rFonts w:ascii="Sansa Pro Nor" w:hAnsi="Sansa Pro Nor" w:cs="Sansa Pro Nor"/>
          <w:szCs w:val="18"/>
        </w:rPr>
        <w:t>ší</w:t>
      </w:r>
      <w:r w:rsidRPr="006E0C81">
        <w:rPr>
          <w:rFonts w:ascii="Sansa Pro Nor" w:hAnsi="Sansa Pro Nor" w:cs="Tahoma"/>
          <w:szCs w:val="18"/>
        </w:rPr>
        <w:t>ch opr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>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osob dle VOP, za podm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nek bl</w:t>
      </w:r>
      <w:r w:rsidRPr="006E0C81">
        <w:rPr>
          <w:rFonts w:ascii="Sansa Pro Nor" w:hAnsi="Sansa Pro Nor" w:cs="Sansa Pro Nor"/>
          <w:szCs w:val="18"/>
        </w:rPr>
        <w:t>íž</w:t>
      </w:r>
      <w:r w:rsidRPr="006E0C81">
        <w:rPr>
          <w:rFonts w:ascii="Sansa Pro Nor" w:hAnsi="Sansa Pro Nor" w:cs="Tahoma"/>
          <w:szCs w:val="18"/>
        </w:rPr>
        <w:t>e stanoven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platn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mi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mi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edpisy. Klient zejména není oprávněn Poukázky ani jiné Produkty zprostředkovávat nebo jinak poskytovat jiným osobám, než jsou jeho zaměstnanci, popř. jiné oprávněné osoby dle VOP.</w:t>
      </w:r>
    </w:p>
    <w:p w:rsidR="00910796" w:rsidRPr="007615E9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Klient se zavazuje zaplatit za plnění a služby poskytnuté společností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na základě této Smlouvy, jejích případných změn a dodatků, VOP, jakož i na základě individuálních objednávek Klienta odměnu podle Ceníku, který je přílohou č. 1 VOP a podle Ceníku individuálního, který tvoří přílohu č. 3 </w:t>
      </w:r>
      <w:proofErr w:type="gramStart"/>
      <w:r w:rsidRPr="006E0C81">
        <w:rPr>
          <w:rFonts w:ascii="Sansa Pro Nor" w:hAnsi="Sansa Pro Nor" w:cs="Tahoma"/>
          <w:szCs w:val="18"/>
        </w:rPr>
        <w:t>této</w:t>
      </w:r>
      <w:proofErr w:type="gramEnd"/>
      <w:r w:rsidRPr="006E0C81">
        <w:rPr>
          <w:rFonts w:ascii="Sansa Pro Nor" w:hAnsi="Sansa Pro Nor" w:cs="Tahoma"/>
          <w:szCs w:val="18"/>
        </w:rPr>
        <w:t xml:space="preserve"> Smlouvy.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pad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rozporu mezi Ceníkem a Ceníkem individuálním má vždy přednost Ceník individuální.</w:t>
      </w:r>
      <w:r w:rsidRPr="006E0C81">
        <w:rPr>
          <w:rFonts w:ascii="Sansa Pro Nor" w:hAnsi="Sansa Pro Nor" w:cs="Tahoma"/>
          <w:b/>
          <w:bCs/>
          <w:i/>
          <w:iCs/>
          <w:szCs w:val="18"/>
        </w:rPr>
        <w:t xml:space="preserve"> </w:t>
      </w:r>
      <w:r w:rsidRPr="007615E9">
        <w:rPr>
          <w:rFonts w:ascii="Sansa Pro Nor" w:hAnsi="Sansa Pro Nor" w:cs="Tahoma"/>
          <w:i/>
          <w:szCs w:val="18"/>
        </w:rPr>
        <w:t xml:space="preserve"> </w:t>
      </w:r>
    </w:p>
    <w:p w:rsidR="00910796" w:rsidRPr="006E0C81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Strany se dále dohodly, že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dodá Klientovi objednané papírové Poukázky ve lhůtě 5 pracovních dní od učinění objednávky Klientem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souladu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VOP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m, 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>e pokud bude objedn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vka doru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ena spole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 xml:space="preserve">nosti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po 15.00 hod., prodlou</w:t>
      </w:r>
      <w:r w:rsidRPr="006E0C81">
        <w:rPr>
          <w:rFonts w:ascii="Sansa Pro Nor" w:hAnsi="Sansa Pro Nor" w:cs="Sansa Pro Nor"/>
          <w:szCs w:val="18"/>
        </w:rPr>
        <w:t>ží</w:t>
      </w:r>
      <w:r w:rsidRPr="006E0C81">
        <w:rPr>
          <w:rFonts w:ascii="Sansa Pro Nor" w:hAnsi="Sansa Pro Nor" w:cs="Tahoma"/>
          <w:szCs w:val="18"/>
        </w:rPr>
        <w:t xml:space="preserve"> se tato lh</w:t>
      </w:r>
      <w:r w:rsidRPr="006E0C81">
        <w:rPr>
          <w:rFonts w:ascii="Sansa Pro Nor" w:hAnsi="Sansa Pro Nor" w:cs="Sansa Pro Nor"/>
          <w:szCs w:val="18"/>
        </w:rPr>
        <w:t>ů</w:t>
      </w:r>
      <w:r w:rsidRPr="006E0C81">
        <w:rPr>
          <w:rFonts w:ascii="Sansa Pro Nor" w:hAnsi="Sansa Pro Nor" w:cs="Tahoma"/>
          <w:szCs w:val="18"/>
        </w:rPr>
        <w:t>ta o jeden pracovn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den. Klient je povinen uhradit cenu objednan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ch Pouk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zek bu</w:t>
      </w:r>
      <w:r w:rsidRPr="006E0C81">
        <w:rPr>
          <w:rFonts w:ascii="Sansa Pro Nor" w:hAnsi="Sansa Pro Nor" w:cs="Sansa Pro Nor"/>
          <w:szCs w:val="18"/>
        </w:rPr>
        <w:t>ď</w:t>
      </w:r>
      <w:r w:rsidRPr="006E0C81">
        <w:rPr>
          <w:rFonts w:ascii="Sansa Pro Nor" w:hAnsi="Sansa Pro Nor" w:cs="Tahoma"/>
          <w:szCs w:val="18"/>
        </w:rPr>
        <w:t xml:space="preserve"> bankovn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m p</w:t>
      </w:r>
      <w:r w:rsidRPr="006E0C81">
        <w:rPr>
          <w:rFonts w:ascii="Sansa Pro Nor" w:hAnsi="Sansa Pro Nor" w:cs="Sansa Pro Nor"/>
          <w:szCs w:val="18"/>
        </w:rPr>
        <w:t>ř</w:t>
      </w:r>
      <w:r w:rsidRPr="006E0C81">
        <w:rPr>
          <w:rFonts w:ascii="Sansa Pro Nor" w:hAnsi="Sansa Pro Nor" w:cs="Tahoma"/>
          <w:szCs w:val="18"/>
        </w:rPr>
        <w:t>evodem na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klad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faktury, hotov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v z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kaznick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m centru nebo na dobírku, a to nejpozději do </w:t>
      </w:r>
      <w:r>
        <w:rPr>
          <w:rFonts w:ascii="Sansa Pro Nor" w:hAnsi="Sansa Pro Nor" w:cs="Tahoma"/>
          <w:szCs w:val="18"/>
        </w:rPr>
        <w:t>30</w:t>
      </w:r>
      <w:r w:rsidRPr="006E0C81">
        <w:rPr>
          <w:rFonts w:ascii="Sansa Pro Nor" w:hAnsi="Sansa Pro Nor" w:cs="Tahoma"/>
          <w:szCs w:val="18"/>
        </w:rPr>
        <w:t xml:space="preserve"> dní od doručení Poukázek. Odchylná ustanovení VOP se v tomto případě nepoužijí.  </w:t>
      </w:r>
    </w:p>
    <w:p w:rsidR="00910796" w:rsidRPr="005D6C80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 w:rsidRPr="006E0C81">
        <w:rPr>
          <w:rFonts w:ascii="Sansa Pro Nor" w:hAnsi="Sansa Pro Nor"/>
        </w:rPr>
        <w:t xml:space="preserve">Strany se dále odchylně od VOP dohodly, že </w:t>
      </w:r>
      <w:proofErr w:type="spellStart"/>
      <w:r w:rsidRPr="006E0C81">
        <w:rPr>
          <w:rFonts w:ascii="Sansa Pro Nor" w:hAnsi="Sansa Pro Nor"/>
        </w:rPr>
        <w:t>Sodexo</w:t>
      </w:r>
      <w:proofErr w:type="spellEnd"/>
      <w:r w:rsidRPr="006E0C81">
        <w:rPr>
          <w:rFonts w:ascii="Sansa Pro Nor" w:hAnsi="Sansa Pro Nor"/>
        </w:rPr>
        <w:t xml:space="preserve"> provede dodávku objednaných Elektronických karet, resp. navýšení Kreditu již na základě řádné Objednávky Elektronické karty, </w:t>
      </w:r>
      <w:proofErr w:type="spellStart"/>
      <w:r w:rsidRPr="006E0C81">
        <w:rPr>
          <w:rFonts w:ascii="Sansa Pro Nor" w:hAnsi="Sansa Pro Nor"/>
        </w:rPr>
        <w:t>ActivePass</w:t>
      </w:r>
      <w:proofErr w:type="spellEnd"/>
      <w:r w:rsidRPr="006E0C81">
        <w:rPr>
          <w:rFonts w:ascii="Sansa Pro Nor" w:hAnsi="Sansa Pro Nor"/>
        </w:rPr>
        <w:t xml:space="preserve"> karty resp. Objednávky Kreditu, aniž by bylo třeba předchozí provedení úhrady odměny </w:t>
      </w:r>
      <w:proofErr w:type="spellStart"/>
      <w:r w:rsidRPr="006E0C81">
        <w:rPr>
          <w:rFonts w:ascii="Sansa Pro Nor" w:hAnsi="Sansa Pro Nor"/>
        </w:rPr>
        <w:t>Sodexo</w:t>
      </w:r>
      <w:proofErr w:type="spellEnd"/>
      <w:r w:rsidRPr="006E0C81">
        <w:rPr>
          <w:rFonts w:ascii="Sansa Pro Nor" w:hAnsi="Sansa Pro Nor"/>
        </w:rPr>
        <w:t xml:space="preserve"> ze strany Klienta. Klient je povinen uhradit cenu objednaných Elektronických karet, resp. Kreditu, resp. předplatného pro </w:t>
      </w:r>
      <w:proofErr w:type="spellStart"/>
      <w:r w:rsidRPr="006E0C81">
        <w:rPr>
          <w:rFonts w:ascii="Sansa Pro Nor" w:hAnsi="Sansa Pro Nor"/>
        </w:rPr>
        <w:t>ActivePass</w:t>
      </w:r>
      <w:proofErr w:type="spellEnd"/>
      <w:r w:rsidRPr="006E0C81">
        <w:rPr>
          <w:rFonts w:ascii="Sansa Pro Nor" w:hAnsi="Sansa Pro Nor"/>
        </w:rPr>
        <w:t xml:space="preserve"> kartu spolu s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p</w:t>
      </w:r>
      <w:r w:rsidRPr="006E0C81">
        <w:rPr>
          <w:rFonts w:ascii="Sansa Pro Nor" w:hAnsi="Sansa Pro Nor" w:cs="Sansa Pro Nor"/>
        </w:rPr>
        <w:t>ří</w:t>
      </w:r>
      <w:r w:rsidRPr="006E0C81">
        <w:rPr>
          <w:rFonts w:ascii="Sansa Pro Nor" w:hAnsi="Sansa Pro Nor"/>
        </w:rPr>
        <w:t>slu</w:t>
      </w:r>
      <w:r w:rsidRPr="006E0C81">
        <w:rPr>
          <w:rFonts w:ascii="Sansa Pro Nor" w:hAnsi="Sansa Pro Nor" w:cs="Sansa Pro Nor"/>
        </w:rPr>
        <w:t>š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ý</w:t>
      </w:r>
      <w:r w:rsidRPr="006E0C81">
        <w:rPr>
          <w:rFonts w:ascii="Sansa Pro Nor" w:hAnsi="Sansa Pro Nor"/>
        </w:rPr>
        <w:t>mi poplatky, ve lh</w:t>
      </w:r>
      <w:r w:rsidRPr="006E0C81">
        <w:rPr>
          <w:rFonts w:ascii="Sansa Pro Nor" w:hAnsi="Sansa Pro Nor" w:cs="Sansa Pro Nor"/>
        </w:rPr>
        <w:t>ů</w:t>
      </w:r>
      <w:r w:rsidRPr="006E0C81">
        <w:rPr>
          <w:rFonts w:ascii="Sansa Pro Nor" w:hAnsi="Sansa Pro Nor"/>
        </w:rPr>
        <w:t>t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 xml:space="preserve"> </w:t>
      </w:r>
      <w:r>
        <w:rPr>
          <w:rFonts w:ascii="Sansa Pro Nor" w:hAnsi="Sansa Pro Nor"/>
        </w:rPr>
        <w:t>30</w:t>
      </w:r>
      <w:r w:rsidRPr="006E0C81">
        <w:rPr>
          <w:rFonts w:ascii="Sansa Pro Nor" w:hAnsi="Sansa Pro Nor"/>
        </w:rPr>
        <w:t xml:space="preserve"> kalendářních dnů po doručení příslušné faktury. </w:t>
      </w:r>
      <w:r w:rsidRPr="006E0C81">
        <w:rPr>
          <w:rFonts w:ascii="Sansa Pro Nor" w:hAnsi="Sansa Pro Nor" w:cs="Tahoma"/>
          <w:bCs/>
          <w:iCs/>
          <w:szCs w:val="18"/>
        </w:rPr>
        <w:t xml:space="preserve"> </w:t>
      </w:r>
    </w:p>
    <w:p w:rsidR="00910796" w:rsidRPr="005D6C80" w:rsidRDefault="00910796" w:rsidP="00910796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>
        <w:rPr>
          <w:rFonts w:ascii="Sansa Pro Nor" w:hAnsi="Sansa Pro Nor" w:cs="Tahoma"/>
          <w:bCs/>
          <w:iCs/>
          <w:szCs w:val="18"/>
        </w:rPr>
        <w:t xml:space="preserve">Platby budou Klientem prováděny v české měně (v Kč) na účet </w:t>
      </w:r>
      <w:proofErr w:type="spellStart"/>
      <w:r>
        <w:rPr>
          <w:rFonts w:ascii="Sansa Pro Nor" w:hAnsi="Sansa Pro Nor" w:cs="Tahoma"/>
          <w:bCs/>
          <w:iCs/>
          <w:szCs w:val="18"/>
        </w:rPr>
        <w:t>Sodexo</w:t>
      </w:r>
      <w:proofErr w:type="spellEnd"/>
      <w:r>
        <w:rPr>
          <w:rFonts w:ascii="Sansa Pro Nor" w:hAnsi="Sansa Pro Nor" w:cs="Tahoma"/>
          <w:bCs/>
          <w:iCs/>
          <w:szCs w:val="18"/>
        </w:rPr>
        <w:t>.</w:t>
      </w:r>
    </w:p>
    <w:p w:rsidR="00910796" w:rsidRPr="006E0C81" w:rsidRDefault="00910796" w:rsidP="00910796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:rsidR="00910796" w:rsidRPr="006E0C81" w:rsidRDefault="00910796" w:rsidP="00910796">
      <w:pPr>
        <w:widowControl w:val="0"/>
        <w:ind w:left="284"/>
        <w:rPr>
          <w:rFonts w:ascii="Sansa Pro Nor" w:hAnsi="Sansa Pro Nor" w:cs="Tahoma"/>
          <w:b/>
          <w:szCs w:val="18"/>
        </w:rPr>
      </w:pPr>
    </w:p>
    <w:p w:rsidR="00910796" w:rsidRPr="006E0C81" w:rsidRDefault="00910796" w:rsidP="00910796">
      <w:pPr>
        <w:widowControl w:val="0"/>
        <w:ind w:left="284"/>
        <w:jc w:val="center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b/>
          <w:szCs w:val="18"/>
        </w:rPr>
        <w:t>II. Společná a závěrečná ujednání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before="120"/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Tato Smlouva může být uzavřena pouze v písemné formě, a to teprve v okamžiku, kdy bude dosaženo shody na celém jejím obsahu odpovídajícím této nabídce. Nabídku na uzavření této Smlouvy nelze přijmout s žádným dodatkem, odchylkou nebo odkazem na jakékoli jiné obchodní podmínky než VOP, ani kdyby tyto podstatně neměnily podmínky této Smlouvy.</w:t>
      </w:r>
    </w:p>
    <w:p w:rsidR="00910796" w:rsidRPr="006E0C81" w:rsidRDefault="00910796" w:rsidP="00910796">
      <w:pPr>
        <w:widowControl w:val="0"/>
        <w:ind w:left="502"/>
        <w:rPr>
          <w:rFonts w:ascii="Sansa Pro Nor" w:hAnsi="Sansa Pro Nor"/>
          <w:b/>
          <w:i/>
        </w:rPr>
      </w:pPr>
    </w:p>
    <w:p w:rsidR="00910796" w:rsidRPr="006E0C81" w:rsidRDefault="00910796" w:rsidP="00910796">
      <w:pPr>
        <w:widowControl w:val="0"/>
        <w:numPr>
          <w:ilvl w:val="0"/>
          <w:numId w:val="2"/>
        </w:numPr>
        <w:jc w:val="both"/>
        <w:rPr>
          <w:rFonts w:ascii="Sansa Pro Nor" w:hAnsi="Sansa Pro Nor"/>
          <w:b/>
          <w:i/>
        </w:rPr>
      </w:pPr>
      <w:r w:rsidRPr="006E0C81">
        <w:rPr>
          <w:rFonts w:ascii="Sansa Pro Nor" w:hAnsi="Sansa Pro Nor" w:cs="Tahoma"/>
          <w:szCs w:val="18"/>
        </w:rPr>
        <w:t>Jakékoliv změny této Smlouvy mohou být učiněny pouze v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p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semn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form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se souhlasem obou Stran. Tím není dotčeno právo společnosti </w:t>
      </w:r>
      <w:proofErr w:type="spellStart"/>
      <w:r w:rsidRPr="006E0C81">
        <w:rPr>
          <w:rFonts w:ascii="Sansa Pro Nor" w:hAnsi="Sansa Pro Nor" w:cs="Tahoma"/>
          <w:szCs w:val="18"/>
        </w:rPr>
        <w:t>Sodexo</w:t>
      </w:r>
      <w:proofErr w:type="spellEnd"/>
      <w:r w:rsidRPr="006E0C81">
        <w:rPr>
          <w:rFonts w:ascii="Sansa Pro Nor" w:hAnsi="Sansa Pro Nor" w:cs="Tahoma"/>
          <w:szCs w:val="18"/>
        </w:rPr>
        <w:t xml:space="preserve"> změnit VOP, Ceník a Reklamační řád způsobem uvedeným ve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VOP.</w:t>
      </w:r>
    </w:p>
    <w:p w:rsidR="00910796" w:rsidRPr="006E0C81" w:rsidRDefault="00910796" w:rsidP="00910796">
      <w:pPr>
        <w:widowControl w:val="0"/>
        <w:ind w:left="720"/>
        <w:contextualSpacing/>
        <w:rPr>
          <w:rFonts w:ascii="Sansa Pro Nor" w:hAnsi="Sansa Pro Nor" w:cs="Tahoma"/>
          <w:color w:val="000000"/>
          <w:szCs w:val="18"/>
        </w:rPr>
      </w:pP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Klient podpisem Smlouvy stvrzuje, že obdržel VOP a ostatní přílohy Smlouvy, seznámil se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nimi, rozum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jim, souhlas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nimi a nepova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uje obsah </w:t>
      </w:r>
      <w:r w:rsidRPr="006E0C81">
        <w:rPr>
          <w:rFonts w:ascii="Sansa Pro Nor" w:hAnsi="Sansa Pro Nor" w:cs="Sansa Pro Nor"/>
          <w:szCs w:val="18"/>
        </w:rPr>
        <w:t>žá</w:t>
      </w:r>
      <w:r w:rsidRPr="006E0C81">
        <w:rPr>
          <w:rFonts w:ascii="Sansa Pro Nor" w:hAnsi="Sansa Pro Nor" w:cs="Tahoma"/>
          <w:szCs w:val="18"/>
        </w:rPr>
        <w:t>dn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ho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VOP za pro sebe zvl</w:t>
      </w:r>
      <w:r w:rsidRPr="006E0C81">
        <w:rPr>
          <w:rFonts w:ascii="Sansa Pro Nor" w:hAnsi="Sansa Pro Nor" w:cs="Sansa Pro Nor"/>
          <w:szCs w:val="18"/>
        </w:rPr>
        <w:t>áš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ě</w:t>
      </w:r>
      <w:r w:rsidRPr="006E0C81">
        <w:rPr>
          <w:rFonts w:ascii="Sansa Pro Nor" w:hAnsi="Sansa Pro Nor" w:cs="Tahoma"/>
          <w:szCs w:val="18"/>
        </w:rPr>
        <w:t xml:space="preserve"> nev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hodn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. Strany pro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vztahy vypl</w:t>
      </w:r>
      <w:r w:rsidRPr="006E0C81">
        <w:rPr>
          <w:rFonts w:ascii="Sansa Pro Nor" w:hAnsi="Sansa Pro Nor" w:cs="Sansa Pro Nor"/>
          <w:szCs w:val="18"/>
        </w:rPr>
        <w:t>ý</w:t>
      </w:r>
      <w:r w:rsidRPr="006E0C81">
        <w:rPr>
          <w:rFonts w:ascii="Sansa Pro Nor" w:hAnsi="Sansa Pro Nor" w:cs="Tahoma"/>
          <w:szCs w:val="18"/>
        </w:rPr>
        <w:t>vaj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>to Smlouvy vylu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uj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aplikaci ustanoven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</w:t>
      </w:r>
      <w:r w:rsidRPr="006E0C81">
        <w:rPr>
          <w:rFonts w:ascii="Sansa Pro Nor" w:hAnsi="Sansa Pro Nor" w:cs="Sansa Pro Nor"/>
          <w:szCs w:val="18"/>
        </w:rPr>
        <w:t>§</w:t>
      </w:r>
      <w:r w:rsidRPr="006E0C81">
        <w:rPr>
          <w:rFonts w:ascii="Sansa Pro Nor" w:hAnsi="Sansa Pro Nor" w:cs="Tahoma"/>
          <w:szCs w:val="18"/>
        </w:rPr>
        <w:t xml:space="preserve"> 1799 a 1800 OZ, pokud jde o dodatečná práva související s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 xml:space="preserve">odkazem na VOP. 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Pokud se jakékoli ustanovení této Smlouvy stane neplatným, či nevymahatelným či zdánlivým, nebude to mít vliv na platnost a vymahatelnost ostatních ustanovení této Smlouvy.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bookmarkStart w:id="0" w:name="_Hlk63417615"/>
      <w:r w:rsidRPr="006E0C81">
        <w:rPr>
          <w:rFonts w:ascii="Sansa Pro Nor" w:hAnsi="Sansa Pro Nor"/>
        </w:rPr>
        <w:t>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p</w:t>
      </w:r>
      <w:r w:rsidRPr="006E0C81">
        <w:rPr>
          <w:rFonts w:ascii="Sansa Pro Nor" w:hAnsi="Sansa Pro Nor" w:cs="Sansa Pro Nor"/>
        </w:rPr>
        <w:t>ří</w:t>
      </w:r>
      <w:r w:rsidRPr="006E0C81">
        <w:rPr>
          <w:rFonts w:ascii="Sansa Pro Nor" w:hAnsi="Sansa Pro Nor"/>
        </w:rPr>
        <w:t>pad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 xml:space="preserve">, 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>e se na Klienta vztahují povinnosti dle zákona č. 340/2015 Sb., o registru smluv, zavazuje se Smlouvu uveřejnit způsobem a 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rozsahu stanoven</w:t>
      </w:r>
      <w:r w:rsidRPr="006E0C81">
        <w:rPr>
          <w:rFonts w:ascii="Sansa Pro Nor" w:hAnsi="Sansa Pro Nor" w:cs="Sansa Pro Nor"/>
        </w:rPr>
        <w:t>é</w:t>
      </w:r>
      <w:r w:rsidRPr="006E0C81">
        <w:rPr>
          <w:rFonts w:ascii="Sansa Pro Nor" w:hAnsi="Sansa Pro Nor"/>
        </w:rPr>
        <w:t>m t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>mto z</w:t>
      </w:r>
      <w:r w:rsidRPr="006E0C81">
        <w:rPr>
          <w:rFonts w:ascii="Sansa Pro Nor" w:hAnsi="Sansa Pro Nor" w:cs="Sansa Pro Nor"/>
        </w:rPr>
        <w:t>á</w:t>
      </w:r>
      <w:r w:rsidRPr="006E0C81">
        <w:rPr>
          <w:rFonts w:ascii="Sansa Pro Nor" w:hAnsi="Sansa Pro Nor"/>
        </w:rPr>
        <w:t>konem. Klient se zavazuje o rozsahu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p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 xml:space="preserve">edem informovat </w:t>
      </w:r>
      <w:proofErr w:type="spellStart"/>
      <w:r w:rsidRPr="006E0C81">
        <w:rPr>
          <w:rFonts w:ascii="Sansa Pro Nor" w:hAnsi="Sansa Pro Nor"/>
        </w:rPr>
        <w:t>Sodexo</w:t>
      </w:r>
      <w:proofErr w:type="spellEnd"/>
      <w:r w:rsidRPr="006E0C81">
        <w:rPr>
          <w:rFonts w:ascii="Sansa Pro Nor" w:hAnsi="Sansa Pro Nor"/>
        </w:rPr>
        <w:t xml:space="preserve"> a Smlouvu zaslat k uve</w:t>
      </w:r>
      <w:r w:rsidRPr="006E0C81">
        <w:rPr>
          <w:rFonts w:ascii="Sansa Pro Nor" w:hAnsi="Sansa Pro Nor" w:cs="Sansa Pro Nor"/>
        </w:rPr>
        <w:t>ř</w:t>
      </w:r>
      <w:r w:rsidRPr="006E0C81">
        <w:rPr>
          <w:rFonts w:ascii="Sansa Pro Nor" w:hAnsi="Sansa Pro Nor"/>
        </w:rPr>
        <w:t>ejn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a</w:t>
      </w:r>
      <w:r w:rsidRPr="006E0C81">
        <w:rPr>
          <w:rFonts w:ascii="Sansa Pro Nor" w:hAnsi="Sansa Pro Nor" w:cs="Sansa Pro Nor"/>
        </w:rPr>
        <w:t>ž</w:t>
      </w:r>
      <w:r w:rsidRPr="006E0C81">
        <w:rPr>
          <w:rFonts w:ascii="Sansa Pro Nor" w:hAnsi="Sansa Pro Nor"/>
        </w:rPr>
        <w:t xml:space="preserve"> po schválení rozsahu uveřejnění ze strany </w:t>
      </w:r>
      <w:proofErr w:type="spellStart"/>
      <w:r w:rsidRPr="006E0C81">
        <w:rPr>
          <w:rFonts w:ascii="Sansa Pro Nor" w:hAnsi="Sansa Pro Nor"/>
        </w:rPr>
        <w:t>Sodexo</w:t>
      </w:r>
      <w:proofErr w:type="spellEnd"/>
      <w:r w:rsidRPr="006E0C81">
        <w:rPr>
          <w:rFonts w:ascii="Sansa Pro Nor" w:hAnsi="Sansa Pro Nor"/>
        </w:rPr>
        <w:t xml:space="preserve">. </w:t>
      </w:r>
      <w:bookmarkEnd w:id="0"/>
      <w:r w:rsidRPr="006E0C81">
        <w:rPr>
          <w:rFonts w:ascii="Sansa Pro Nor" w:hAnsi="Sansa Pro Nor" w:cs="Tahoma"/>
          <w:b/>
          <w:szCs w:val="18"/>
        </w:rPr>
        <w:t xml:space="preserve">  </w:t>
      </w:r>
    </w:p>
    <w:p w:rsidR="00910796" w:rsidRPr="005D6C80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lastRenderedPageBreak/>
        <w:t>Tato Smlouva je uzavřena na dobu určitou, v</w:t>
      </w:r>
      <w:r w:rsidRPr="006E0C81">
        <w:rPr>
          <w:rFonts w:ascii="Times New Roman" w:hAnsi="Times New Roman"/>
        </w:rPr>
        <w:t> </w:t>
      </w:r>
      <w:r w:rsidRPr="006E0C81">
        <w:rPr>
          <w:rFonts w:ascii="Sansa Pro Nor" w:hAnsi="Sansa Pro Nor"/>
        </w:rPr>
        <w:t>d</w:t>
      </w:r>
      <w:r w:rsidRPr="006E0C81">
        <w:rPr>
          <w:rFonts w:ascii="Sansa Pro Nor" w:hAnsi="Sansa Pro Nor" w:cs="Sansa Pro Nor"/>
        </w:rPr>
        <w:t>é</w:t>
      </w:r>
      <w:r w:rsidRPr="006E0C81">
        <w:rPr>
          <w:rFonts w:ascii="Sansa Pro Nor" w:hAnsi="Sansa Pro Nor"/>
        </w:rPr>
        <w:t>lce trv</w:t>
      </w:r>
      <w:r w:rsidRPr="006E0C81">
        <w:rPr>
          <w:rFonts w:ascii="Sansa Pro Nor" w:hAnsi="Sansa Pro Nor" w:cs="Sansa Pro Nor"/>
        </w:rPr>
        <w:t>á</w:t>
      </w:r>
      <w:r w:rsidRPr="006E0C81">
        <w:rPr>
          <w:rFonts w:ascii="Sansa Pro Nor" w:hAnsi="Sansa Pro Nor"/>
        </w:rPr>
        <w:t>n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 xml:space="preserve"> </w:t>
      </w:r>
      <w:r>
        <w:rPr>
          <w:rFonts w:ascii="Sansa Pro Nor" w:hAnsi="Sansa Pro Nor" w:cs="Sansa Pro Nor"/>
        </w:rPr>
        <w:t>48</w:t>
      </w:r>
      <w:r w:rsidRPr="006E0C81">
        <w:rPr>
          <w:rFonts w:ascii="Sansa Pro Nor" w:hAnsi="Sansa Pro Nor"/>
        </w:rPr>
        <w:t xml:space="preserve"> m</w:t>
      </w:r>
      <w:r w:rsidRPr="006E0C81">
        <w:rPr>
          <w:rFonts w:ascii="Sansa Pro Nor" w:hAnsi="Sansa Pro Nor" w:cs="Sansa Pro Nor"/>
        </w:rPr>
        <w:t>ě</w:t>
      </w:r>
      <w:r w:rsidRPr="006E0C81">
        <w:rPr>
          <w:rFonts w:ascii="Sansa Pro Nor" w:hAnsi="Sansa Pro Nor"/>
        </w:rPr>
        <w:t>s</w:t>
      </w:r>
      <w:r w:rsidRPr="006E0C81">
        <w:rPr>
          <w:rFonts w:ascii="Sansa Pro Nor" w:hAnsi="Sansa Pro Nor" w:cs="Sansa Pro Nor"/>
        </w:rPr>
        <w:t>í</w:t>
      </w:r>
      <w:r w:rsidRPr="006E0C81">
        <w:rPr>
          <w:rFonts w:ascii="Sansa Pro Nor" w:hAnsi="Sansa Pro Nor"/>
        </w:rPr>
        <w:t>c</w:t>
      </w:r>
      <w:r w:rsidRPr="006E0C81">
        <w:rPr>
          <w:rFonts w:ascii="Sansa Pro Nor" w:hAnsi="Sansa Pro Nor" w:cs="Sansa Pro Nor"/>
        </w:rPr>
        <w:t>ů</w:t>
      </w:r>
      <w:r>
        <w:rPr>
          <w:rFonts w:ascii="Sansa Pro Nor" w:hAnsi="Sansa Pro Nor" w:cs="Sansa Pro Nor"/>
        </w:rPr>
        <w:t xml:space="preserve"> od účinnosti smlouvy</w:t>
      </w:r>
      <w:r w:rsidRPr="006E0C81">
        <w:rPr>
          <w:rFonts w:ascii="Sansa Pro Nor" w:hAnsi="Sansa Pro Nor"/>
        </w:rPr>
        <w:t>, nedohodnou-li se strany jinak; toto ustanovení má přednost před čl. VI. odst. 1. VOP.</w:t>
      </w:r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  <w:r>
        <w:rPr>
          <w:rFonts w:ascii="Sansa Pro Nor" w:hAnsi="Sansa Pro Nor" w:cs="Tahoma"/>
          <w:bCs/>
          <w:iCs/>
          <w:szCs w:val="18"/>
        </w:rPr>
        <w:t xml:space="preserve">Smlouva je platná po podpisu oběma Stranami a nabývá účinnosti uveřejněním v registru smluv. </w:t>
      </w:r>
    </w:p>
    <w:p w:rsidR="00910796" w:rsidRPr="005D6C80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proofErr w:type="spellStart"/>
      <w:r>
        <w:rPr>
          <w:rFonts w:ascii="Sansa Pro Nor" w:hAnsi="Sansa Pro Nor" w:cs="Tahoma"/>
          <w:bCs/>
          <w:iCs/>
          <w:szCs w:val="18"/>
        </w:rPr>
        <w:t>Sodexo</w:t>
      </w:r>
      <w:proofErr w:type="spellEnd"/>
      <w:r>
        <w:rPr>
          <w:rFonts w:ascii="Sansa Pro Nor" w:hAnsi="Sansa Pro Nor" w:cs="Tahoma"/>
          <w:bCs/>
          <w:iCs/>
          <w:szCs w:val="18"/>
        </w:rPr>
        <w:t xml:space="preserve"> je povinno spolupůsobit při výkonu finanční kontroly dle § 2e) zákona č. 320/2001 Sb., o finanční kontrole ve veřejné správě. 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bCs/>
          <w:iCs/>
          <w:szCs w:val="18"/>
        </w:rPr>
        <w:t xml:space="preserve">Dále se Strany odchylně od VOP odst. V dohodli, že žádná z částí uzavřené smlouvy či její obsah není považována za obchodní tajemství. </w:t>
      </w:r>
      <w:r w:rsidRPr="006E0C81">
        <w:rPr>
          <w:rFonts w:ascii="Sansa Pro Nor" w:hAnsi="Sansa Pro Nor" w:cs="Tahoma"/>
          <w:bCs/>
          <w:iCs/>
          <w:szCs w:val="18"/>
        </w:rPr>
        <w:t xml:space="preserve">  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/>
        </w:rPr>
        <w:t xml:space="preserve">Tato Smlouva nahrazuje veškerá předchozí smluvní ujednání uzavřená mezi Stranami. 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Tato Smlouva byla vyhotovena ve dvou stejnopisech,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nich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 xml:space="preserve"> ka</w:t>
      </w:r>
      <w:r w:rsidRPr="006E0C81">
        <w:rPr>
          <w:rFonts w:ascii="Sansa Pro Nor" w:hAnsi="Sansa Pro Nor" w:cs="Sansa Pro Nor"/>
          <w:szCs w:val="18"/>
        </w:rPr>
        <w:t>ž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 xml:space="preserve"> ze smluvn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>ch Stran obdrží po jednom.</w:t>
      </w:r>
    </w:p>
    <w:p w:rsidR="00910796" w:rsidRPr="006E0C81" w:rsidRDefault="00910796" w:rsidP="00910796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Práva a povinnosti Stran vyplývající z</w:t>
      </w:r>
      <w:r w:rsidRPr="006E0C81">
        <w:rPr>
          <w:rFonts w:ascii="Times New Roman" w:hAnsi="Times New Roman"/>
          <w:szCs w:val="18"/>
        </w:rPr>
        <w:t> </w:t>
      </w:r>
      <w:r w:rsidRPr="006E0C81">
        <w:rPr>
          <w:rFonts w:ascii="Sansa Pro Nor" w:hAnsi="Sansa Pro Nor" w:cs="Tahoma"/>
          <w:szCs w:val="18"/>
        </w:rPr>
        <w:t>t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to Smlouvy se </w:t>
      </w:r>
      <w:r w:rsidRPr="006E0C81">
        <w:rPr>
          <w:rFonts w:ascii="Sansa Pro Nor" w:hAnsi="Sansa Pro Nor" w:cs="Sansa Pro Nor"/>
          <w:szCs w:val="18"/>
        </w:rPr>
        <w:t>ří</w:t>
      </w:r>
      <w:r w:rsidRPr="006E0C81">
        <w:rPr>
          <w:rFonts w:ascii="Sansa Pro Nor" w:hAnsi="Sansa Pro Nor" w:cs="Tahoma"/>
          <w:szCs w:val="18"/>
        </w:rPr>
        <w:t>d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 pr</w:t>
      </w:r>
      <w:r w:rsidRPr="006E0C81">
        <w:rPr>
          <w:rFonts w:ascii="Sansa Pro Nor" w:hAnsi="Sansa Pro Nor" w:cs="Sansa Pro Nor"/>
          <w:szCs w:val="18"/>
        </w:rPr>
        <w:t>á</w:t>
      </w:r>
      <w:r w:rsidRPr="006E0C81">
        <w:rPr>
          <w:rFonts w:ascii="Sansa Pro Nor" w:hAnsi="Sansa Pro Nor" w:cs="Tahoma"/>
          <w:szCs w:val="18"/>
        </w:rPr>
        <w:t>vn</w:t>
      </w:r>
      <w:r w:rsidRPr="006E0C81">
        <w:rPr>
          <w:rFonts w:ascii="Sansa Pro Nor" w:hAnsi="Sansa Pro Nor" w:cs="Sansa Pro Nor"/>
          <w:szCs w:val="18"/>
        </w:rPr>
        <w:t>í</w:t>
      </w:r>
      <w:r w:rsidRPr="006E0C81">
        <w:rPr>
          <w:rFonts w:ascii="Sansa Pro Nor" w:hAnsi="Sansa Pro Nor" w:cs="Tahoma"/>
          <w:szCs w:val="18"/>
        </w:rPr>
        <w:t xml:space="preserve">m </w:t>
      </w:r>
      <w:r w:rsidRPr="006E0C81">
        <w:rPr>
          <w:rFonts w:ascii="Sansa Pro Nor" w:hAnsi="Sansa Pro Nor" w:cs="Sansa Pro Nor"/>
          <w:szCs w:val="18"/>
        </w:rPr>
        <w:t>řá</w:t>
      </w:r>
      <w:r w:rsidRPr="006E0C81">
        <w:rPr>
          <w:rFonts w:ascii="Sansa Pro Nor" w:hAnsi="Sansa Pro Nor" w:cs="Tahoma"/>
          <w:szCs w:val="18"/>
        </w:rPr>
        <w:t xml:space="preserve">dem </w:t>
      </w:r>
      <w:r w:rsidRPr="006E0C81">
        <w:rPr>
          <w:rFonts w:ascii="Sansa Pro Nor" w:hAnsi="Sansa Pro Nor" w:cs="Sansa Pro Nor"/>
          <w:szCs w:val="18"/>
        </w:rPr>
        <w:t>Č</w:t>
      </w:r>
      <w:r w:rsidRPr="006E0C81">
        <w:rPr>
          <w:rFonts w:ascii="Sansa Pro Nor" w:hAnsi="Sansa Pro Nor" w:cs="Tahoma"/>
          <w:szCs w:val="18"/>
        </w:rPr>
        <w:t>esk</w:t>
      </w:r>
      <w:r w:rsidRPr="006E0C81">
        <w:rPr>
          <w:rFonts w:ascii="Sansa Pro Nor" w:hAnsi="Sansa Pro Nor" w:cs="Sansa Pro Nor"/>
          <w:szCs w:val="18"/>
        </w:rPr>
        <w:t>é</w:t>
      </w:r>
      <w:r w:rsidRPr="006E0C81">
        <w:rPr>
          <w:rFonts w:ascii="Sansa Pro Nor" w:hAnsi="Sansa Pro Nor" w:cs="Tahoma"/>
          <w:szCs w:val="18"/>
        </w:rPr>
        <w:t xml:space="preserve"> republiky.</w:t>
      </w:r>
    </w:p>
    <w:p w:rsidR="00910796" w:rsidRPr="006E0C81" w:rsidRDefault="00910796" w:rsidP="00910796">
      <w:pPr>
        <w:widowControl w:val="0"/>
        <w:ind w:left="360"/>
        <w:jc w:val="both"/>
        <w:rPr>
          <w:rFonts w:ascii="Sansa Pro Nor" w:hAnsi="Sansa Pro Nor" w:cs="Tahoma"/>
          <w:szCs w:val="18"/>
        </w:rPr>
      </w:pPr>
    </w:p>
    <w:p w:rsidR="00910796" w:rsidRPr="006E0C81" w:rsidRDefault="00910796" w:rsidP="00910796">
      <w:pPr>
        <w:widowControl w:val="0"/>
        <w:tabs>
          <w:tab w:val="left" w:pos="1080"/>
        </w:tabs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V</w:t>
      </w:r>
      <w:r>
        <w:rPr>
          <w:rFonts w:ascii="Sansa Pro Nor" w:hAnsi="Sansa Pro Nor" w:cs="Tahoma"/>
          <w:szCs w:val="18"/>
        </w:rPr>
        <w:t>e Šternberku</w:t>
      </w:r>
      <w:r w:rsidRPr="006E0C81">
        <w:rPr>
          <w:rFonts w:ascii="Sansa Pro Nor" w:hAnsi="Sansa Pro Nor" w:cs="Tahoma"/>
          <w:szCs w:val="18"/>
        </w:rPr>
        <w:t xml:space="preserve">  dne</w:t>
      </w:r>
      <w:r>
        <w:rPr>
          <w:rFonts w:ascii="Sansa Pro Nor" w:hAnsi="Sansa Pro Nor" w:cs="Tahoma"/>
          <w:szCs w:val="18"/>
        </w:rPr>
        <w:t xml:space="preserve"> </w:t>
      </w:r>
      <w:proofErr w:type="gramStart"/>
      <w:r>
        <w:rPr>
          <w:rFonts w:ascii="Sansa Pro Nor" w:hAnsi="Sansa Pro Nor" w:cs="Tahoma"/>
          <w:szCs w:val="18"/>
        </w:rPr>
        <w:t>11.2.2021</w:t>
      </w:r>
      <w:proofErr w:type="gramEnd"/>
      <w:r w:rsidRPr="006E0C81">
        <w:rPr>
          <w:rFonts w:ascii="Sansa Pro Nor" w:hAnsi="Sansa Pro Nor" w:cs="Tahoma"/>
          <w:szCs w:val="18"/>
        </w:rPr>
        <w:t xml:space="preserve">   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>
        <w:rPr>
          <w:rFonts w:ascii="Sansa Pro Nor" w:hAnsi="Sansa Pro Nor" w:cs="Tahoma"/>
          <w:szCs w:val="18"/>
        </w:rPr>
        <w:t xml:space="preserve">     </w:t>
      </w:r>
      <w:r>
        <w:rPr>
          <w:rFonts w:ascii="Sansa Pro Nor" w:hAnsi="Sansa Pro Nor" w:cs="Tahoma"/>
          <w:szCs w:val="18"/>
        </w:rPr>
        <w:tab/>
        <w:t>Ve Šternberku</w:t>
      </w:r>
      <w:r w:rsidRPr="006E0C81">
        <w:rPr>
          <w:rFonts w:ascii="Sansa Pro Nor" w:hAnsi="Sansa Pro Nor" w:cs="Tahoma"/>
          <w:szCs w:val="18"/>
        </w:rPr>
        <w:t xml:space="preserve">  dne </w:t>
      </w:r>
      <w:r>
        <w:rPr>
          <w:rFonts w:ascii="Sansa Pro Nor" w:hAnsi="Sansa Pro Nor" w:cs="Tahoma"/>
          <w:szCs w:val="18"/>
        </w:rPr>
        <w:t>11.2.2021</w:t>
      </w:r>
      <w:r w:rsidRPr="006E0C81">
        <w:rPr>
          <w:rFonts w:ascii="Sansa Pro Nor" w:hAnsi="Sansa Pro Nor" w:cs="Tahoma"/>
          <w:szCs w:val="18"/>
        </w:rPr>
        <w:t xml:space="preserve">   </w:t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bCs/>
          <w:iCs/>
          <w:szCs w:val="18"/>
        </w:rPr>
        <w:tab/>
      </w:r>
      <w:r w:rsidRPr="006E0C81">
        <w:rPr>
          <w:rFonts w:ascii="Sansa Pro Nor" w:hAnsi="Sansa Pro Nor" w:cs="Tahoma"/>
          <w:szCs w:val="18"/>
        </w:rPr>
        <w:t xml:space="preserve">  </w:t>
      </w:r>
      <w:r w:rsidRPr="006E0C81">
        <w:rPr>
          <w:rFonts w:ascii="Sansa Pro Nor" w:hAnsi="Sansa Pro Nor" w:cs="Tahoma"/>
          <w:szCs w:val="18"/>
        </w:rPr>
        <w:tab/>
      </w:r>
    </w:p>
    <w:p w:rsidR="00910796" w:rsidRPr="006E0C81" w:rsidRDefault="00910796" w:rsidP="00910796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                                                           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</w:r>
      <w:r w:rsidRPr="006E0C81">
        <w:rPr>
          <w:rFonts w:ascii="Sansa Pro Nor" w:hAnsi="Sansa Pro Nor" w:cs="Tahoma"/>
          <w:szCs w:val="18"/>
          <w:lang w:val="en-US"/>
        </w:rPr>
        <w:tab/>
        <w:t xml:space="preserve">                        </w:t>
      </w: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  <w:r w:rsidRPr="006E0C81">
        <w:rPr>
          <w:rFonts w:ascii="Sansa Pro Nor" w:hAnsi="Sansa Pro Nor" w:cs="Tahoma"/>
          <w:szCs w:val="18"/>
          <w:lang w:val="en-US"/>
        </w:rPr>
        <w:t xml:space="preserve">……………………………………………………….                               </w:t>
      </w:r>
      <w:r w:rsidRPr="006E0C81">
        <w:rPr>
          <w:rFonts w:ascii="Sansa Pro Nor" w:hAnsi="Sansa Pro Nor" w:cs="Tahoma"/>
          <w:szCs w:val="18"/>
          <w:lang w:val="en-US"/>
        </w:rPr>
        <w:tab/>
      </w:r>
      <w:r>
        <w:rPr>
          <w:rFonts w:ascii="Sansa Pro Nor" w:hAnsi="Sansa Pro Nor" w:cs="Tahoma"/>
          <w:szCs w:val="18"/>
          <w:lang w:val="en-US"/>
        </w:rPr>
        <w:t xml:space="preserve">                </w:t>
      </w:r>
      <w:r w:rsidRPr="006E0C81">
        <w:rPr>
          <w:rFonts w:ascii="Sansa Pro Nor" w:hAnsi="Sansa Pro Nor" w:cs="Tahoma"/>
          <w:szCs w:val="18"/>
          <w:lang w:val="en-US"/>
        </w:rPr>
        <w:t xml:space="preserve"> …………………………………………………..</w:t>
      </w:r>
    </w:p>
    <w:p w:rsidR="00910796" w:rsidRPr="006E0C81" w:rsidRDefault="00910796" w:rsidP="009107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rPr>
          <w:rFonts w:ascii="Sansa Pro Nor" w:hAnsi="Sansa Pro Nor" w:cs="Tahoma"/>
          <w:b/>
          <w:bCs/>
          <w:szCs w:val="18"/>
        </w:rPr>
      </w:pPr>
      <w:proofErr w:type="spellStart"/>
      <w:r w:rsidRPr="006E0C81">
        <w:rPr>
          <w:rFonts w:ascii="Sansa Pro Nor" w:hAnsi="Sansa Pro Nor" w:cs="Tahoma"/>
          <w:b/>
          <w:bCs/>
          <w:szCs w:val="18"/>
        </w:rPr>
        <w:t>Sodexo</w:t>
      </w:r>
      <w:proofErr w:type="spellEnd"/>
      <w:r w:rsidRPr="006E0C81">
        <w:rPr>
          <w:rFonts w:ascii="Sansa Pro Nor" w:hAnsi="Sansa Pro Nor" w:cs="Tahoma"/>
          <w:b/>
          <w:bCs/>
          <w:szCs w:val="18"/>
        </w:rPr>
        <w:t xml:space="preserve"> </w:t>
      </w:r>
      <w:proofErr w:type="spellStart"/>
      <w:r w:rsidRPr="006E0C81">
        <w:rPr>
          <w:rFonts w:ascii="Sansa Pro Nor" w:hAnsi="Sansa Pro Nor" w:cs="Tahoma"/>
          <w:b/>
          <w:bCs/>
          <w:szCs w:val="18"/>
        </w:rPr>
        <w:t>Pass</w:t>
      </w:r>
      <w:proofErr w:type="spellEnd"/>
      <w:r w:rsidRPr="006E0C81">
        <w:rPr>
          <w:rFonts w:ascii="Sansa Pro Nor" w:hAnsi="Sansa Pro Nor" w:cs="Tahoma"/>
          <w:b/>
          <w:bCs/>
          <w:szCs w:val="18"/>
        </w:rPr>
        <w:t xml:space="preserve"> Česká republika a.s.</w:t>
      </w:r>
      <w:r w:rsidRPr="006E0C81">
        <w:rPr>
          <w:rFonts w:ascii="Sansa Pro Nor" w:hAnsi="Sansa Pro Nor" w:cs="Tahoma"/>
          <w:b/>
          <w:bCs/>
          <w:szCs w:val="18"/>
        </w:rPr>
        <w:tab/>
      </w:r>
      <w:r w:rsidRPr="006E0C81">
        <w:rPr>
          <w:rFonts w:ascii="Sansa Pro Nor" w:hAnsi="Sansa Pro Nor" w:cs="Tahoma"/>
          <w:b/>
          <w:bCs/>
          <w:szCs w:val="18"/>
        </w:rPr>
        <w:tab/>
      </w:r>
      <w:r w:rsidRPr="006E0C81">
        <w:rPr>
          <w:rFonts w:ascii="Sansa Pro Nor" w:hAnsi="Sansa Pro Nor" w:cs="Tahoma"/>
          <w:b/>
          <w:bCs/>
          <w:szCs w:val="18"/>
        </w:rPr>
        <w:tab/>
      </w:r>
      <w:r>
        <w:rPr>
          <w:rFonts w:ascii="Sansa Pro Nor" w:hAnsi="Sansa Pro Nor" w:cs="Tahoma"/>
          <w:b/>
          <w:bCs/>
          <w:szCs w:val="18"/>
        </w:rPr>
        <w:t xml:space="preserve">                 Psychiatrická léčebna Šternberk</w:t>
      </w:r>
      <w:r w:rsidRPr="006E0C81">
        <w:rPr>
          <w:rFonts w:ascii="Sansa Pro Nor" w:hAnsi="Sansa Pro Nor" w:cs="Tahoma"/>
          <w:b/>
          <w:bCs/>
          <w:szCs w:val="18"/>
        </w:rPr>
        <w:t xml:space="preserve"> </w:t>
      </w:r>
      <w:r>
        <w:rPr>
          <w:rFonts w:ascii="Sansa Pro Nor" w:hAnsi="Sansa Pro Nor" w:cs="Tahoma"/>
          <w:b/>
          <w:bCs/>
          <w:szCs w:val="18"/>
        </w:rPr>
        <w:tab/>
      </w: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  <w:proofErr w:type="spellStart"/>
      <w:r w:rsidRPr="006E0C81">
        <w:rPr>
          <w:rFonts w:ascii="Sansa Pro Nor" w:hAnsi="Sansa Pro Nor" w:cs="Tahoma"/>
          <w:szCs w:val="18"/>
          <w:lang w:val="en-US"/>
        </w:rPr>
        <w:t>zastoupeno</w:t>
      </w:r>
      <w:proofErr w:type="spellEnd"/>
      <w:r w:rsidRPr="006E0C81">
        <w:rPr>
          <w:rFonts w:ascii="Sansa Pro Nor" w:hAnsi="Sansa Pro Nor" w:cs="Tahoma"/>
          <w:szCs w:val="18"/>
          <w:lang w:val="en-US"/>
        </w:rPr>
        <w:t xml:space="preserve">: </w:t>
      </w:r>
      <w:r>
        <w:rPr>
          <w:rFonts w:ascii="Sansa Pro Nor" w:hAnsi="Sansa Pro Nor" w:cs="Tahoma"/>
          <w:szCs w:val="18"/>
          <w:lang w:val="en-US"/>
        </w:rPr>
        <w:t>xxxxxx</w:t>
      </w:r>
      <w:bookmarkStart w:id="1" w:name="_GoBack"/>
      <w:bookmarkEnd w:id="1"/>
      <w:r>
        <w:rPr>
          <w:rFonts w:ascii="Sansa Pro Nor" w:hAnsi="Sansa Pro Nor" w:cs="Tahoma"/>
          <w:szCs w:val="18"/>
          <w:lang w:val="en-US"/>
        </w:rPr>
        <w:t xml:space="preserve">, </w:t>
      </w:r>
      <w:proofErr w:type="spellStart"/>
      <w:r>
        <w:rPr>
          <w:rFonts w:ascii="Sansa Pro Nor" w:hAnsi="Sansa Pro Nor" w:cs="Tahoma"/>
          <w:szCs w:val="18"/>
          <w:lang w:val="en-US"/>
        </w:rPr>
        <w:t>konzultant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 pro </w:t>
      </w:r>
      <w:proofErr w:type="spellStart"/>
      <w:r>
        <w:rPr>
          <w:rFonts w:ascii="Sansa Pro Nor" w:hAnsi="Sansa Pro Nor" w:cs="Tahoma"/>
          <w:szCs w:val="18"/>
          <w:lang w:val="en-US"/>
        </w:rPr>
        <w:t>motivaci</w:t>
      </w:r>
      <w:proofErr w:type="spellEnd"/>
      <w:r w:rsidRPr="006E0C81">
        <w:rPr>
          <w:rFonts w:ascii="Sansa Pro Nor" w:hAnsi="Sansa Pro Nor" w:cs="Tahoma"/>
          <w:szCs w:val="18"/>
          <w:lang w:val="en-US"/>
        </w:rPr>
        <w:t xml:space="preserve"> </w:t>
      </w:r>
      <w:r w:rsidRPr="006E0C81">
        <w:rPr>
          <w:rFonts w:ascii="Sansa Pro Nor" w:hAnsi="Sansa Pro Nor" w:cs="Tahoma"/>
          <w:szCs w:val="18"/>
          <w:lang w:val="en-US"/>
        </w:rPr>
        <w:tab/>
      </w:r>
      <w:r>
        <w:rPr>
          <w:rFonts w:ascii="Sansa Pro Nor" w:hAnsi="Sansa Pro Nor" w:cs="Tahoma"/>
          <w:szCs w:val="18"/>
          <w:lang w:val="en-US"/>
        </w:rPr>
        <w:t xml:space="preserve">                 </w:t>
      </w:r>
      <w:proofErr w:type="spellStart"/>
      <w:r w:rsidRPr="006E0C81">
        <w:rPr>
          <w:rFonts w:ascii="Sansa Pro Nor" w:hAnsi="Sansa Pro Nor" w:cs="Tahoma"/>
          <w:szCs w:val="18"/>
          <w:lang w:val="en-US"/>
        </w:rPr>
        <w:t>zastoupeno</w:t>
      </w:r>
      <w:proofErr w:type="spellEnd"/>
      <w:r w:rsidRPr="006E0C81">
        <w:rPr>
          <w:rFonts w:ascii="Sansa Pro Nor" w:hAnsi="Sansa Pro Nor" w:cs="Tahoma"/>
          <w:szCs w:val="18"/>
          <w:lang w:val="en-US"/>
        </w:rPr>
        <w:t xml:space="preserve">: </w:t>
      </w:r>
      <w:proofErr w:type="spellStart"/>
      <w:r>
        <w:rPr>
          <w:rFonts w:ascii="Sansa Pro Nor" w:hAnsi="Sansa Pro Nor" w:cs="Tahoma"/>
          <w:szCs w:val="18"/>
          <w:lang w:val="en-US"/>
        </w:rPr>
        <w:t>MUDr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. Hana </w:t>
      </w:r>
      <w:proofErr w:type="spellStart"/>
      <w:r>
        <w:rPr>
          <w:rFonts w:ascii="Sansa Pro Nor" w:hAnsi="Sansa Pro Nor" w:cs="Tahoma"/>
          <w:szCs w:val="18"/>
          <w:lang w:val="en-US"/>
        </w:rPr>
        <w:t>Kučerová</w:t>
      </w:r>
      <w:proofErr w:type="spellEnd"/>
      <w:r>
        <w:rPr>
          <w:rFonts w:ascii="Sansa Pro Nor" w:hAnsi="Sansa Pro Nor" w:cs="Tahoma"/>
          <w:szCs w:val="18"/>
          <w:lang w:val="en-US"/>
        </w:rPr>
        <w:t xml:space="preserve">, </w:t>
      </w:r>
      <w:proofErr w:type="spellStart"/>
      <w:r>
        <w:rPr>
          <w:rFonts w:ascii="Sansa Pro Nor" w:hAnsi="Sansa Pro Nor" w:cs="Tahoma"/>
          <w:szCs w:val="18"/>
          <w:lang w:val="en-US"/>
        </w:rPr>
        <w:t>ředitelka</w:t>
      </w:r>
      <w:proofErr w:type="spellEnd"/>
      <w:r w:rsidRPr="006E0C81">
        <w:rPr>
          <w:rFonts w:ascii="Sansa Pro Nor" w:hAnsi="Sansa Pro Nor" w:cs="Tahoma"/>
          <w:szCs w:val="18"/>
          <w:lang w:val="en-US"/>
        </w:rPr>
        <w:t xml:space="preserve"> </w:t>
      </w: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910796" w:rsidRPr="006E0C81" w:rsidRDefault="00910796" w:rsidP="00910796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910796" w:rsidRPr="006E0C81" w:rsidRDefault="00910796" w:rsidP="00910796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 xml:space="preserve">Příloha č. 1 – Všeobecné obchodní podmínky ke smlouvě o zprostředkování Benefitů                         </w:t>
      </w:r>
    </w:p>
    <w:p w:rsidR="00910796" w:rsidRPr="006E0C81" w:rsidRDefault="00910796" w:rsidP="00910796">
      <w:pPr>
        <w:widowControl w:val="0"/>
        <w:ind w:left="284"/>
        <w:jc w:val="both"/>
        <w:rPr>
          <w:rFonts w:ascii="Sansa Pro Nor" w:hAnsi="Sansa Pro Nor" w:cs="Tahoma"/>
          <w:bCs/>
          <w:szCs w:val="18"/>
        </w:rPr>
      </w:pPr>
      <w:r w:rsidRPr="006E0C81">
        <w:rPr>
          <w:rFonts w:ascii="Sansa Pro Nor" w:hAnsi="Sansa Pro Nor" w:cs="Tahoma"/>
          <w:bCs/>
          <w:szCs w:val="18"/>
        </w:rPr>
        <w:t>P</w:t>
      </w:r>
      <w:r w:rsidRPr="006E0C81">
        <w:rPr>
          <w:rFonts w:ascii="Sansa Pro Nor" w:hAnsi="Sansa Pro Nor" w:cs="Tahoma"/>
          <w:szCs w:val="18"/>
        </w:rPr>
        <w:t xml:space="preserve">říloha č. 2 – </w:t>
      </w:r>
      <w:r w:rsidRPr="006E0C81">
        <w:rPr>
          <w:rFonts w:ascii="Sansa Pro Nor" w:hAnsi="Sansa Pro Nor" w:cs="Tahoma"/>
          <w:bCs/>
          <w:szCs w:val="18"/>
        </w:rPr>
        <w:t xml:space="preserve">Reklamační řád </w:t>
      </w:r>
    </w:p>
    <w:p w:rsidR="00910796" w:rsidRPr="006E0C81" w:rsidRDefault="00910796" w:rsidP="00910796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6E0C81">
        <w:rPr>
          <w:rFonts w:ascii="Sansa Pro Nor" w:hAnsi="Sansa Pro Nor" w:cs="Tahoma"/>
          <w:szCs w:val="18"/>
        </w:rPr>
        <w:t>Příloha č. 3 – Ceník individuální</w:t>
      </w:r>
    </w:p>
    <w:p w:rsidR="003146AA" w:rsidRDefault="003146AA"/>
    <w:sectPr w:rsidR="003146AA" w:rsidSect="00264E1E">
      <w:headerReference w:type="default" r:id="rId6"/>
      <w:pgSz w:w="11906" w:h="16838"/>
      <w:pgMar w:top="1813" w:right="1418" w:bottom="851" w:left="1418" w:header="709" w:footer="3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1E" w:rsidRPr="00264E1E" w:rsidRDefault="00910796" w:rsidP="00264E1E">
    <w:pPr>
      <w:tabs>
        <w:tab w:val="center" w:pos="4536"/>
        <w:tab w:val="right" w:pos="9072"/>
      </w:tabs>
      <w:jc w:val="right"/>
      <w:rPr>
        <w:rFonts w:ascii="Sansa Pro Nor" w:hAnsi="Sansa Pro Nor" w:cs="Tahoma"/>
      </w:rPr>
    </w:pPr>
    <w:r w:rsidRPr="00264E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-24130</wp:posOffset>
          </wp:positionV>
          <wp:extent cx="1633855" cy="692150"/>
          <wp:effectExtent l="0" t="0" r="4445" b="0"/>
          <wp:wrapTight wrapText="bothSides">
            <wp:wrapPolygon edited="0">
              <wp:start x="0" y="0"/>
              <wp:lineTo x="0" y="20807"/>
              <wp:lineTo x="21407" y="20807"/>
              <wp:lineTo x="21407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nsa Pro Nor" w:hAnsi="Sansa Pro Nor" w:cs="Tahoma"/>
      </w:rPr>
      <w:t>C/01/1</w:t>
    </w:r>
    <w:r>
      <w:rPr>
        <w:rFonts w:ascii="Sansa Pro Nor" w:hAnsi="Sansa Pro Nor" w:cs="Tahoma"/>
      </w:rPr>
      <w:t>8</w:t>
    </w:r>
  </w:p>
  <w:p w:rsidR="00264E1E" w:rsidRDefault="00910796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Arial" w:hAnsi="Arial" w:cs="Arial"/>
        <w:color w:val="080707"/>
        <w:sz w:val="20"/>
        <w:szCs w:val="20"/>
        <w:shd w:val="clear" w:color="auto" w:fill="FFFFFF"/>
      </w:rPr>
    </w:pP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</w:rPr>
      <w:t xml:space="preserve">Číslo Smlouvy: </w:t>
    </w:r>
    <w:bookmarkStart w:id="2" w:name="_Hlk63417731"/>
    <w:r>
      <w:rPr>
        <w:rFonts w:ascii="Arial" w:hAnsi="Arial" w:cs="Arial"/>
        <w:color w:val="080707"/>
        <w:sz w:val="20"/>
        <w:szCs w:val="20"/>
        <w:shd w:val="clear" w:color="auto" w:fill="FFFFFF"/>
      </w:rPr>
      <w:t>C021845308</w:t>
    </w:r>
    <w:bookmarkEnd w:id="2"/>
  </w:p>
  <w:p w:rsidR="00046098" w:rsidRPr="00D72191" w:rsidRDefault="00910796" w:rsidP="00046098">
    <w:pPr>
      <w:tabs>
        <w:tab w:val="left" w:pos="765"/>
        <w:tab w:val="center" w:pos="4535"/>
      </w:tabs>
      <w:jc w:val="center"/>
      <w:rPr>
        <w:rFonts w:cs="Tahoma"/>
        <w:b/>
        <w:szCs w:val="18"/>
        <w:u w:val="single"/>
      </w:rPr>
    </w:pPr>
    <w:r>
      <w:rPr>
        <w:rFonts w:cs="Tahoma"/>
        <w:szCs w:val="18"/>
      </w:rPr>
      <w:t xml:space="preserve">                  </w:t>
    </w:r>
    <w:r>
      <w:rPr>
        <w:rFonts w:cs="Tahoma"/>
        <w:szCs w:val="18"/>
      </w:rPr>
      <w:tab/>
    </w:r>
    <w:r>
      <w:rPr>
        <w:rFonts w:cs="Tahoma"/>
        <w:szCs w:val="18"/>
      </w:rPr>
      <w:tab/>
    </w:r>
    <w:r>
      <w:rPr>
        <w:rFonts w:cs="Tahoma"/>
        <w:szCs w:val="18"/>
      </w:rPr>
      <w:tab/>
      <w:t xml:space="preserve">          Číslo smlouvy klienta: VZ 01/2021</w:t>
    </w:r>
  </w:p>
  <w:p w:rsidR="00046098" w:rsidRPr="00264E1E" w:rsidRDefault="00910796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Sansa Pro Nor" w:hAnsi="Sansa Pro Nor" w:cs="Tahoma"/>
      </w:rPr>
    </w:pPr>
  </w:p>
  <w:p w:rsidR="00D32811" w:rsidRPr="00264E1E" w:rsidRDefault="00910796" w:rsidP="00264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96"/>
    <w:rsid w:val="003146AA"/>
    <w:rsid w:val="009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8064"/>
  <w15:chartTrackingRefBased/>
  <w15:docId w15:val="{A7E5F5D2-B750-49C7-B1FC-5A4CF020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796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796"/>
    <w:rPr>
      <w:rFonts w:ascii="Tahoma" w:eastAsia="Times New Roman" w:hAnsi="Tahoma" w:cs="Times New Roman"/>
      <w:sz w:val="18"/>
      <w:szCs w:val="24"/>
      <w:lang w:eastAsia="cs-CZ"/>
    </w:rPr>
  </w:style>
  <w:style w:type="character" w:styleId="Hypertextovodkaz">
    <w:name w:val="Hyperlink"/>
    <w:uiPriority w:val="99"/>
    <w:unhideWhenUsed/>
    <w:rsid w:val="009107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elclova@plstbk.cz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7885</Characters>
  <Application>Microsoft Office Word</Application>
  <DocSecurity>0</DocSecurity>
  <Lines>65</Lines>
  <Paragraphs>18</Paragraphs>
  <ScaleCrop>false</ScaleCrop>
  <Company>Psychiatrická léčebna Šternberk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Šamšulová</dc:creator>
  <cp:keywords/>
  <dc:description/>
  <cp:lastModifiedBy>Patricie Šamšulová</cp:lastModifiedBy>
  <cp:revision>1</cp:revision>
  <dcterms:created xsi:type="dcterms:W3CDTF">2021-03-01T14:14:00Z</dcterms:created>
  <dcterms:modified xsi:type="dcterms:W3CDTF">2021-03-01T14:15:00Z</dcterms:modified>
</cp:coreProperties>
</file>