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D47DE3">
        <w:rPr>
          <w:rFonts w:ascii="Segoe UI" w:hAnsi="Segoe UI" w:cs="Segoe UI"/>
          <w:color w:val="808080" w:themeColor="background1" w:themeShade="80"/>
          <w:sz w:val="32"/>
          <w:szCs w:val="32"/>
        </w:rPr>
        <w:t xml:space="preserve">Smlouva č. </w:t>
      </w:r>
      <w:r w:rsidR="00082A6B" w:rsidRPr="00D47DE3">
        <w:rPr>
          <w:rFonts w:ascii="Segoe UI" w:hAnsi="Segoe UI" w:cs="Segoe UI"/>
          <w:color w:val="808080" w:themeColor="background1" w:themeShade="80"/>
          <w:sz w:val="32"/>
          <w:szCs w:val="32"/>
        </w:rPr>
        <w:t>1190900</w:t>
      </w:r>
      <w:r w:rsidR="0080405D">
        <w:rPr>
          <w:rFonts w:ascii="Segoe UI" w:hAnsi="Segoe UI" w:cs="Segoe UI"/>
          <w:color w:val="808080" w:themeColor="background1" w:themeShade="80"/>
          <w:sz w:val="32"/>
          <w:szCs w:val="32"/>
        </w:rPr>
        <w:t>540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D47DE3">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833E8A" w:rsidRDefault="0080405D" w:rsidP="003D3AFC">
      <w:pPr>
        <w:pStyle w:val="Zkladntext"/>
        <w:jc w:val="both"/>
        <w:rPr>
          <w:rFonts w:ascii="Segoe UI" w:hAnsi="Segoe UI" w:cs="Segoe UI"/>
          <w:b/>
          <w:color w:val="auto"/>
          <w:sz w:val="20"/>
        </w:rPr>
      </w:pPr>
      <w:r>
        <w:rPr>
          <w:rFonts w:ascii="Segoe UI" w:hAnsi="Segoe UI" w:cs="Segoe UI"/>
          <w:b/>
          <w:color w:val="auto"/>
          <w:sz w:val="20"/>
        </w:rPr>
        <w:t>město Rakovník</w:t>
      </w:r>
    </w:p>
    <w:p w:rsidR="00B402EF" w:rsidRPr="00833E8A" w:rsidRDefault="00B402EF" w:rsidP="003D3AFC">
      <w:pPr>
        <w:pStyle w:val="Zkladntext"/>
        <w:jc w:val="both"/>
        <w:rPr>
          <w:rFonts w:ascii="Segoe UI" w:hAnsi="Segoe UI" w:cs="Segoe UI"/>
          <w:color w:val="auto"/>
          <w:sz w:val="20"/>
        </w:rPr>
      </w:pPr>
      <w:r w:rsidRPr="00833E8A">
        <w:rPr>
          <w:rFonts w:ascii="Segoe UI" w:hAnsi="Segoe UI" w:cs="Segoe UI"/>
          <w:color w:val="auto"/>
          <w:sz w:val="20"/>
        </w:rPr>
        <w:t xml:space="preserve">se sídlem: </w:t>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r w:rsidR="0080405D">
        <w:rPr>
          <w:rFonts w:ascii="Segoe UI" w:hAnsi="Segoe UI" w:cs="Segoe UI"/>
          <w:color w:val="auto"/>
          <w:sz w:val="20"/>
        </w:rPr>
        <w:t>Husovo náměstí 27, 269 01 Rakovník</w:t>
      </w:r>
    </w:p>
    <w:p w:rsidR="00B402EF" w:rsidRPr="00833E8A" w:rsidRDefault="00B402EF" w:rsidP="00B402EF">
      <w:pPr>
        <w:pStyle w:val="Zkladntext"/>
        <w:jc w:val="both"/>
        <w:rPr>
          <w:rFonts w:ascii="Segoe UI" w:hAnsi="Segoe UI" w:cs="Segoe UI"/>
          <w:color w:val="auto"/>
          <w:sz w:val="20"/>
        </w:rPr>
      </w:pPr>
      <w:r w:rsidRPr="00833E8A">
        <w:rPr>
          <w:rFonts w:ascii="Segoe UI" w:hAnsi="Segoe UI" w:cs="Segoe UI"/>
          <w:color w:val="auto"/>
          <w:sz w:val="20"/>
        </w:rPr>
        <w:t xml:space="preserve">korespondenční adresa: </w:t>
      </w:r>
      <w:r w:rsidRPr="00833E8A">
        <w:rPr>
          <w:rFonts w:ascii="Segoe UI" w:hAnsi="Segoe UI" w:cs="Segoe UI"/>
          <w:color w:val="auto"/>
          <w:sz w:val="20"/>
        </w:rPr>
        <w:tab/>
      </w:r>
      <w:r w:rsidRPr="00833E8A">
        <w:rPr>
          <w:rFonts w:ascii="Segoe UI" w:hAnsi="Segoe UI" w:cs="Segoe UI"/>
          <w:color w:val="auto"/>
          <w:sz w:val="20"/>
        </w:rPr>
        <w:tab/>
      </w:r>
      <w:r w:rsidR="0080405D">
        <w:rPr>
          <w:rFonts w:ascii="Segoe UI" w:hAnsi="Segoe UI" w:cs="Segoe UI"/>
          <w:color w:val="auto"/>
          <w:sz w:val="20"/>
        </w:rPr>
        <w:t>Husovo náměstí 27, 269 01 Rakovník</w:t>
      </w:r>
    </w:p>
    <w:p w:rsidR="00B402EF" w:rsidRPr="00833E8A" w:rsidRDefault="00B402EF" w:rsidP="00B402EF">
      <w:pPr>
        <w:pStyle w:val="Zkladntext"/>
        <w:jc w:val="both"/>
        <w:rPr>
          <w:rFonts w:ascii="Segoe UI" w:hAnsi="Segoe UI" w:cs="Segoe UI"/>
          <w:color w:val="auto"/>
          <w:sz w:val="20"/>
        </w:rPr>
      </w:pPr>
      <w:r w:rsidRPr="00833E8A">
        <w:rPr>
          <w:rFonts w:ascii="Segoe UI" w:hAnsi="Segoe UI" w:cs="Segoe UI"/>
          <w:color w:val="auto"/>
          <w:sz w:val="20"/>
        </w:rPr>
        <w:t xml:space="preserve">IČO: </w:t>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r w:rsidR="0080405D" w:rsidRPr="0080405D">
        <w:rPr>
          <w:rFonts w:ascii="Segoe UI" w:hAnsi="Segoe UI" w:cs="Segoe UI"/>
          <w:color w:val="auto"/>
          <w:sz w:val="20"/>
        </w:rPr>
        <w:t>00244309</w:t>
      </w:r>
    </w:p>
    <w:p w:rsidR="00B402EF" w:rsidRPr="00833E8A" w:rsidRDefault="00B402EF" w:rsidP="00B402EF">
      <w:pPr>
        <w:pStyle w:val="Zkladntext"/>
        <w:jc w:val="both"/>
        <w:rPr>
          <w:rFonts w:ascii="Segoe UI" w:hAnsi="Segoe UI" w:cs="Segoe UI"/>
          <w:color w:val="auto"/>
          <w:sz w:val="20"/>
        </w:rPr>
      </w:pPr>
      <w:r w:rsidRPr="00833E8A">
        <w:rPr>
          <w:rFonts w:ascii="Segoe UI" w:hAnsi="Segoe UI" w:cs="Segoe UI"/>
          <w:color w:val="auto"/>
          <w:sz w:val="20"/>
        </w:rPr>
        <w:t xml:space="preserve">zastoupený: </w:t>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r w:rsidR="0080405D">
        <w:rPr>
          <w:rFonts w:ascii="Segoe UI" w:hAnsi="Segoe UI" w:cs="Segoe UI"/>
          <w:color w:val="auto"/>
          <w:sz w:val="20"/>
        </w:rPr>
        <w:t xml:space="preserve">PaedDr. Luďkem </w:t>
      </w:r>
      <w:proofErr w:type="spellStart"/>
      <w:r w:rsidR="0080405D">
        <w:rPr>
          <w:rFonts w:ascii="Segoe UI" w:hAnsi="Segoe UI" w:cs="Segoe UI"/>
          <w:color w:val="auto"/>
          <w:sz w:val="20"/>
        </w:rPr>
        <w:t>Štíbrem</w:t>
      </w:r>
      <w:proofErr w:type="spellEnd"/>
    </w:p>
    <w:p w:rsidR="00B402EF" w:rsidRPr="00833E8A" w:rsidRDefault="00B402EF" w:rsidP="00B402EF">
      <w:pPr>
        <w:pStyle w:val="Zkladntext"/>
        <w:ind w:left="1752" w:hanging="1752"/>
        <w:jc w:val="both"/>
        <w:rPr>
          <w:rFonts w:ascii="Segoe UI" w:hAnsi="Segoe UI" w:cs="Segoe UI"/>
          <w:color w:val="auto"/>
          <w:sz w:val="20"/>
        </w:rPr>
      </w:pPr>
      <w:r w:rsidRPr="00833E8A">
        <w:rPr>
          <w:rFonts w:ascii="Segoe UI" w:hAnsi="Segoe UI" w:cs="Segoe UI"/>
          <w:color w:val="auto"/>
          <w:sz w:val="20"/>
        </w:rPr>
        <w:t xml:space="preserve">bankovní spojení: </w:t>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proofErr w:type="spellStart"/>
      <w:r w:rsidR="004A1BED" w:rsidRPr="004A1BED">
        <w:rPr>
          <w:rFonts w:ascii="Segoe UI" w:hAnsi="Segoe UI" w:cs="Segoe UI"/>
          <w:color w:val="auto"/>
          <w:sz w:val="20"/>
          <w:highlight w:val="yellow"/>
        </w:rPr>
        <w:t>xxxx</w:t>
      </w:r>
      <w:proofErr w:type="spellEnd"/>
    </w:p>
    <w:p w:rsidR="00B402EF" w:rsidRPr="00833E8A" w:rsidRDefault="00B402EF" w:rsidP="00B402EF">
      <w:pPr>
        <w:pStyle w:val="Zkladntext"/>
        <w:ind w:left="1752" w:hanging="1752"/>
        <w:jc w:val="both"/>
        <w:rPr>
          <w:rFonts w:ascii="Segoe UI" w:hAnsi="Segoe UI" w:cs="Segoe UI"/>
          <w:color w:val="auto"/>
          <w:sz w:val="20"/>
        </w:rPr>
      </w:pPr>
      <w:r w:rsidRPr="00833E8A">
        <w:rPr>
          <w:rFonts w:ascii="Segoe UI" w:hAnsi="Segoe UI" w:cs="Segoe UI"/>
          <w:color w:val="auto"/>
          <w:sz w:val="20"/>
        </w:rPr>
        <w:t>číslo účtu:</w:t>
      </w:r>
      <w:r w:rsidRPr="00833E8A">
        <w:rPr>
          <w:rFonts w:ascii="Segoe UI" w:hAnsi="Segoe UI" w:cs="Segoe UI"/>
          <w:color w:val="auto"/>
          <w:sz w:val="20"/>
        </w:rPr>
        <w:tab/>
      </w:r>
      <w:r w:rsidRPr="00833E8A">
        <w:rPr>
          <w:rFonts w:ascii="Segoe UI" w:hAnsi="Segoe UI" w:cs="Segoe UI"/>
          <w:color w:val="auto"/>
          <w:sz w:val="20"/>
        </w:rPr>
        <w:tab/>
      </w:r>
      <w:r w:rsidRPr="00833E8A">
        <w:rPr>
          <w:rFonts w:ascii="Segoe UI" w:hAnsi="Segoe UI" w:cs="Segoe UI"/>
          <w:color w:val="auto"/>
          <w:sz w:val="20"/>
        </w:rPr>
        <w:tab/>
      </w:r>
      <w:proofErr w:type="spellStart"/>
      <w:r w:rsidR="004A1BED" w:rsidRPr="004A1BED">
        <w:rPr>
          <w:rFonts w:ascii="Segoe UI" w:hAnsi="Segoe UI" w:cs="Segoe UI"/>
          <w:color w:val="auto"/>
          <w:sz w:val="20"/>
          <w:highlight w:val="yellow"/>
        </w:rPr>
        <w:t>xxxx</w:t>
      </w:r>
      <w:bookmarkStart w:id="0" w:name="_GoBack"/>
      <w:bookmarkEnd w:id="0"/>
      <w:proofErr w:type="spellEnd"/>
    </w:p>
    <w:p w:rsidR="00AF53B4" w:rsidRPr="00833E8A" w:rsidRDefault="00AF53B4" w:rsidP="00AF53B4">
      <w:pPr>
        <w:pStyle w:val="Zkladntext"/>
        <w:jc w:val="both"/>
        <w:rPr>
          <w:rFonts w:ascii="Segoe UI" w:hAnsi="Segoe UI" w:cs="Segoe UI"/>
          <w:color w:val="auto"/>
          <w:sz w:val="20"/>
        </w:rPr>
      </w:pPr>
      <w:r w:rsidRPr="00833E8A">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D14AA2">
        <w:rPr>
          <w:rFonts w:ascii="Segoe UI" w:hAnsi="Segoe UI" w:cs="Segoe UI"/>
          <w:color w:val="auto"/>
          <w:sz w:val="20"/>
        </w:rPr>
        <w:t>008337/2021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D14AA2">
        <w:rPr>
          <w:rFonts w:ascii="Segoe UI" w:hAnsi="Segoe UI" w:cs="Segoe UI"/>
          <w:color w:val="auto"/>
          <w:sz w:val="20"/>
        </w:rPr>
        <w:t>02. 02. 2021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0405D" w:rsidRPr="0080405D">
        <w:rPr>
          <w:rFonts w:ascii="Segoe UI" w:hAnsi="Segoe UI" w:cs="Segoe UI"/>
          <w:b/>
          <w:color w:val="auto"/>
          <w:sz w:val="20"/>
        </w:rPr>
        <w:t>Výsadby stromů - Město Rakovník</w:t>
      </w:r>
      <w:r w:rsidR="0074388F" w:rsidRPr="003D3AFC">
        <w:rPr>
          <w:rFonts w:ascii="Segoe UI" w:hAnsi="Segoe UI" w:cs="Segoe UI"/>
          <w:b/>
          <w:color w:val="auto"/>
          <w:sz w:val="20"/>
        </w:rPr>
        <w:t>“</w:t>
      </w:r>
    </w:p>
    <w:p w:rsidR="00307235" w:rsidRPr="003D3AFC" w:rsidRDefault="001F1829" w:rsidP="00833E8A">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833E8A">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w:t>
      </w:r>
      <w:r w:rsidRPr="00833E8A">
        <w:rPr>
          <w:rFonts w:ascii="Segoe UI" w:hAnsi="Segoe UI" w:cs="Segoe UI"/>
          <w:color w:val="auto"/>
          <w:sz w:val="20"/>
        </w:rPr>
        <w:t xml:space="preserve">oskytnout příjemci podpory podporu </w:t>
      </w:r>
      <w:r w:rsidR="006F1DF7" w:rsidRPr="00833E8A">
        <w:rPr>
          <w:rFonts w:ascii="Segoe UI" w:hAnsi="Segoe UI" w:cs="Segoe UI"/>
          <w:color w:val="auto"/>
          <w:sz w:val="20"/>
        </w:rPr>
        <w:t xml:space="preserve">formou dotace </w:t>
      </w:r>
      <w:r w:rsidRPr="00833E8A">
        <w:rPr>
          <w:rFonts w:ascii="Segoe UI" w:hAnsi="Segoe UI" w:cs="Segoe UI"/>
          <w:color w:val="auto"/>
          <w:sz w:val="20"/>
        </w:rPr>
        <w:t xml:space="preserve">ve výši </w:t>
      </w:r>
      <w:r w:rsidR="0080405D">
        <w:rPr>
          <w:rFonts w:ascii="Segoe UI" w:hAnsi="Segoe UI" w:cs="Segoe UI"/>
          <w:b/>
          <w:color w:val="auto"/>
          <w:sz w:val="20"/>
        </w:rPr>
        <w:t>201 133</w:t>
      </w:r>
      <w:r w:rsidR="00082A6B" w:rsidRPr="00833E8A">
        <w:rPr>
          <w:rFonts w:ascii="Segoe UI" w:hAnsi="Segoe UI" w:cs="Segoe UI"/>
          <w:b/>
          <w:color w:val="auto"/>
          <w:sz w:val="20"/>
        </w:rPr>
        <w:t xml:space="preserve"> </w:t>
      </w:r>
      <w:r w:rsidR="00A77F4C" w:rsidRPr="00833E8A">
        <w:rPr>
          <w:rFonts w:ascii="Segoe UI" w:hAnsi="Segoe UI" w:cs="Segoe UI"/>
          <w:b/>
          <w:color w:val="auto"/>
          <w:sz w:val="20"/>
        </w:rPr>
        <w:t>Kč</w:t>
      </w:r>
      <w:r w:rsidR="00A77F4C" w:rsidRPr="00833E8A">
        <w:rPr>
          <w:rFonts w:ascii="Segoe UI" w:hAnsi="Segoe UI" w:cs="Segoe UI"/>
          <w:color w:val="auto"/>
          <w:sz w:val="20"/>
        </w:rPr>
        <w:t xml:space="preserve"> </w:t>
      </w:r>
      <w:r w:rsidRPr="00833E8A">
        <w:rPr>
          <w:rFonts w:ascii="Segoe UI" w:hAnsi="Segoe UI" w:cs="Segoe UI"/>
          <w:color w:val="auto"/>
          <w:sz w:val="20"/>
        </w:rPr>
        <w:t xml:space="preserve">(slovy: </w:t>
      </w:r>
      <w:r w:rsidR="00833E8A" w:rsidRPr="00833E8A">
        <w:rPr>
          <w:rFonts w:ascii="Segoe UI" w:hAnsi="Segoe UI" w:cs="Segoe UI"/>
          <w:color w:val="auto"/>
          <w:sz w:val="20"/>
        </w:rPr>
        <w:t>dvě stě</w:t>
      </w:r>
      <w:r w:rsidR="00082A6B" w:rsidRPr="00833E8A">
        <w:rPr>
          <w:rFonts w:ascii="Segoe UI" w:hAnsi="Segoe UI" w:cs="Segoe UI"/>
          <w:color w:val="auto"/>
          <w:sz w:val="20"/>
        </w:rPr>
        <w:t xml:space="preserve"> </w:t>
      </w:r>
      <w:r w:rsidR="0080405D">
        <w:rPr>
          <w:rFonts w:ascii="Segoe UI" w:hAnsi="Segoe UI" w:cs="Segoe UI"/>
          <w:color w:val="auto"/>
          <w:sz w:val="20"/>
        </w:rPr>
        <w:t>jedna</w:t>
      </w:r>
      <w:r w:rsidR="00082A6B" w:rsidRPr="00833E8A">
        <w:rPr>
          <w:rFonts w:ascii="Segoe UI" w:hAnsi="Segoe UI" w:cs="Segoe UI"/>
          <w:color w:val="auto"/>
          <w:sz w:val="20"/>
        </w:rPr>
        <w:t xml:space="preserve"> tisíc </w:t>
      </w:r>
      <w:r w:rsidR="0080405D">
        <w:rPr>
          <w:rFonts w:ascii="Segoe UI" w:hAnsi="Segoe UI" w:cs="Segoe UI"/>
          <w:color w:val="auto"/>
          <w:sz w:val="20"/>
        </w:rPr>
        <w:t xml:space="preserve">sto třicet tři </w:t>
      </w:r>
      <w:r w:rsidR="003A2A65" w:rsidRPr="00833E8A">
        <w:rPr>
          <w:rFonts w:ascii="Segoe UI" w:hAnsi="Segoe UI" w:cs="Segoe UI"/>
          <w:color w:val="auto"/>
          <w:sz w:val="20"/>
        </w:rPr>
        <w:t>korun</w:t>
      </w:r>
      <w:r w:rsidR="003A2A65" w:rsidRPr="003D3AFC">
        <w:rPr>
          <w:rFonts w:ascii="Segoe UI" w:hAnsi="Segoe UI" w:cs="Segoe UI"/>
          <w:color w:val="auto"/>
          <w:sz w:val="20"/>
        </w:rPr>
        <w:t xml:space="preserve">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0405D">
        <w:rPr>
          <w:rFonts w:ascii="Segoe UI" w:hAnsi="Segoe UI" w:cs="Segoe UI"/>
          <w:color w:val="auto"/>
          <w:sz w:val="20"/>
        </w:rPr>
        <w:t>355 962</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33E8A"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3E8A">
        <w:rPr>
          <w:rFonts w:ascii="Segoe UI" w:hAnsi="Segoe UI" w:cs="Segoe UI"/>
          <w:bCs/>
          <w:color w:val="auto"/>
          <w:sz w:val="20"/>
        </w:rPr>
        <w:t xml:space="preserve">vysadil </w:t>
      </w:r>
      <w:r w:rsidR="0080405D">
        <w:rPr>
          <w:rFonts w:ascii="Segoe UI" w:hAnsi="Segoe UI" w:cs="Segoe UI"/>
          <w:bCs/>
          <w:color w:val="auto"/>
          <w:sz w:val="20"/>
        </w:rPr>
        <w:t>39</w:t>
      </w:r>
      <w:r w:rsidRPr="00833E8A">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0405D">
        <w:rPr>
          <w:rFonts w:ascii="Segoe UI" w:hAnsi="Segoe UI" w:cs="Segoe UI"/>
          <w:bCs/>
          <w:color w:val="auto"/>
          <w:sz w:val="20"/>
        </w:rPr>
        <w:t>27. 04. 2020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833E8A" w:rsidRDefault="00833E8A">
      <w:pPr>
        <w:pStyle w:val="Zkladntext"/>
        <w:jc w:val="center"/>
        <w:rPr>
          <w:rFonts w:ascii="Segoe UI" w:hAnsi="Segoe UI" w:cs="Segoe UI"/>
          <w:b/>
          <w:color w:val="auto"/>
          <w:sz w:val="20"/>
        </w:rPr>
      </w:pPr>
    </w:p>
    <w:p w:rsidR="00833E8A" w:rsidRDefault="00833E8A">
      <w:pPr>
        <w:pStyle w:val="Zkladntext"/>
        <w:jc w:val="center"/>
        <w:rPr>
          <w:rFonts w:ascii="Segoe UI" w:hAnsi="Segoe UI" w:cs="Segoe UI"/>
          <w:b/>
          <w:color w:val="auto"/>
          <w:sz w:val="20"/>
        </w:rPr>
      </w:pPr>
    </w:p>
    <w:p w:rsidR="00833E8A" w:rsidRPr="003D3AFC" w:rsidRDefault="00833E8A">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C38" w:rsidRDefault="00880C38">
      <w:r>
        <w:separator/>
      </w:r>
    </w:p>
  </w:endnote>
  <w:endnote w:type="continuationSeparator" w:id="0">
    <w:p w:rsidR="00880C38" w:rsidRDefault="00880C38">
      <w:r>
        <w:continuationSeparator/>
      </w:r>
    </w:p>
  </w:endnote>
  <w:endnote w:type="continuationNotice" w:id="1">
    <w:p w:rsidR="00880C38" w:rsidRDefault="00880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A1BE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A1BE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C38" w:rsidRDefault="00880C38">
      <w:r>
        <w:separator/>
      </w:r>
    </w:p>
  </w:footnote>
  <w:footnote w:type="continuationSeparator" w:id="0">
    <w:p w:rsidR="00880C38" w:rsidRDefault="00880C38">
      <w:r>
        <w:continuationSeparator/>
      </w:r>
    </w:p>
  </w:footnote>
  <w:footnote w:type="continuationNotice" w:id="1">
    <w:p w:rsidR="00880C38" w:rsidRDefault="00880C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0735"/>
    <w:rsid w:val="000E17C0"/>
    <w:rsid w:val="000E18DE"/>
    <w:rsid w:val="000E1B8A"/>
    <w:rsid w:val="000E1F12"/>
    <w:rsid w:val="000E3278"/>
    <w:rsid w:val="000E4FAD"/>
    <w:rsid w:val="000E5329"/>
    <w:rsid w:val="000E63BB"/>
    <w:rsid w:val="000E671A"/>
    <w:rsid w:val="000F0271"/>
    <w:rsid w:val="000F2027"/>
    <w:rsid w:val="000F2C5B"/>
    <w:rsid w:val="000F4BC5"/>
    <w:rsid w:val="000F5B9F"/>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688C"/>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5541"/>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77953"/>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2A81"/>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BE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E5D87"/>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47908"/>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405D"/>
    <w:rsid w:val="00805A58"/>
    <w:rsid w:val="00805D69"/>
    <w:rsid w:val="00806841"/>
    <w:rsid w:val="00807C6E"/>
    <w:rsid w:val="00810C9C"/>
    <w:rsid w:val="008134E4"/>
    <w:rsid w:val="00814E7C"/>
    <w:rsid w:val="008168C0"/>
    <w:rsid w:val="0081789F"/>
    <w:rsid w:val="008258B6"/>
    <w:rsid w:val="00825A2C"/>
    <w:rsid w:val="00827937"/>
    <w:rsid w:val="008279E1"/>
    <w:rsid w:val="0083147D"/>
    <w:rsid w:val="0083341B"/>
    <w:rsid w:val="00833E8A"/>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0C38"/>
    <w:rsid w:val="008831A5"/>
    <w:rsid w:val="00883BBD"/>
    <w:rsid w:val="0088456F"/>
    <w:rsid w:val="00886869"/>
    <w:rsid w:val="00886CB4"/>
    <w:rsid w:val="00887EBB"/>
    <w:rsid w:val="008912D4"/>
    <w:rsid w:val="008933FA"/>
    <w:rsid w:val="00893692"/>
    <w:rsid w:val="00894290"/>
    <w:rsid w:val="0089595E"/>
    <w:rsid w:val="008A0387"/>
    <w:rsid w:val="008A24FD"/>
    <w:rsid w:val="008A3DAE"/>
    <w:rsid w:val="008A5796"/>
    <w:rsid w:val="008A5FB3"/>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46E4"/>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3B4"/>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67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4AA2"/>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47DE3"/>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406"/>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519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50E"/>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07805"/>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98060-474B-43B4-9406-02248EEF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8911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2021-03-01T12:03:00Z</dcterms:created>
  <dcterms:modified xsi:type="dcterms:W3CDTF">2021-03-01T12:57:00Z</dcterms:modified>
</cp:coreProperties>
</file>