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b/>
          <w:bCs/>
          <w:sz w:val="24"/>
          <w:szCs w:val="24"/>
        </w:rPr>
        <w:t>Mateřská škola Horšovský Týn, okres Domažlice, příspěvková organizace</w:t>
      </w:r>
      <w:r w:rsidR="00675E0B" w:rsidRPr="00675E0B">
        <w:rPr>
          <w:rFonts w:ascii="Times New Roman" w:hAnsi="Times New Roman"/>
          <w:b/>
          <w:bCs/>
          <w:sz w:val="24"/>
          <w:szCs w:val="24"/>
        </w:rPr>
        <w:tab/>
      </w:r>
      <w:r w:rsidR="00C41BC8" w:rsidRPr="00C41BC8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sz w:val="24"/>
          <w:szCs w:val="24"/>
        </w:rPr>
        <w:t>Vančurova 195, Malé Předměstí, 34601 Horšovský Týn</w:t>
      </w:r>
    </w:p>
    <w:p w:rsidR="00E15860" w:rsidRPr="00E15860" w:rsidRDefault="00B86C51" w:rsidP="00E1586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sz w:val="24"/>
          <w:szCs w:val="24"/>
        </w:rPr>
        <w:t>75006278</w:t>
      </w:r>
    </w:p>
    <w:p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5C1FB2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školy p. </w:t>
      </w:r>
      <w:r w:rsidR="00675E0B" w:rsidRPr="00675E0B">
        <w:rPr>
          <w:rFonts w:ascii="Times New Roman" w:hAnsi="Times New Roman"/>
          <w:sz w:val="24"/>
          <w:szCs w:val="24"/>
        </w:rPr>
        <w:t>Alen</w:t>
      </w:r>
      <w:r w:rsidR="00675E0B">
        <w:rPr>
          <w:rFonts w:ascii="Times New Roman" w:hAnsi="Times New Roman"/>
          <w:sz w:val="24"/>
          <w:szCs w:val="24"/>
        </w:rPr>
        <w:t>ou</w:t>
      </w:r>
      <w:r w:rsidR="00675E0B" w:rsidRPr="00675E0B">
        <w:rPr>
          <w:rFonts w:ascii="Times New Roman" w:hAnsi="Times New Roman"/>
          <w:sz w:val="24"/>
          <w:szCs w:val="24"/>
        </w:rPr>
        <w:t xml:space="preserve"> Lechnýřov</w:t>
      </w:r>
      <w:r w:rsidR="00675E0B">
        <w:rPr>
          <w:rFonts w:ascii="Times New Roman" w:hAnsi="Times New Roman"/>
          <w:sz w:val="24"/>
          <w:szCs w:val="24"/>
        </w:rPr>
        <w:t>ou</w:t>
      </w:r>
      <w:r w:rsidR="00675E0B" w:rsidRPr="00675E0B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44769C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200</w:t>
      </w:r>
      <w:r w:rsidR="0081495A">
        <w:rPr>
          <w:rFonts w:ascii="Times New Roman" w:hAnsi="Times New Roman"/>
          <w:color w:val="000000"/>
          <w:sz w:val="24"/>
          <w:szCs w:val="24"/>
        </w:rPr>
        <w:t>4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A43FFF">
        <w:rPr>
          <w:rFonts w:ascii="Arial" w:hAnsi="Arial" w:cs="Arial"/>
          <w:sz w:val="20"/>
          <w:szCs w:val="20"/>
          <w:lang w:val="x-none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2859" r:id="rId10">
            <o:FieldCodes>\s</o:FieldCodes>
          </o:OLEObject>
        </w:object>
      </w:r>
    </w:p>
    <w:sectPr w:rsidR="00A43FFF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1E" w:rsidRDefault="00384F1E" w:rsidP="00971B73">
      <w:pPr>
        <w:spacing w:after="0" w:line="240" w:lineRule="auto"/>
      </w:pPr>
      <w:r>
        <w:separator/>
      </w:r>
    </w:p>
  </w:endnote>
  <w:endnote w:type="continuationSeparator" w:id="0">
    <w:p w:rsidR="00384F1E" w:rsidRDefault="00384F1E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1E" w:rsidRDefault="00384F1E" w:rsidP="00971B73">
      <w:pPr>
        <w:spacing w:after="0" w:line="240" w:lineRule="auto"/>
      </w:pPr>
      <w:r>
        <w:separator/>
      </w:r>
    </w:p>
  </w:footnote>
  <w:footnote w:type="continuationSeparator" w:id="0">
    <w:p w:rsidR="00384F1E" w:rsidRDefault="00384F1E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1206CA"/>
    <w:rsid w:val="00142EAA"/>
    <w:rsid w:val="00177EC6"/>
    <w:rsid w:val="00181D55"/>
    <w:rsid w:val="001960AB"/>
    <w:rsid w:val="001C4231"/>
    <w:rsid w:val="001D5668"/>
    <w:rsid w:val="001D7FDF"/>
    <w:rsid w:val="001E0638"/>
    <w:rsid w:val="00242A87"/>
    <w:rsid w:val="0029070B"/>
    <w:rsid w:val="00377FE7"/>
    <w:rsid w:val="00384F1E"/>
    <w:rsid w:val="003D2F2F"/>
    <w:rsid w:val="003E6578"/>
    <w:rsid w:val="00413154"/>
    <w:rsid w:val="00441010"/>
    <w:rsid w:val="0044769C"/>
    <w:rsid w:val="004545AE"/>
    <w:rsid w:val="00512482"/>
    <w:rsid w:val="00552DA1"/>
    <w:rsid w:val="005C1FB2"/>
    <w:rsid w:val="005D4276"/>
    <w:rsid w:val="00605DD3"/>
    <w:rsid w:val="006201AF"/>
    <w:rsid w:val="00646117"/>
    <w:rsid w:val="00675E0B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1495A"/>
    <w:rsid w:val="008257A4"/>
    <w:rsid w:val="00833124"/>
    <w:rsid w:val="0088234A"/>
    <w:rsid w:val="00884B21"/>
    <w:rsid w:val="008A201D"/>
    <w:rsid w:val="008C4CEB"/>
    <w:rsid w:val="008C6D12"/>
    <w:rsid w:val="008E7571"/>
    <w:rsid w:val="00922777"/>
    <w:rsid w:val="00971B73"/>
    <w:rsid w:val="00977840"/>
    <w:rsid w:val="00A044E7"/>
    <w:rsid w:val="00A156F6"/>
    <w:rsid w:val="00A43FFF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1A62"/>
    <w:rsid w:val="00C74115"/>
    <w:rsid w:val="00C9187C"/>
    <w:rsid w:val="00CA34E5"/>
    <w:rsid w:val="00CD317A"/>
    <w:rsid w:val="00CF3806"/>
    <w:rsid w:val="00D12F4C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D21F0-11E3-440C-8437-53089FC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2021-02-26T12:55:00Z</dcterms:created>
  <dcterms:modified xsi:type="dcterms:W3CDTF">2021-02-26T12:55:00Z</dcterms:modified>
</cp:coreProperties>
</file>