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3A3646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273" w:rsidRDefault="00E83CF7" w:rsidP="00E83CF7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1, 2021 9:05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'svakji@ji.cz'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353/2021/MO - Pitná voda předaná z vodovodu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do vodovodu Statutárního města Jihlavy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E83CF7" w:rsidRDefault="00E83CF7" w:rsidP="00E83CF7">
      <w:r>
        <w:t>Dobrý den,</w:t>
      </w:r>
    </w:p>
    <w:p w:rsidR="00E83CF7" w:rsidRDefault="00E83CF7" w:rsidP="00E83CF7"/>
    <w:p w:rsidR="00E83CF7" w:rsidRDefault="00E83CF7" w:rsidP="00E83CF7">
      <w:r>
        <w:t xml:space="preserve">v příloze Vám zasíláme objednávku č. 353/2021/MO – Pitná voda předaná z vodovodu </w:t>
      </w:r>
      <w:proofErr w:type="spellStart"/>
      <w:r>
        <w:t>SVaK</w:t>
      </w:r>
      <w:proofErr w:type="spellEnd"/>
      <w:r>
        <w:t xml:space="preserve"> do vodovodu Statutárního města Jihlavy,</w:t>
      </w:r>
    </w:p>
    <w:p w:rsidR="00323896" w:rsidRDefault="00E83CF7" w:rsidP="00E83CF7">
      <w:r>
        <w:t xml:space="preserve">v celkové částce </w:t>
      </w:r>
      <w:r w:rsidR="00323896">
        <w:t xml:space="preserve">bez </w:t>
      </w:r>
      <w:proofErr w:type="gramStart"/>
      <w:r w:rsidR="00323896">
        <w:t>DPH  7 548 048,86</w:t>
      </w:r>
      <w:proofErr w:type="gramEnd"/>
      <w:r w:rsidR="00323896">
        <w:t xml:space="preserve"> Kč,</w:t>
      </w:r>
    </w:p>
    <w:p w:rsidR="00E83CF7" w:rsidRDefault="00323896" w:rsidP="00E83CF7">
      <w:r>
        <w:rPr>
          <w:bCs/>
        </w:rPr>
        <w:t xml:space="preserve">včetně DPH:  </w:t>
      </w:r>
      <w:r w:rsidR="00E83CF7">
        <w:rPr>
          <w:b/>
          <w:bCs/>
        </w:rPr>
        <w:t>8 302 854,00 Kč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Majetkový odbor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+420 565 592 604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  <w:bookmarkStart w:id="1" w:name="_GoBack"/>
      <w:bookmarkEnd w:id="1"/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1C57CC"/>
    <w:rsid w:val="00323896"/>
    <w:rsid w:val="003A3646"/>
    <w:rsid w:val="00565881"/>
    <w:rsid w:val="00797877"/>
    <w:rsid w:val="00807657"/>
    <w:rsid w:val="00812F08"/>
    <w:rsid w:val="00B2758B"/>
    <w:rsid w:val="00B50748"/>
    <w:rsid w:val="00C95273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53C3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10</cp:revision>
  <dcterms:created xsi:type="dcterms:W3CDTF">2021-03-01T08:09:00Z</dcterms:created>
  <dcterms:modified xsi:type="dcterms:W3CDTF">2021-03-01T08:49:00Z</dcterms:modified>
</cp:coreProperties>
</file>