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7651CA33" w:rsidR="004C20C0" w:rsidRPr="00513F9C" w:rsidRDefault="00AF718A" w:rsidP="00023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360" w:lineRule="auto"/>
        <w:ind w:right="4"/>
        <w:jc w:val="center"/>
        <w:rPr>
          <w:rStyle w:val="Siln"/>
          <w:sz w:val="28"/>
        </w:rPr>
      </w:pPr>
      <w:r w:rsidRPr="00513F9C">
        <w:rPr>
          <w:rStyle w:val="Siln"/>
          <w:sz w:val="28"/>
        </w:rPr>
        <w:t xml:space="preserve">Smlouva o </w:t>
      </w:r>
      <w:r w:rsidR="000233F6">
        <w:rPr>
          <w:rStyle w:val="Siln"/>
          <w:sz w:val="28"/>
        </w:rPr>
        <w:t>uplatnění</w:t>
      </w:r>
      <w:r w:rsidRPr="00513F9C">
        <w:rPr>
          <w:rStyle w:val="Siln"/>
          <w:sz w:val="28"/>
        </w:rPr>
        <w:t xml:space="preserve"> certifikované </w:t>
      </w:r>
      <w:r w:rsidR="000233F6" w:rsidRPr="000233F6">
        <w:rPr>
          <w:rStyle w:val="Siln"/>
          <w:sz w:val="28"/>
        </w:rPr>
        <w:t>Metodik</w:t>
      </w:r>
      <w:r w:rsidR="000233F6">
        <w:rPr>
          <w:rStyle w:val="Siln"/>
          <w:sz w:val="28"/>
        </w:rPr>
        <w:t>y</w:t>
      </w:r>
      <w:r w:rsidR="000233F6" w:rsidRPr="000233F6">
        <w:rPr>
          <w:rStyle w:val="Siln"/>
          <w:sz w:val="28"/>
        </w:rPr>
        <w:t xml:space="preserve"> ocenění externalit produkce biomasy a zahrnutí jejich vlivů do regulace rozvoje OZE</w:t>
      </w:r>
    </w:p>
    <w:p w14:paraId="30F18AD2" w14:textId="77777777" w:rsidR="000233F6" w:rsidRDefault="00AF71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158" w:right="-67"/>
        <w:jc w:val="center"/>
        <w:rPr>
          <w:rStyle w:val="Zdraznnjemn"/>
          <w:color w:val="auto"/>
        </w:rPr>
      </w:pPr>
      <w:r w:rsidRPr="007B1F7C">
        <w:rPr>
          <w:rStyle w:val="Zdraznnjemn"/>
          <w:color w:val="auto"/>
        </w:rPr>
        <w:t xml:space="preserve">zpracované v rámci řešení výzkumného projektu č. </w:t>
      </w:r>
      <w:r w:rsidR="000233F6" w:rsidRPr="000233F6">
        <w:rPr>
          <w:rStyle w:val="Zdraznnjemn"/>
          <w:color w:val="auto"/>
        </w:rPr>
        <w:t>QK1710307 „Ekonomická podpora strategických a rozhodovacích procesů na národní i regionální úrovni vedoucí k optimálnímu využití obnovitelných zdrojů energie, především pak biomasy, při respektování potravinové soběstačnosti a ochrany půdy“</w:t>
      </w:r>
    </w:p>
    <w:p w14:paraId="00000004" w14:textId="34265131" w:rsidR="004C20C0" w:rsidRPr="000233F6" w:rsidRDefault="00AF71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158" w:right="-67"/>
        <w:jc w:val="center"/>
        <w:rPr>
          <w:rStyle w:val="Zdraznnjemn"/>
          <w:i w:val="0"/>
          <w:color w:val="auto"/>
        </w:rPr>
      </w:pPr>
      <w:r w:rsidRPr="000233F6">
        <w:rPr>
          <w:rStyle w:val="Zdraznnjemn"/>
          <w:i w:val="0"/>
          <w:color w:val="auto"/>
        </w:rPr>
        <w:t xml:space="preserve"> uzavřená podle </w:t>
      </w:r>
      <w:r w:rsidR="000233F6" w:rsidRPr="000233F6">
        <w:rPr>
          <w:rStyle w:val="Zdraznnjemn"/>
          <w:i w:val="0"/>
          <w:color w:val="auto"/>
        </w:rPr>
        <w:t xml:space="preserve">ustanovení </w:t>
      </w:r>
      <w:r w:rsidR="000233F6" w:rsidRPr="000233F6">
        <w:rPr>
          <w:color w:val="4D5156"/>
          <w:sz w:val="21"/>
          <w:szCs w:val="21"/>
          <w:shd w:val="clear" w:color="auto" w:fill="FFFFFF"/>
        </w:rPr>
        <w:t>§</w:t>
      </w:r>
      <w:r w:rsidR="000233F6">
        <w:rPr>
          <w:color w:val="4D5156"/>
          <w:sz w:val="21"/>
          <w:szCs w:val="21"/>
          <w:shd w:val="clear" w:color="auto" w:fill="FFFFFF"/>
        </w:rPr>
        <w:t xml:space="preserve"> 1746 odst. 2 zákona</w:t>
      </w:r>
      <w:r w:rsidRPr="000233F6">
        <w:rPr>
          <w:rStyle w:val="Zdraznnjemn"/>
          <w:i w:val="0"/>
          <w:color w:val="auto"/>
        </w:rPr>
        <w:t xml:space="preserve"> č. 89/2012 Sb</w:t>
      </w:r>
      <w:r w:rsidR="00B1006F" w:rsidRPr="000233F6">
        <w:rPr>
          <w:rStyle w:val="Zdraznnjemn"/>
          <w:i w:val="0"/>
          <w:color w:val="auto"/>
        </w:rPr>
        <w:t>.</w:t>
      </w:r>
      <w:r w:rsidR="000233F6">
        <w:rPr>
          <w:rStyle w:val="Zdraznnjemn"/>
          <w:i w:val="0"/>
          <w:color w:val="auto"/>
        </w:rPr>
        <w:t>, občanský zákoník</w:t>
      </w:r>
    </w:p>
    <w:p w14:paraId="00000005" w14:textId="77777777" w:rsidR="004C20C0" w:rsidRPr="00B1006F" w:rsidRDefault="00AF718A" w:rsidP="00494F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ind w:right="7552"/>
        <w:rPr>
          <w:rStyle w:val="Zdraznnjemn"/>
          <w:b/>
          <w:i w:val="0"/>
          <w:color w:val="auto"/>
        </w:rPr>
      </w:pPr>
      <w:r w:rsidRPr="00B1006F">
        <w:rPr>
          <w:rStyle w:val="Zdraznnjemn"/>
          <w:b/>
          <w:i w:val="0"/>
          <w:color w:val="auto"/>
        </w:rPr>
        <w:t xml:space="preserve">Smluvní strany: </w:t>
      </w:r>
    </w:p>
    <w:p w14:paraId="2807CE1B" w14:textId="77777777" w:rsidR="00B1006F" w:rsidRDefault="00B1006F" w:rsidP="006011B8">
      <w:pPr>
        <w:pStyle w:val="Bezmezer"/>
        <w:spacing w:line="276" w:lineRule="auto"/>
      </w:pPr>
    </w:p>
    <w:p w14:paraId="44F12F36" w14:textId="77777777" w:rsidR="0002046A" w:rsidRDefault="00AF718A" w:rsidP="006011B8">
      <w:pPr>
        <w:pStyle w:val="Bezmezer"/>
        <w:numPr>
          <w:ilvl w:val="0"/>
          <w:numId w:val="3"/>
        </w:numPr>
        <w:spacing w:line="276" w:lineRule="auto"/>
      </w:pPr>
      <w:r w:rsidRPr="00B1006F">
        <w:t xml:space="preserve">Univerzita Jana Evangelisty Purkyně v Ústí nad Labem </w:t>
      </w:r>
    </w:p>
    <w:p w14:paraId="4E042006" w14:textId="77777777" w:rsidR="0002046A" w:rsidRDefault="0002046A" w:rsidP="006011B8">
      <w:pPr>
        <w:pStyle w:val="Bezmezer"/>
        <w:spacing w:line="276" w:lineRule="auto"/>
        <w:ind w:left="720"/>
      </w:pPr>
      <w:r>
        <w:t>Fakulta sociálně ekonomická</w:t>
      </w:r>
    </w:p>
    <w:p w14:paraId="31979D7B" w14:textId="73ACFA1D" w:rsidR="00B1006F" w:rsidRDefault="00AF718A" w:rsidP="006011B8">
      <w:pPr>
        <w:pStyle w:val="Bezmezer"/>
        <w:spacing w:line="276" w:lineRule="auto"/>
        <w:ind w:left="720"/>
      </w:pPr>
      <w:r w:rsidRPr="00B1006F">
        <w:t xml:space="preserve">se sídlem Pasteurova 3544/1, Ústí nad Labem, 400 96 </w:t>
      </w:r>
    </w:p>
    <w:p w14:paraId="0F4D58D4" w14:textId="621DB07E" w:rsidR="0002046A" w:rsidRDefault="00AF718A" w:rsidP="006011B8">
      <w:pPr>
        <w:pStyle w:val="Bezmezer"/>
        <w:spacing w:line="276" w:lineRule="auto"/>
        <w:ind w:left="720"/>
      </w:pPr>
      <w:r w:rsidRPr="00B1006F">
        <w:t>IČ: 44555601</w:t>
      </w:r>
      <w:r w:rsidR="0002046A">
        <w:t>,</w:t>
      </w:r>
      <w:r w:rsidRPr="00B1006F">
        <w:t xml:space="preserve"> DIČ: CZ 44555601 </w:t>
      </w:r>
    </w:p>
    <w:p w14:paraId="385D43D3" w14:textId="2512DCD7" w:rsidR="0002046A" w:rsidRDefault="00AF718A" w:rsidP="006011B8">
      <w:pPr>
        <w:pStyle w:val="Bezmezer"/>
        <w:spacing w:line="276" w:lineRule="auto"/>
        <w:ind w:left="720"/>
      </w:pPr>
      <w:r w:rsidRPr="00B1006F">
        <w:t xml:space="preserve">zastoupená </w:t>
      </w:r>
      <w:r w:rsidR="0002046A">
        <w:t>děkanem</w:t>
      </w:r>
      <w:r w:rsidRPr="00B1006F">
        <w:t xml:space="preserve"> </w:t>
      </w:r>
      <w:r w:rsidR="0002046A" w:rsidRPr="0002046A">
        <w:t>doc. RNDr. Jaroslav</w:t>
      </w:r>
      <w:r w:rsidR="006011B8">
        <w:t>em</w:t>
      </w:r>
      <w:r w:rsidR="0002046A" w:rsidRPr="0002046A">
        <w:t xml:space="preserve"> Koutský</w:t>
      </w:r>
      <w:r w:rsidR="006011B8">
        <w:t>m</w:t>
      </w:r>
      <w:r w:rsidR="0002046A" w:rsidRPr="0002046A">
        <w:t>, Ph.D.</w:t>
      </w:r>
      <w:r w:rsidRPr="00B1006F">
        <w:t xml:space="preserve"> </w:t>
      </w:r>
    </w:p>
    <w:p w14:paraId="00000006" w14:textId="6CFFBF87" w:rsidR="004C20C0" w:rsidRDefault="00AF718A" w:rsidP="006011B8">
      <w:pPr>
        <w:pStyle w:val="Bezmezer"/>
        <w:spacing w:line="276" w:lineRule="auto"/>
        <w:ind w:left="720"/>
      </w:pPr>
      <w:r w:rsidRPr="00B1006F">
        <w:t xml:space="preserve">(dále </w:t>
      </w:r>
      <w:proofErr w:type="gramStart"/>
      <w:r w:rsidRPr="00B1006F">
        <w:t>jen ,,UJEP</w:t>
      </w:r>
      <w:proofErr w:type="gramEnd"/>
      <w:r w:rsidRPr="00B1006F">
        <w:t xml:space="preserve">“ nebo „poskytovatel metodiky“) </w:t>
      </w:r>
    </w:p>
    <w:p w14:paraId="2A63A1FE" w14:textId="77777777" w:rsidR="0002046A" w:rsidRPr="00B1006F" w:rsidRDefault="0002046A" w:rsidP="006011B8">
      <w:pPr>
        <w:pStyle w:val="Bezmezer"/>
        <w:spacing w:line="276" w:lineRule="auto"/>
        <w:ind w:left="720"/>
      </w:pPr>
    </w:p>
    <w:p w14:paraId="4B5FA972" w14:textId="77777777" w:rsidR="000233F6" w:rsidRDefault="000233F6" w:rsidP="000233F6">
      <w:pPr>
        <w:pStyle w:val="Bezmezer"/>
        <w:numPr>
          <w:ilvl w:val="0"/>
          <w:numId w:val="3"/>
        </w:numPr>
      </w:pPr>
      <w:r>
        <w:t xml:space="preserve">Česká bioplynová asociace </w:t>
      </w:r>
      <w:proofErr w:type="spellStart"/>
      <w:r>
        <w:t>z.s</w:t>
      </w:r>
      <w:proofErr w:type="spellEnd"/>
      <w:r>
        <w:t>.</w:t>
      </w:r>
    </w:p>
    <w:p w14:paraId="49966733" w14:textId="4AE9D7D7" w:rsidR="000233F6" w:rsidRDefault="000233F6" w:rsidP="000233F6">
      <w:pPr>
        <w:pStyle w:val="Bezmezer"/>
        <w:ind w:left="720"/>
      </w:pPr>
      <w:r>
        <w:t>se sídlem: Na Zlaté stoce 1619, 370 05 České Budějovice</w:t>
      </w:r>
    </w:p>
    <w:p w14:paraId="7850E59F" w14:textId="080A3C3C" w:rsidR="0002046A" w:rsidRDefault="000233F6" w:rsidP="000233F6">
      <w:pPr>
        <w:pStyle w:val="Bezmezer"/>
        <w:spacing w:line="276" w:lineRule="auto"/>
        <w:ind w:left="720"/>
      </w:pPr>
      <w:r>
        <w:t>IČ: 27056741</w:t>
      </w:r>
    </w:p>
    <w:p w14:paraId="00C0E3B5" w14:textId="30BBC259" w:rsidR="0002046A" w:rsidRDefault="0002046A" w:rsidP="006011B8">
      <w:pPr>
        <w:pStyle w:val="Bezmezer"/>
        <w:spacing w:line="276" w:lineRule="auto"/>
        <w:ind w:left="720"/>
      </w:pPr>
      <w:r w:rsidRPr="00B1006F">
        <w:t xml:space="preserve">zastoupená </w:t>
      </w:r>
      <w:r w:rsidR="000233F6">
        <w:t>předsedou</w:t>
      </w:r>
      <w:r w:rsidRPr="00B1006F">
        <w:t xml:space="preserve"> </w:t>
      </w:r>
      <w:r>
        <w:t xml:space="preserve">Ing. </w:t>
      </w:r>
      <w:r w:rsidR="000233F6">
        <w:t xml:space="preserve">Miroslavem </w:t>
      </w:r>
      <w:proofErr w:type="spellStart"/>
      <w:r w:rsidR="000233F6">
        <w:t>Kajanem</w:t>
      </w:r>
      <w:proofErr w:type="spellEnd"/>
    </w:p>
    <w:p w14:paraId="2808C936" w14:textId="505C44E2" w:rsidR="0002046A" w:rsidRPr="00B1006F" w:rsidRDefault="0002046A" w:rsidP="006011B8">
      <w:pPr>
        <w:pStyle w:val="Bezmezer"/>
        <w:spacing w:line="276" w:lineRule="auto"/>
        <w:ind w:left="720"/>
      </w:pPr>
      <w:r w:rsidRPr="00B1006F">
        <w:t xml:space="preserve">(dále </w:t>
      </w:r>
      <w:proofErr w:type="gramStart"/>
      <w:r w:rsidRPr="00B1006F">
        <w:t>jen ,,</w:t>
      </w:r>
      <w:r w:rsidR="000233F6">
        <w:t>CZBA</w:t>
      </w:r>
      <w:proofErr w:type="gramEnd"/>
      <w:r w:rsidRPr="00B1006F">
        <w:t>“ nebo „</w:t>
      </w:r>
      <w:r>
        <w:t>uživate</w:t>
      </w:r>
      <w:r w:rsidRPr="00B1006F">
        <w:t xml:space="preserve">l metodiky“) </w:t>
      </w:r>
    </w:p>
    <w:p w14:paraId="1EB32847" w14:textId="77777777" w:rsidR="0002046A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047" w:right="6" w:hanging="2047"/>
        <w:jc w:val="center"/>
        <w:rPr>
          <w:sz w:val="24"/>
          <w:szCs w:val="24"/>
        </w:rPr>
      </w:pPr>
      <w:r w:rsidRPr="0002046A">
        <w:rPr>
          <w:sz w:val="24"/>
          <w:szCs w:val="24"/>
        </w:rPr>
        <w:t xml:space="preserve">Článek 1 </w:t>
      </w:r>
    </w:p>
    <w:p w14:paraId="00000008" w14:textId="5A1CEA95" w:rsidR="004C20C0" w:rsidRPr="0002046A" w:rsidRDefault="00AF718A" w:rsidP="0002046A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center"/>
        <w:rPr>
          <w:sz w:val="24"/>
          <w:szCs w:val="24"/>
        </w:rPr>
      </w:pPr>
      <w:r w:rsidRPr="0002046A">
        <w:rPr>
          <w:sz w:val="24"/>
          <w:szCs w:val="24"/>
        </w:rPr>
        <w:t xml:space="preserve">Předmět smlouvy </w:t>
      </w:r>
    </w:p>
    <w:p w14:paraId="7844CAC1" w14:textId="4FD430E5" w:rsidR="0002046A" w:rsidRPr="006011B8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szCs w:val="24"/>
        </w:rPr>
      </w:pPr>
      <w:r w:rsidRPr="0002046A">
        <w:rPr>
          <w:szCs w:val="24"/>
        </w:rPr>
        <w:t xml:space="preserve">1.1. Předmětem této smlouvy je </w:t>
      </w:r>
      <w:r w:rsidR="001C1D60">
        <w:rPr>
          <w:szCs w:val="24"/>
        </w:rPr>
        <w:t>využívání</w:t>
      </w:r>
      <w:r w:rsidRPr="0002046A">
        <w:rPr>
          <w:szCs w:val="24"/>
        </w:rPr>
        <w:t xml:space="preserve"> certifikované metodiky (dále jen „metodika“) vytvořené v rámci řešení výzkumného projektu č. </w:t>
      </w:r>
      <w:r w:rsidR="000233F6" w:rsidRPr="000233F6">
        <w:rPr>
          <w:szCs w:val="24"/>
        </w:rPr>
        <w:t xml:space="preserve">QK1710307 „Ekonomická podpora strategických a rozhodovacích procesů na národní i regionální úrovni vedoucí k optimálnímu využití obnovitelných zdrojů energie, především pak biomasy, při respektování potravinové soběstačnosti a ochrany půdy </w:t>
      </w:r>
      <w:r w:rsidRPr="0002046A">
        <w:rPr>
          <w:szCs w:val="24"/>
        </w:rPr>
        <w:t>(dále jen „</w:t>
      </w:r>
      <w:r w:rsidR="00B82E18">
        <w:rPr>
          <w:szCs w:val="24"/>
        </w:rPr>
        <w:t xml:space="preserve">NAZV </w:t>
      </w:r>
      <w:r w:rsidRPr="0002046A">
        <w:rPr>
          <w:szCs w:val="24"/>
        </w:rPr>
        <w:t xml:space="preserve">projekt"). </w:t>
      </w:r>
    </w:p>
    <w:p w14:paraId="02233D50" w14:textId="77777777" w:rsidR="0002046A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047" w:right="6" w:hanging="2047"/>
        <w:jc w:val="center"/>
        <w:rPr>
          <w:sz w:val="24"/>
          <w:szCs w:val="24"/>
        </w:rPr>
      </w:pPr>
      <w:r w:rsidRPr="0002046A">
        <w:rPr>
          <w:sz w:val="24"/>
          <w:szCs w:val="24"/>
        </w:rPr>
        <w:t xml:space="preserve">Článek 2 </w:t>
      </w:r>
    </w:p>
    <w:p w14:paraId="0000000A" w14:textId="1CF3C875" w:rsidR="004C20C0" w:rsidRPr="0002046A" w:rsidRDefault="00AF718A" w:rsidP="0002046A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center"/>
        <w:rPr>
          <w:sz w:val="24"/>
          <w:szCs w:val="24"/>
        </w:rPr>
      </w:pPr>
      <w:r w:rsidRPr="0002046A">
        <w:rPr>
          <w:sz w:val="24"/>
          <w:szCs w:val="24"/>
        </w:rPr>
        <w:t xml:space="preserve">Autorství metodiky a cíl uplatnění metodiky </w:t>
      </w:r>
    </w:p>
    <w:p w14:paraId="5923F3A9" w14:textId="646B237C" w:rsidR="001C1D60" w:rsidRDefault="001C1D60" w:rsidP="00B82E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szCs w:val="24"/>
        </w:rPr>
      </w:pPr>
      <w:r>
        <w:rPr>
          <w:szCs w:val="24"/>
        </w:rPr>
        <w:t>2.1</w:t>
      </w:r>
      <w:r w:rsidR="002050AF">
        <w:rPr>
          <w:szCs w:val="24"/>
        </w:rPr>
        <w:t>.</w:t>
      </w:r>
      <w:r>
        <w:rPr>
          <w:szCs w:val="24"/>
        </w:rPr>
        <w:t xml:space="preserve"> </w:t>
      </w:r>
      <w:r w:rsidR="00AF718A" w:rsidRPr="001C1D60">
        <w:rPr>
          <w:szCs w:val="24"/>
        </w:rPr>
        <w:t xml:space="preserve">Metodika byla vytvořena v rámci řešení </w:t>
      </w:r>
      <w:r w:rsidR="00B82E18">
        <w:rPr>
          <w:szCs w:val="24"/>
        </w:rPr>
        <w:t>NAZV</w:t>
      </w:r>
      <w:r w:rsidR="00AF718A" w:rsidRPr="001C1D60">
        <w:rPr>
          <w:szCs w:val="24"/>
        </w:rPr>
        <w:t xml:space="preserve"> projektu coby zaměstnanecké dílo, přičemž autory metodiky jsou zaměstnanci účastníků </w:t>
      </w:r>
      <w:r w:rsidR="00B82E18">
        <w:rPr>
          <w:szCs w:val="24"/>
        </w:rPr>
        <w:t>NAZV</w:t>
      </w:r>
      <w:r w:rsidR="00AF718A" w:rsidRPr="001C1D60">
        <w:rPr>
          <w:szCs w:val="24"/>
        </w:rPr>
        <w:t xml:space="preserve"> projektu, tj. zaměstnanci UJEP</w:t>
      </w:r>
      <w:r w:rsidR="00B82E18">
        <w:rPr>
          <w:szCs w:val="24"/>
        </w:rPr>
        <w:t xml:space="preserve"> a </w:t>
      </w:r>
      <w:r w:rsidR="00B82E18" w:rsidRPr="006F3A83">
        <w:rPr>
          <w:rFonts w:cs="Times New Roman"/>
        </w:rPr>
        <w:t>ECO trend s.r.o.</w:t>
      </w:r>
      <w:r w:rsidR="00AF718A" w:rsidRPr="001C1D60">
        <w:rPr>
          <w:szCs w:val="24"/>
        </w:rPr>
        <w:t xml:space="preserve"> Autory metodiky jsou </w:t>
      </w:r>
      <w:r w:rsidR="00B82E18" w:rsidRPr="00B82E18">
        <w:rPr>
          <w:szCs w:val="24"/>
        </w:rPr>
        <w:t>Ing. Jan Macháč, Ph.D.</w:t>
      </w:r>
      <w:r w:rsidR="00B82E18">
        <w:rPr>
          <w:szCs w:val="24"/>
        </w:rPr>
        <w:t xml:space="preserve">, </w:t>
      </w:r>
      <w:r w:rsidR="00B82E18" w:rsidRPr="00B82E18">
        <w:rPr>
          <w:szCs w:val="24"/>
        </w:rPr>
        <w:t xml:space="preserve">Ing. Luboš </w:t>
      </w:r>
      <w:proofErr w:type="spellStart"/>
      <w:r w:rsidR="00B82E18" w:rsidRPr="00B82E18">
        <w:rPr>
          <w:szCs w:val="24"/>
        </w:rPr>
        <w:t>Nobilis</w:t>
      </w:r>
      <w:proofErr w:type="spellEnd"/>
      <w:r w:rsidR="00B82E18">
        <w:rPr>
          <w:szCs w:val="24"/>
        </w:rPr>
        <w:t xml:space="preserve">, </w:t>
      </w:r>
      <w:r w:rsidR="00B82E18" w:rsidRPr="00B82E18">
        <w:rPr>
          <w:szCs w:val="24"/>
        </w:rPr>
        <w:t xml:space="preserve">Ing. Lenka </w:t>
      </w:r>
      <w:proofErr w:type="spellStart"/>
      <w:r w:rsidR="00B82E18" w:rsidRPr="00B82E18">
        <w:rPr>
          <w:szCs w:val="24"/>
        </w:rPr>
        <w:t>Zaňková</w:t>
      </w:r>
      <w:proofErr w:type="spellEnd"/>
      <w:r w:rsidR="00B82E18">
        <w:rPr>
          <w:szCs w:val="24"/>
        </w:rPr>
        <w:t>, I</w:t>
      </w:r>
      <w:r w:rsidR="00B82E18" w:rsidRPr="00B82E18">
        <w:rPr>
          <w:szCs w:val="24"/>
        </w:rPr>
        <w:t>ng. Jan Matějka</w:t>
      </w:r>
      <w:r w:rsidR="00B82E18">
        <w:rPr>
          <w:szCs w:val="24"/>
        </w:rPr>
        <w:t xml:space="preserve">, </w:t>
      </w:r>
      <w:r w:rsidR="00B82E18" w:rsidRPr="00B82E18">
        <w:rPr>
          <w:szCs w:val="24"/>
        </w:rPr>
        <w:t>Ing. Lenka Dubová</w:t>
      </w:r>
      <w:r w:rsidR="00B82E18">
        <w:rPr>
          <w:szCs w:val="24"/>
        </w:rPr>
        <w:t xml:space="preserve">, </w:t>
      </w:r>
      <w:r w:rsidR="00B82E18" w:rsidRPr="00B82E18">
        <w:rPr>
          <w:szCs w:val="24"/>
        </w:rPr>
        <w:t xml:space="preserve">Ing. Marek </w:t>
      </w:r>
      <w:proofErr w:type="spellStart"/>
      <w:r w:rsidR="00B82E18" w:rsidRPr="00B82E18">
        <w:rPr>
          <w:szCs w:val="24"/>
        </w:rPr>
        <w:t>Hekrle</w:t>
      </w:r>
      <w:proofErr w:type="spellEnd"/>
      <w:r w:rsidR="00B82E18">
        <w:rPr>
          <w:szCs w:val="24"/>
        </w:rPr>
        <w:t xml:space="preserve"> a </w:t>
      </w:r>
      <w:r w:rsidR="00B82E18" w:rsidRPr="00B82E18">
        <w:rPr>
          <w:szCs w:val="24"/>
        </w:rPr>
        <w:t>Ing. Jan Maňhal</w:t>
      </w:r>
      <w:r>
        <w:rPr>
          <w:szCs w:val="24"/>
        </w:rPr>
        <w:t xml:space="preserve">. </w:t>
      </w:r>
      <w:r w:rsidR="00AF718A" w:rsidRPr="001C1D60">
        <w:rPr>
          <w:szCs w:val="24"/>
        </w:rPr>
        <w:t xml:space="preserve">Zástupcem autorského </w:t>
      </w:r>
      <w:r w:rsidR="00AF718A" w:rsidRPr="001C1D60">
        <w:rPr>
          <w:szCs w:val="24"/>
        </w:rPr>
        <w:lastRenderedPageBreak/>
        <w:t xml:space="preserve">týmu </w:t>
      </w:r>
      <w:r w:rsidR="00B82E18">
        <w:rPr>
          <w:szCs w:val="24"/>
        </w:rPr>
        <w:t xml:space="preserve">pro využití této metodiky je </w:t>
      </w:r>
      <w:r w:rsidRPr="001C1D60">
        <w:rPr>
          <w:szCs w:val="24"/>
        </w:rPr>
        <w:t>Ing. Jan Macháč, Ph.D.</w:t>
      </w:r>
      <w:r w:rsidR="00AF718A" w:rsidRPr="001C1D60">
        <w:rPr>
          <w:szCs w:val="24"/>
        </w:rPr>
        <w:t xml:space="preserve"> z UJEP, tedy zaměstnanec poskytovatele metodiky. </w:t>
      </w:r>
    </w:p>
    <w:p w14:paraId="5E05A777" w14:textId="1826E960" w:rsidR="001C1D60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1C1D60">
        <w:rPr>
          <w:szCs w:val="24"/>
        </w:rPr>
        <w:t xml:space="preserve">2.2. Poskytovatel metodiky je na základě Smlouvy o </w:t>
      </w:r>
      <w:r w:rsidR="001C1D60">
        <w:rPr>
          <w:szCs w:val="24"/>
        </w:rPr>
        <w:t xml:space="preserve">poskytnutí podpory </w:t>
      </w:r>
      <w:r w:rsidR="00BB7540">
        <w:rPr>
          <w:szCs w:val="24"/>
        </w:rPr>
        <w:t xml:space="preserve">k projektu </w:t>
      </w:r>
      <w:r w:rsidR="00B82E18" w:rsidRPr="00B82E18">
        <w:rPr>
          <w:szCs w:val="24"/>
        </w:rPr>
        <w:t>QK1710307</w:t>
      </w:r>
      <w:r w:rsidR="00BB7540">
        <w:rPr>
          <w:szCs w:val="24"/>
        </w:rPr>
        <w:t xml:space="preserve"> v rámci </w:t>
      </w:r>
      <w:r w:rsidR="00B82E18" w:rsidRPr="00B82E18">
        <w:rPr>
          <w:szCs w:val="24"/>
        </w:rPr>
        <w:t xml:space="preserve">programu aplikovaného výzkumu </w:t>
      </w:r>
      <w:proofErr w:type="spellStart"/>
      <w:r w:rsidR="00B82E18" w:rsidRPr="00B82E18">
        <w:rPr>
          <w:szCs w:val="24"/>
        </w:rPr>
        <w:t>MZe</w:t>
      </w:r>
      <w:proofErr w:type="spellEnd"/>
      <w:r w:rsidR="00B82E18" w:rsidRPr="00B82E18">
        <w:rPr>
          <w:szCs w:val="24"/>
        </w:rPr>
        <w:t xml:space="preserve"> na období 2017-2025 ZEMĚ</w:t>
      </w:r>
      <w:r w:rsidR="00B82E18">
        <w:rPr>
          <w:szCs w:val="24"/>
        </w:rPr>
        <w:t xml:space="preserve"> a na základě smlouvy o řešení projektu </w:t>
      </w:r>
      <w:r w:rsidRPr="001C1D60">
        <w:rPr>
          <w:szCs w:val="24"/>
        </w:rPr>
        <w:t xml:space="preserve">považován za vlastníka metodiky. </w:t>
      </w:r>
    </w:p>
    <w:p w14:paraId="0000000B" w14:textId="16AA1DC9" w:rsidR="004C20C0" w:rsidRPr="001C1D60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1C1D60">
        <w:rPr>
          <w:szCs w:val="24"/>
        </w:rPr>
        <w:t>2.3</w:t>
      </w:r>
      <w:r w:rsidR="002050AF">
        <w:rPr>
          <w:szCs w:val="24"/>
        </w:rPr>
        <w:t>.</w:t>
      </w:r>
      <w:r w:rsidRPr="001C1D60">
        <w:rPr>
          <w:szCs w:val="24"/>
        </w:rPr>
        <w:t xml:space="preserve"> Cílem </w:t>
      </w:r>
      <w:r w:rsidR="00B82E18">
        <w:rPr>
          <w:szCs w:val="24"/>
        </w:rPr>
        <w:t>uplatnění</w:t>
      </w:r>
      <w:r w:rsidRPr="001C1D60">
        <w:rPr>
          <w:szCs w:val="24"/>
        </w:rPr>
        <w:t xml:space="preserve"> metodiky je její užití uživatelem metodiky, a to zejména </w:t>
      </w:r>
      <w:r w:rsidR="00B82E18">
        <w:rPr>
          <w:szCs w:val="24"/>
        </w:rPr>
        <w:t xml:space="preserve">pro účely ekonomického hodnocení externalit spojených se zemědělskou činností, především s pěstováním biomasy a jejich zahrnutí do rozhodování o pěstování biomasy za účelem energetického využití v rámci rozšiřování, modernizace a provozování </w:t>
      </w:r>
      <w:r w:rsidR="009E389A">
        <w:rPr>
          <w:szCs w:val="24"/>
        </w:rPr>
        <w:t xml:space="preserve">obnovitelných zdrojů energie, a to jak z pohledu veřejné správy, tak podnikatelů a občanů. Metodika zahrnuje </w:t>
      </w:r>
      <w:r w:rsidR="003A7212">
        <w:rPr>
          <w:szCs w:val="24"/>
        </w:rPr>
        <w:t xml:space="preserve">ocenění zejména </w:t>
      </w:r>
      <w:r w:rsidR="009E389A">
        <w:rPr>
          <w:szCs w:val="24"/>
        </w:rPr>
        <w:t>environmentální</w:t>
      </w:r>
      <w:r w:rsidR="003A7212">
        <w:rPr>
          <w:szCs w:val="24"/>
        </w:rPr>
        <w:t>ch</w:t>
      </w:r>
      <w:r w:rsidR="009E389A">
        <w:rPr>
          <w:szCs w:val="24"/>
        </w:rPr>
        <w:t xml:space="preserve"> dopad</w:t>
      </w:r>
      <w:r w:rsidR="003A7212">
        <w:rPr>
          <w:szCs w:val="24"/>
        </w:rPr>
        <w:t>ů</w:t>
      </w:r>
      <w:r w:rsidR="009E389A">
        <w:rPr>
          <w:szCs w:val="24"/>
        </w:rPr>
        <w:t xml:space="preserve">, které v kombinaci s uplatněním informačního systému RESTEP </w:t>
      </w:r>
      <w:r w:rsidRPr="001C1D60">
        <w:rPr>
          <w:szCs w:val="24"/>
        </w:rPr>
        <w:t xml:space="preserve">umožnění uživateli </w:t>
      </w:r>
      <w:r w:rsidR="00BB7540">
        <w:rPr>
          <w:szCs w:val="24"/>
        </w:rPr>
        <w:t xml:space="preserve">provádět ekonomické hodnocení </w:t>
      </w:r>
      <w:r w:rsidR="009E389A">
        <w:rPr>
          <w:szCs w:val="24"/>
        </w:rPr>
        <w:t>externalit a využít je jako objektivní podklad pro rozhodování.</w:t>
      </w:r>
    </w:p>
    <w:p w14:paraId="52F83AE8" w14:textId="77777777" w:rsidR="00BB7540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047" w:right="6" w:hanging="2047"/>
        <w:jc w:val="center"/>
        <w:rPr>
          <w:sz w:val="24"/>
          <w:szCs w:val="24"/>
        </w:rPr>
      </w:pPr>
      <w:r w:rsidRPr="00BB7540">
        <w:rPr>
          <w:sz w:val="24"/>
          <w:szCs w:val="24"/>
        </w:rPr>
        <w:t xml:space="preserve">Článek 3 </w:t>
      </w:r>
    </w:p>
    <w:p w14:paraId="0000000C" w14:textId="17F8B9B7" w:rsidR="004C20C0" w:rsidRPr="0002046A" w:rsidRDefault="00AF718A" w:rsidP="00BB7540">
      <w:pPr>
        <w:widowControl w:val="0"/>
        <w:pBdr>
          <w:top w:val="nil"/>
          <w:left w:val="nil"/>
          <w:bottom w:val="nil"/>
          <w:right w:val="nil"/>
          <w:between w:val="nil"/>
        </w:pBdr>
        <w:ind w:right="6"/>
        <w:jc w:val="center"/>
        <w:rPr>
          <w:sz w:val="24"/>
          <w:szCs w:val="24"/>
        </w:rPr>
      </w:pPr>
      <w:r w:rsidRPr="0002046A">
        <w:rPr>
          <w:sz w:val="24"/>
          <w:szCs w:val="24"/>
        </w:rPr>
        <w:t xml:space="preserve">Rozsah uplatnění metodiky a předpokládané přínosy </w:t>
      </w:r>
    </w:p>
    <w:p w14:paraId="09F9991E" w14:textId="455EE0F8" w:rsidR="002050AF" w:rsidRDefault="00AF718A" w:rsidP="00AB3E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szCs w:val="24"/>
        </w:rPr>
      </w:pPr>
      <w:r w:rsidRPr="002050AF">
        <w:rPr>
          <w:szCs w:val="24"/>
        </w:rPr>
        <w:t xml:space="preserve">3.1. Rozsah uplatnění metodiky se týká zejména </w:t>
      </w:r>
      <w:r w:rsidR="003A7212">
        <w:rPr>
          <w:szCs w:val="24"/>
        </w:rPr>
        <w:t>ocenění</w:t>
      </w:r>
      <w:r w:rsidR="009E389A">
        <w:rPr>
          <w:szCs w:val="24"/>
        </w:rPr>
        <w:t xml:space="preserve"> externalit a je omezen u uživatele zejména na oblast posuzování produkce biomasy pro energetické účely.</w:t>
      </w:r>
    </w:p>
    <w:p w14:paraId="0000000D" w14:textId="7022EADE" w:rsidR="004C20C0" w:rsidRPr="002050AF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2050AF">
        <w:rPr>
          <w:szCs w:val="24"/>
        </w:rPr>
        <w:t xml:space="preserve">3.2. Ekonomický přínos aplikace metodiky nelze přímo kvantifikovat. </w:t>
      </w:r>
      <w:r w:rsidR="002050AF">
        <w:rPr>
          <w:szCs w:val="24"/>
        </w:rPr>
        <w:t xml:space="preserve">Její aplikace má vést mimo jiné k vyšší informovanosti o </w:t>
      </w:r>
      <w:r w:rsidR="009E389A">
        <w:rPr>
          <w:szCs w:val="24"/>
        </w:rPr>
        <w:t>externalitách, jejich lepšímu uchopení a zahrnutí do rozhodování s cílem eliminovat negativní dopady spojené s externalitami</w:t>
      </w:r>
      <w:r w:rsidR="002050AF">
        <w:rPr>
          <w:szCs w:val="24"/>
        </w:rPr>
        <w:t>.</w:t>
      </w:r>
    </w:p>
    <w:p w14:paraId="12298782" w14:textId="77777777" w:rsidR="002050AF" w:rsidRPr="002050AF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047" w:right="6" w:hanging="2047"/>
        <w:jc w:val="center"/>
        <w:rPr>
          <w:sz w:val="24"/>
          <w:szCs w:val="24"/>
        </w:rPr>
      </w:pPr>
      <w:r w:rsidRPr="002050AF">
        <w:rPr>
          <w:sz w:val="24"/>
          <w:szCs w:val="24"/>
        </w:rPr>
        <w:t xml:space="preserve">Článek 4 </w:t>
      </w:r>
    </w:p>
    <w:p w14:paraId="0000000E" w14:textId="5E403DAC" w:rsidR="004C20C0" w:rsidRPr="002050AF" w:rsidRDefault="00AF718A" w:rsidP="002050AF">
      <w:pPr>
        <w:widowControl w:val="0"/>
        <w:pBdr>
          <w:top w:val="nil"/>
          <w:left w:val="nil"/>
          <w:bottom w:val="nil"/>
          <w:right w:val="nil"/>
          <w:between w:val="nil"/>
        </w:pBdr>
        <w:ind w:left="2047" w:right="4" w:hanging="2049"/>
        <w:jc w:val="center"/>
        <w:rPr>
          <w:sz w:val="24"/>
          <w:szCs w:val="24"/>
        </w:rPr>
      </w:pPr>
      <w:r w:rsidRPr="002050AF">
        <w:rPr>
          <w:sz w:val="24"/>
          <w:szCs w:val="24"/>
        </w:rPr>
        <w:t xml:space="preserve">Úprava vlastnických, licenčních a užívacích práv k metodice </w:t>
      </w:r>
    </w:p>
    <w:p w14:paraId="2E88D21C" w14:textId="007B9574" w:rsidR="002050AF" w:rsidRDefault="00AF718A" w:rsidP="00AB3E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szCs w:val="24"/>
        </w:rPr>
      </w:pPr>
      <w:r w:rsidRPr="002050AF">
        <w:rPr>
          <w:szCs w:val="24"/>
        </w:rPr>
        <w:t>4.1. Poskytovatel metodiky je oprávněn nakládat s metodikou uvedenou v bodě 1.1., nebo je bu</w:t>
      </w:r>
      <w:r w:rsidR="009E389A">
        <w:rPr>
          <w:szCs w:val="24"/>
        </w:rPr>
        <w:t xml:space="preserve">ď </w:t>
      </w:r>
      <w:r w:rsidRPr="002050AF">
        <w:rPr>
          <w:szCs w:val="24"/>
        </w:rPr>
        <w:t xml:space="preserve">zaměstnavatelem vykonávajícím svým jménem a na svůj účet majetková práva autorů k metodice coby dílu, které autoři vytvořili ke splnění svých povinností vyplývajících z pracovněprávního vztahu k poskytovateli metodiky coby zaměstnavateli, anebo je k tomu takovým zaměstnavatelem zmocněn. </w:t>
      </w:r>
    </w:p>
    <w:p w14:paraId="311BF2AC" w14:textId="77777777" w:rsidR="002050AF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2050AF">
        <w:rPr>
          <w:szCs w:val="24"/>
        </w:rPr>
        <w:t xml:space="preserve">4.2. Uživatel metodiky je oprávněn užívat tuto metodiku k dosažení cíle dle bodu 2.3. po dobu účinnosti této smlouvy. </w:t>
      </w:r>
    </w:p>
    <w:p w14:paraId="6DE4B8B7" w14:textId="3EFA8D60" w:rsidR="002050AF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2050AF">
        <w:rPr>
          <w:szCs w:val="24"/>
        </w:rPr>
        <w:t>4.3. Uživatel metodiky je povinen postupovat při nakládání s metodikou v souladu se zákonem č.</w:t>
      </w:r>
      <w:r w:rsidR="0029160A">
        <w:rPr>
          <w:szCs w:val="24"/>
        </w:rPr>
        <w:t> </w:t>
      </w:r>
      <w:bookmarkStart w:id="0" w:name="_GoBack"/>
      <w:bookmarkEnd w:id="0"/>
      <w:r w:rsidRPr="002050AF">
        <w:rPr>
          <w:szCs w:val="24"/>
        </w:rPr>
        <w:t xml:space="preserve">121/2000 Sb., autorský zákon, v platném znění. </w:t>
      </w:r>
    </w:p>
    <w:p w14:paraId="64DAA44A" w14:textId="77777777" w:rsidR="002050AF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2050AF">
        <w:rPr>
          <w:szCs w:val="24"/>
        </w:rPr>
        <w:t xml:space="preserve">4.4. Poskytovatel metodiky prohlašuje, že zpracovaná metodika nezasahuje do práv jiných osob vyplývajících z průmyslového nebo jiného duševního vlastnictví. </w:t>
      </w:r>
    </w:p>
    <w:p w14:paraId="7841F2FA" w14:textId="77777777" w:rsidR="002050AF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2050AF">
        <w:rPr>
          <w:szCs w:val="24"/>
        </w:rPr>
        <w:t xml:space="preserve">4.5. Poskytovatel metodiky upozorňuje, že zpracovaná metodika, vyvinutá v rámci řešení výzkumného projektu, je smluvně přístupná všem potenciálním uživatelům. </w:t>
      </w:r>
    </w:p>
    <w:p w14:paraId="0000000F" w14:textId="2AA72805" w:rsidR="004C20C0" w:rsidRPr="002050AF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2050AF">
        <w:rPr>
          <w:szCs w:val="24"/>
        </w:rPr>
        <w:t>4.6. Uživatel metodiky má právo předat metodiku jinému uživateli</w:t>
      </w:r>
      <w:r w:rsidR="009E389A">
        <w:rPr>
          <w:szCs w:val="24"/>
        </w:rPr>
        <w:t xml:space="preserve"> pouze se souhlasem poskytovatele metodiky, pokud </w:t>
      </w:r>
      <w:r w:rsidR="003A7212">
        <w:rPr>
          <w:szCs w:val="24"/>
        </w:rPr>
        <w:t>bude k dispozici na veřejně dostupném webu</w:t>
      </w:r>
      <w:r w:rsidRPr="002050AF">
        <w:rPr>
          <w:szCs w:val="24"/>
        </w:rPr>
        <w:t xml:space="preserve">. </w:t>
      </w:r>
    </w:p>
    <w:p w14:paraId="00000010" w14:textId="77777777" w:rsidR="004C20C0" w:rsidRPr="0002046A" w:rsidRDefault="00AF718A" w:rsidP="006011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047" w:right="6" w:hanging="2047"/>
        <w:jc w:val="center"/>
        <w:rPr>
          <w:sz w:val="24"/>
          <w:szCs w:val="24"/>
        </w:rPr>
      </w:pPr>
      <w:r w:rsidRPr="0002046A">
        <w:rPr>
          <w:sz w:val="24"/>
          <w:szCs w:val="24"/>
        </w:rPr>
        <w:lastRenderedPageBreak/>
        <w:t xml:space="preserve">Článek 5 </w:t>
      </w:r>
    </w:p>
    <w:p w14:paraId="56B796F8" w14:textId="77777777" w:rsidR="00AB3E29" w:rsidRDefault="00AF718A" w:rsidP="00AB3E29">
      <w:pPr>
        <w:widowControl w:val="0"/>
        <w:pBdr>
          <w:top w:val="nil"/>
          <w:left w:val="nil"/>
          <w:bottom w:val="nil"/>
          <w:right w:val="nil"/>
          <w:between w:val="nil"/>
        </w:pBdr>
        <w:ind w:left="2047" w:right="6" w:hanging="2047"/>
        <w:jc w:val="center"/>
        <w:rPr>
          <w:sz w:val="26"/>
          <w:szCs w:val="26"/>
        </w:rPr>
      </w:pPr>
      <w:r w:rsidRPr="00AB3E29">
        <w:rPr>
          <w:sz w:val="24"/>
          <w:szCs w:val="24"/>
        </w:rPr>
        <w:t>Závěrečná ustanovení</w:t>
      </w:r>
      <w:r w:rsidRPr="0002046A">
        <w:rPr>
          <w:sz w:val="26"/>
          <w:szCs w:val="26"/>
        </w:rPr>
        <w:t xml:space="preserve"> </w:t>
      </w:r>
    </w:p>
    <w:p w14:paraId="7BD7B12C" w14:textId="77777777" w:rsidR="00AB3E29" w:rsidRDefault="00AF718A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szCs w:val="24"/>
        </w:rPr>
      </w:pPr>
      <w:r w:rsidRPr="00AB3E29">
        <w:rPr>
          <w:szCs w:val="24"/>
        </w:rPr>
        <w:t xml:space="preserve">5.1. Tato smlouva se uzavírá na dobu neurčitou s tříměsíční výpovědní lhůtou. Výpovědní lhůta začíná běžet od prvního dne měsíce následujícího po doručení výpovědi druhé smluvní straně. </w:t>
      </w:r>
    </w:p>
    <w:p w14:paraId="6325300B" w14:textId="77777777" w:rsidR="00AB3E29" w:rsidRDefault="00AF718A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AB3E29">
        <w:rPr>
          <w:szCs w:val="24"/>
        </w:rPr>
        <w:t xml:space="preserve">5.2. Jakékoliv změny a doplnění této smlouvy mohou být provedeny pouze po sobě číslovanými dodatky k této smlouvě, podepsanými zmocněnými zástupci smluvních stran. </w:t>
      </w:r>
    </w:p>
    <w:p w14:paraId="3723A5EB" w14:textId="77777777" w:rsidR="00AB3E29" w:rsidRDefault="00AF718A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AB3E29">
        <w:rPr>
          <w:szCs w:val="24"/>
        </w:rPr>
        <w:t xml:space="preserve">5.3. Závazky, práva a povinnosti vyplývající z této smlouvy přecházejí na eventuální právní nástupce smluvních stran. </w:t>
      </w:r>
    </w:p>
    <w:p w14:paraId="6EC7B878" w14:textId="3F3EA869" w:rsidR="00AB3E29" w:rsidRDefault="00AF718A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AB3E29">
        <w:rPr>
          <w:szCs w:val="24"/>
        </w:rPr>
        <w:t>5.4. Tato smlouva nabývá platnosti a účinnosti podpisem obou smluvních stran</w:t>
      </w:r>
      <w:r w:rsidR="0029160A">
        <w:rPr>
          <w:szCs w:val="24"/>
        </w:rPr>
        <w:t>.</w:t>
      </w:r>
    </w:p>
    <w:p w14:paraId="4F176284" w14:textId="77777777" w:rsidR="00AB3E29" w:rsidRDefault="00AF718A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AB3E29">
        <w:rPr>
          <w:szCs w:val="24"/>
        </w:rPr>
        <w:t>5.5. Tato smlouva se vyhotovuje v</w:t>
      </w:r>
      <w:r w:rsidR="00AB3E29">
        <w:rPr>
          <w:szCs w:val="24"/>
        </w:rPr>
        <w:t xml:space="preserve"> třech </w:t>
      </w:r>
      <w:r w:rsidRPr="00AB3E29">
        <w:rPr>
          <w:szCs w:val="24"/>
        </w:rPr>
        <w:t xml:space="preserve">stejnopisech, z nichž každý má platnost originálu. Každá smluvní strana obdrží po </w:t>
      </w:r>
      <w:r w:rsidR="00AB3E29">
        <w:rPr>
          <w:szCs w:val="24"/>
        </w:rPr>
        <w:t>jednom</w:t>
      </w:r>
      <w:r w:rsidRPr="00AB3E29">
        <w:rPr>
          <w:szCs w:val="24"/>
        </w:rPr>
        <w:t xml:space="preserve"> stejnopise, a dále jeden stejnopis je </w:t>
      </w:r>
      <w:r w:rsidR="00AB3E29">
        <w:rPr>
          <w:szCs w:val="24"/>
        </w:rPr>
        <w:t>určen</w:t>
      </w:r>
      <w:r w:rsidRPr="00AB3E29">
        <w:rPr>
          <w:szCs w:val="24"/>
        </w:rPr>
        <w:t xml:space="preserve"> pro zástupce autorského týmu, </w:t>
      </w:r>
      <w:r w:rsidR="00AB3E29">
        <w:rPr>
          <w:szCs w:val="24"/>
        </w:rPr>
        <w:t>Ing. Jana Macháče, Ph.D.</w:t>
      </w:r>
      <w:r w:rsidRPr="00AB3E29">
        <w:rPr>
          <w:szCs w:val="24"/>
        </w:rPr>
        <w:t xml:space="preserve"> </w:t>
      </w:r>
    </w:p>
    <w:p w14:paraId="00000011" w14:textId="48BC2963" w:rsidR="004C20C0" w:rsidRPr="00AB3E29" w:rsidRDefault="00AF718A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AB3E29">
        <w:rPr>
          <w:szCs w:val="24"/>
        </w:rPr>
        <w:t xml:space="preserve">5.6. Poskytovatel metodiky předá uživateli metodiky finální verzi metodiky v elektronické podobě do 14 dnů po uzavření </w:t>
      </w:r>
      <w:r w:rsidR="00AB3E29">
        <w:rPr>
          <w:szCs w:val="24"/>
        </w:rPr>
        <w:t>této smlouvy</w:t>
      </w:r>
      <w:r w:rsidRPr="00AB3E29">
        <w:rPr>
          <w:szCs w:val="24"/>
        </w:rPr>
        <w:t xml:space="preserve">. </w:t>
      </w:r>
    </w:p>
    <w:p w14:paraId="00000012" w14:textId="1A48E12F" w:rsidR="004C20C0" w:rsidRPr="00AB3E29" w:rsidRDefault="00AF718A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AB3E29">
        <w:rPr>
          <w:szCs w:val="24"/>
        </w:rPr>
        <w:t>5.7. S ohledem na hlavní uplatnění metodiky uživatelem metodiky</w:t>
      </w:r>
      <w:r w:rsidR="003A7212">
        <w:rPr>
          <w:szCs w:val="24"/>
        </w:rPr>
        <w:t>, by</w:t>
      </w:r>
      <w:r w:rsidRPr="00AB3E29">
        <w:rPr>
          <w:szCs w:val="24"/>
        </w:rPr>
        <w:t xml:space="preserve">la smluvní cena </w:t>
      </w:r>
      <w:r w:rsidR="003A7212">
        <w:rPr>
          <w:szCs w:val="24"/>
        </w:rPr>
        <w:t xml:space="preserve">uživateli metodiky </w:t>
      </w:r>
      <w:r w:rsidRPr="00AB3E29">
        <w:rPr>
          <w:szCs w:val="24"/>
        </w:rPr>
        <w:t xml:space="preserve">stanovena takto: </w:t>
      </w:r>
    </w:p>
    <w:p w14:paraId="0223D673" w14:textId="53CDAD93" w:rsidR="006011B8" w:rsidRDefault="00AF718A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AB3E29">
        <w:rPr>
          <w:szCs w:val="24"/>
        </w:rPr>
        <w:t>Jednorázový poplatek za poskytnutí metodiky 0,- Kč</w:t>
      </w:r>
      <w:r w:rsidR="00AB3E29">
        <w:rPr>
          <w:szCs w:val="24"/>
        </w:rPr>
        <w:t>.</w:t>
      </w:r>
      <w:r w:rsidRPr="00AB3E29">
        <w:rPr>
          <w:szCs w:val="24"/>
        </w:rPr>
        <w:t xml:space="preserve"> Poplatek za uplatnění při činnostech </w:t>
      </w:r>
      <w:r w:rsidR="00AB3E29">
        <w:rPr>
          <w:szCs w:val="24"/>
        </w:rPr>
        <w:t xml:space="preserve">souvisejících </w:t>
      </w:r>
      <w:proofErr w:type="gramStart"/>
      <w:r w:rsidR="00AB3E29">
        <w:rPr>
          <w:szCs w:val="24"/>
        </w:rPr>
        <w:t>s</w:t>
      </w:r>
      <w:proofErr w:type="gramEnd"/>
      <w:r w:rsidR="003A7212">
        <w:rPr>
          <w:szCs w:val="24"/>
        </w:rPr>
        <w:t xml:space="preserve"> ocenění externalit v souvislosti s produkcí biomasy a </w:t>
      </w:r>
      <w:r w:rsidR="00AB3E29">
        <w:rPr>
          <w:szCs w:val="24"/>
        </w:rPr>
        <w:t xml:space="preserve">plánováním, navrhováním a </w:t>
      </w:r>
      <w:r w:rsidR="003A7212">
        <w:rPr>
          <w:szCs w:val="24"/>
        </w:rPr>
        <w:t>rozvojem OZE je</w:t>
      </w:r>
      <w:r w:rsidRPr="00AB3E29">
        <w:rPr>
          <w:szCs w:val="24"/>
        </w:rPr>
        <w:t xml:space="preserve"> 0,- Kč</w:t>
      </w:r>
      <w:r w:rsidR="006011B8">
        <w:rPr>
          <w:szCs w:val="24"/>
        </w:rPr>
        <w:t>.</w:t>
      </w:r>
      <w:r w:rsidRPr="00AB3E29">
        <w:rPr>
          <w:szCs w:val="24"/>
        </w:rPr>
        <w:t xml:space="preserve"> Poplatek za uplatnění při ostatních činnostech</w:t>
      </w:r>
      <w:r w:rsidR="00494FA5">
        <w:rPr>
          <w:szCs w:val="24"/>
        </w:rPr>
        <w:t xml:space="preserve"> mimo uvedené v rámci bodů 2.3 a 3.1</w:t>
      </w:r>
      <w:r w:rsidRPr="00AB3E29">
        <w:rPr>
          <w:szCs w:val="24"/>
        </w:rPr>
        <w:t xml:space="preserve"> </w:t>
      </w:r>
      <w:r w:rsidR="00494FA5">
        <w:rPr>
          <w:szCs w:val="24"/>
        </w:rPr>
        <w:t xml:space="preserve">je stanoven ve výši </w:t>
      </w:r>
      <w:r w:rsidRPr="00AB3E29">
        <w:rPr>
          <w:szCs w:val="24"/>
        </w:rPr>
        <w:t>3 000,- Kč/každé uplatnění metodik</w:t>
      </w:r>
      <w:r w:rsidR="006011B8">
        <w:rPr>
          <w:szCs w:val="24"/>
        </w:rPr>
        <w:t xml:space="preserve">y. </w:t>
      </w:r>
    </w:p>
    <w:p w14:paraId="64BF18A8" w14:textId="77777777" w:rsidR="006011B8" w:rsidRDefault="006011B8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>
        <w:rPr>
          <w:szCs w:val="24"/>
        </w:rPr>
        <w:t xml:space="preserve">5.8. </w:t>
      </w:r>
      <w:r w:rsidR="00AF718A" w:rsidRPr="00AB3E29">
        <w:rPr>
          <w:szCs w:val="24"/>
        </w:rPr>
        <w:t xml:space="preserve">Ceny uvedené v bodě 5.7. smlouvy jsou cenami bez DPH. </w:t>
      </w:r>
    </w:p>
    <w:p w14:paraId="33F4BF10" w14:textId="77777777" w:rsidR="006011B8" w:rsidRDefault="00AF718A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AB3E29">
        <w:rPr>
          <w:szCs w:val="24"/>
        </w:rPr>
        <w:t xml:space="preserve">5.9. Poskytovatel metodiky uděluje souhlas uživateli metodiky tuto smlouvu zveřejnit, tj. zejména ji umístit na uživatelovy Internetové stránky a na profil uživatele. </w:t>
      </w:r>
    </w:p>
    <w:p w14:paraId="00000015" w14:textId="11E5C2D6" w:rsidR="004C20C0" w:rsidRDefault="00DB068F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>
        <w:rPr>
          <w:szCs w:val="24"/>
        </w:rPr>
        <w:t>5.1</w:t>
      </w:r>
      <w:r w:rsidR="0029160A">
        <w:rPr>
          <w:szCs w:val="24"/>
        </w:rPr>
        <w:t>0</w:t>
      </w:r>
      <w:r>
        <w:rPr>
          <w:szCs w:val="24"/>
        </w:rPr>
        <w:t xml:space="preserve">. </w:t>
      </w:r>
      <w:r w:rsidRPr="00DB068F">
        <w:rPr>
          <w:szCs w:val="24"/>
        </w:rPr>
        <w:t xml:space="preserve">Smluvní strany berou na vědomí, že </w:t>
      </w:r>
      <w:r>
        <w:rPr>
          <w:szCs w:val="24"/>
        </w:rPr>
        <w:t>poskytovatel metodiky</w:t>
      </w:r>
      <w:r w:rsidRPr="00DB068F">
        <w:rPr>
          <w:szCs w:val="24"/>
        </w:rPr>
        <w:t xml:space="preserve"> je ve smyslu § 2 odst. 1 písm. e) zákona č. 340/2015 Sb. v platném znění osobou, na niž se vztahuje povinnost uveřejnění smluv v registru smluv ve smyslu tohoto zákona, a proti uveřejnění této smlouvy nemají žádných námitek. Smluvní strany prohlašují, že se dohodly, že žádná z informací, které jsou obsaženy v</w:t>
      </w:r>
      <w:r>
        <w:rPr>
          <w:szCs w:val="24"/>
        </w:rPr>
        <w:t> </w:t>
      </w:r>
      <w:r w:rsidRPr="00DB068F">
        <w:rPr>
          <w:szCs w:val="24"/>
        </w:rPr>
        <w:t xml:space="preserve">této smlouvě, není obchodním tajemstvím či citlivou informací, které by bylo třeba před zveřejněním smlouvy v registru smluv znečitelnit. Uveřejnění prostřednictvím registru smluv zajistí </w:t>
      </w:r>
      <w:r>
        <w:rPr>
          <w:szCs w:val="24"/>
        </w:rPr>
        <w:t>poskytovatel metodiky</w:t>
      </w:r>
      <w:r w:rsidRPr="00DB068F">
        <w:rPr>
          <w:szCs w:val="24"/>
        </w:rPr>
        <w:t xml:space="preserve"> do 30 dnů od uzavření smlouvy.</w:t>
      </w:r>
    </w:p>
    <w:p w14:paraId="618917EB" w14:textId="0AE87C83" w:rsidR="0029160A" w:rsidRDefault="0029160A" w:rsidP="002916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Cs w:val="24"/>
        </w:rPr>
      </w:pPr>
      <w:r w:rsidRPr="00AB3E29">
        <w:rPr>
          <w:szCs w:val="24"/>
        </w:rPr>
        <w:t>5.1</w:t>
      </w:r>
      <w:r>
        <w:rPr>
          <w:szCs w:val="24"/>
        </w:rPr>
        <w:t>1</w:t>
      </w:r>
      <w:r w:rsidRPr="00AB3E29">
        <w:rPr>
          <w:szCs w:val="24"/>
        </w:rPr>
        <w:t xml:space="preserve">. Tato smlouva </w:t>
      </w:r>
      <w:r>
        <w:rPr>
          <w:szCs w:val="24"/>
        </w:rPr>
        <w:t>bude uvedena ve zprávě o řešení výzkumného projektu.</w:t>
      </w:r>
    </w:p>
    <w:p w14:paraId="0F328290" w14:textId="13FD5CCC" w:rsidR="006011B8" w:rsidRDefault="006011B8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szCs w:val="24"/>
        </w:rPr>
      </w:pPr>
    </w:p>
    <w:p w14:paraId="79DDC237" w14:textId="77777777" w:rsidR="0029160A" w:rsidRPr="00AB3E29" w:rsidRDefault="0029160A" w:rsidP="00DB06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18"/>
        <w:gridCol w:w="5332"/>
      </w:tblGrid>
      <w:tr w:rsidR="006011B8" w14:paraId="5741B7BC" w14:textId="77777777" w:rsidTr="006011B8">
        <w:tc>
          <w:tcPr>
            <w:tcW w:w="4077" w:type="dxa"/>
          </w:tcPr>
          <w:p w14:paraId="17067AB6" w14:textId="77777777" w:rsidR="006011B8" w:rsidRDefault="006011B8" w:rsidP="006011B8">
            <w:pPr>
              <w:widowControl w:val="0"/>
              <w:rPr>
                <w:szCs w:val="26"/>
              </w:rPr>
            </w:pPr>
            <w:r w:rsidRPr="00DB068F">
              <w:rPr>
                <w:b/>
                <w:szCs w:val="26"/>
              </w:rPr>
              <w:t>Za autora metodiky (za autorský tým)</w:t>
            </w:r>
            <w:r>
              <w:rPr>
                <w:szCs w:val="26"/>
              </w:rPr>
              <w:t xml:space="preserve"> Ing. Jan Macháč, Ph.D.</w:t>
            </w:r>
          </w:p>
          <w:p w14:paraId="6E9E4F30" w14:textId="77777777" w:rsidR="006011B8" w:rsidRDefault="006011B8" w:rsidP="006011B8">
            <w:pPr>
              <w:widowControl w:val="0"/>
              <w:rPr>
                <w:szCs w:val="26"/>
              </w:rPr>
            </w:pPr>
          </w:p>
          <w:p w14:paraId="4E675799" w14:textId="308B7B42" w:rsidR="006011B8" w:rsidRPr="006011B8" w:rsidRDefault="006011B8" w:rsidP="006011B8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V</w:t>
            </w:r>
            <w:r w:rsidRPr="006011B8">
              <w:rPr>
                <w:szCs w:val="26"/>
              </w:rPr>
              <w:t xml:space="preserve"> Ústí nad Labem dne</w:t>
            </w:r>
            <w:r w:rsidR="003A7212">
              <w:rPr>
                <w:szCs w:val="26"/>
              </w:rPr>
              <w:t xml:space="preserve"> </w:t>
            </w:r>
          </w:p>
        </w:tc>
        <w:tc>
          <w:tcPr>
            <w:tcW w:w="5423" w:type="dxa"/>
            <w:vAlign w:val="bottom"/>
          </w:tcPr>
          <w:p w14:paraId="1C6484A7" w14:textId="3B5CD722" w:rsidR="006011B8" w:rsidRPr="006011B8" w:rsidRDefault="006011B8" w:rsidP="00601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02046A">
              <w:rPr>
                <w:i/>
              </w:rPr>
              <w:t xml:space="preserve">(podpis) </w:t>
            </w:r>
          </w:p>
        </w:tc>
      </w:tr>
    </w:tbl>
    <w:p w14:paraId="388AD63F" w14:textId="77777777" w:rsidR="002A7927" w:rsidRPr="006011B8" w:rsidRDefault="002A7927" w:rsidP="002A79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9"/>
        <w:rPr>
          <w:sz w:val="24"/>
          <w:szCs w:val="24"/>
        </w:rPr>
      </w:pPr>
      <w:r w:rsidRPr="006011B8">
        <w:rPr>
          <w:sz w:val="24"/>
          <w:szCs w:val="24"/>
        </w:rPr>
        <w:lastRenderedPageBreak/>
        <w:t xml:space="preserve">Podpisy smluvních stran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5"/>
        <w:gridCol w:w="5325"/>
      </w:tblGrid>
      <w:tr w:rsidR="002A7927" w14:paraId="0CB1CDC3" w14:textId="77777777" w:rsidTr="009F55A6">
        <w:tc>
          <w:tcPr>
            <w:tcW w:w="4077" w:type="dxa"/>
          </w:tcPr>
          <w:p w14:paraId="414A0E32" w14:textId="77777777" w:rsidR="002A7927" w:rsidRPr="00DB068F" w:rsidRDefault="002A7927" w:rsidP="009F55A6">
            <w:pPr>
              <w:widowControl w:val="0"/>
              <w:rPr>
                <w:b/>
                <w:szCs w:val="26"/>
              </w:rPr>
            </w:pPr>
            <w:r w:rsidRPr="00DB068F">
              <w:rPr>
                <w:b/>
                <w:szCs w:val="26"/>
              </w:rPr>
              <w:t xml:space="preserve">Za poskytovatele metodiky </w:t>
            </w:r>
          </w:p>
          <w:p w14:paraId="510F6FCD" w14:textId="77777777" w:rsidR="002A7927" w:rsidRDefault="002A7927" w:rsidP="009F55A6">
            <w:pPr>
              <w:widowControl w:val="0"/>
              <w:rPr>
                <w:szCs w:val="26"/>
              </w:rPr>
            </w:pPr>
            <w:r w:rsidRPr="006011B8">
              <w:rPr>
                <w:szCs w:val="26"/>
              </w:rPr>
              <w:t>Univerzita Ja</w:t>
            </w:r>
            <w:r>
              <w:rPr>
                <w:szCs w:val="26"/>
              </w:rPr>
              <w:t>na Evangelisty v Ústí nad Labem, Fakulta sociálně ekonomická</w:t>
            </w:r>
          </w:p>
          <w:p w14:paraId="5840EAEE" w14:textId="77777777" w:rsidR="002A7927" w:rsidRDefault="002A7927" w:rsidP="009F55A6">
            <w:pPr>
              <w:widowControl w:val="0"/>
              <w:rPr>
                <w:szCs w:val="26"/>
              </w:rPr>
            </w:pPr>
            <w:r w:rsidRPr="0002046A">
              <w:t xml:space="preserve">doc. RNDr. Jaroslav Koutský, </w:t>
            </w:r>
            <w:proofErr w:type="gramStart"/>
            <w:r w:rsidRPr="0002046A">
              <w:t>Ph.D.</w:t>
            </w:r>
            <w:r w:rsidRPr="006011B8">
              <w:rPr>
                <w:szCs w:val="26"/>
              </w:rPr>
              <w:t>.</w:t>
            </w:r>
            <w:proofErr w:type="gramEnd"/>
            <w:r w:rsidRPr="006011B8">
              <w:rPr>
                <w:szCs w:val="26"/>
              </w:rPr>
              <w:t xml:space="preserve"> </w:t>
            </w:r>
            <w:r>
              <w:rPr>
                <w:szCs w:val="26"/>
              </w:rPr>
              <w:t>děkan</w:t>
            </w:r>
            <w:r w:rsidRPr="006011B8">
              <w:rPr>
                <w:szCs w:val="26"/>
              </w:rPr>
              <w:t xml:space="preserve"> </w:t>
            </w:r>
          </w:p>
          <w:p w14:paraId="4D819609" w14:textId="77777777" w:rsidR="002A7927" w:rsidRDefault="002A7927" w:rsidP="009F55A6">
            <w:pPr>
              <w:widowControl w:val="0"/>
              <w:rPr>
                <w:szCs w:val="26"/>
              </w:rPr>
            </w:pPr>
          </w:p>
          <w:p w14:paraId="7F65AE7C" w14:textId="77777777" w:rsidR="002A7927" w:rsidRPr="006011B8" w:rsidRDefault="002A7927" w:rsidP="009F55A6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V</w:t>
            </w:r>
            <w:r w:rsidRPr="006011B8">
              <w:rPr>
                <w:szCs w:val="26"/>
              </w:rPr>
              <w:t xml:space="preserve"> Ústí nad Labem dne</w:t>
            </w:r>
          </w:p>
        </w:tc>
        <w:tc>
          <w:tcPr>
            <w:tcW w:w="5423" w:type="dxa"/>
            <w:vAlign w:val="bottom"/>
          </w:tcPr>
          <w:p w14:paraId="7AE3B55E" w14:textId="77777777" w:rsidR="002A7927" w:rsidRPr="006011B8" w:rsidRDefault="002A7927" w:rsidP="009F5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02046A">
              <w:rPr>
                <w:i/>
              </w:rPr>
              <w:t>(</w:t>
            </w:r>
            <w:r>
              <w:rPr>
                <w:i/>
              </w:rPr>
              <w:t xml:space="preserve">razítko a </w:t>
            </w:r>
            <w:r w:rsidRPr="0002046A">
              <w:rPr>
                <w:i/>
              </w:rPr>
              <w:t xml:space="preserve">podpis) </w:t>
            </w:r>
          </w:p>
        </w:tc>
      </w:tr>
      <w:tr w:rsidR="002A7927" w14:paraId="587DEAD3" w14:textId="77777777" w:rsidTr="009F55A6">
        <w:tc>
          <w:tcPr>
            <w:tcW w:w="4077" w:type="dxa"/>
          </w:tcPr>
          <w:p w14:paraId="1C2F7A00" w14:textId="0F642EA0" w:rsidR="002A7927" w:rsidRPr="00DB068F" w:rsidRDefault="002A7927" w:rsidP="00494FA5">
            <w:pPr>
              <w:keepNext/>
              <w:rPr>
                <w:b/>
                <w:szCs w:val="26"/>
              </w:rPr>
            </w:pPr>
            <w:r w:rsidRPr="00DB068F">
              <w:rPr>
                <w:b/>
                <w:szCs w:val="26"/>
              </w:rPr>
              <w:t xml:space="preserve">Za uživatele metodiky </w:t>
            </w:r>
          </w:p>
          <w:p w14:paraId="64680267" w14:textId="7DCF70DB" w:rsidR="002A7927" w:rsidRPr="002A7927" w:rsidRDefault="00494FA5" w:rsidP="00494FA5">
            <w:pPr>
              <w:keepNext/>
              <w:rPr>
                <w:szCs w:val="26"/>
              </w:rPr>
            </w:pPr>
            <w:r w:rsidRPr="00494FA5">
              <w:rPr>
                <w:szCs w:val="26"/>
              </w:rPr>
              <w:t xml:space="preserve">Česká bioplynová asociace </w:t>
            </w:r>
            <w:proofErr w:type="spellStart"/>
            <w:r w:rsidRPr="00494FA5">
              <w:rPr>
                <w:szCs w:val="26"/>
              </w:rPr>
              <w:t>z.s</w:t>
            </w:r>
            <w:proofErr w:type="spellEnd"/>
            <w:r w:rsidRPr="00494FA5">
              <w:rPr>
                <w:szCs w:val="26"/>
              </w:rPr>
              <w:t>.</w:t>
            </w:r>
          </w:p>
          <w:p w14:paraId="464AF625" w14:textId="10D48C30" w:rsidR="002A7927" w:rsidRDefault="00494FA5" w:rsidP="00494FA5">
            <w:pPr>
              <w:keepNext/>
              <w:rPr>
                <w:szCs w:val="26"/>
              </w:rPr>
            </w:pPr>
            <w:r w:rsidRPr="00494FA5">
              <w:rPr>
                <w:szCs w:val="26"/>
              </w:rPr>
              <w:t xml:space="preserve">Ing. Miroslav </w:t>
            </w:r>
            <w:proofErr w:type="spellStart"/>
            <w:r w:rsidRPr="00494FA5">
              <w:rPr>
                <w:szCs w:val="26"/>
              </w:rPr>
              <w:t>Kajan</w:t>
            </w:r>
            <w:proofErr w:type="spellEnd"/>
            <w:r>
              <w:rPr>
                <w:szCs w:val="26"/>
              </w:rPr>
              <w:t>, předseda</w:t>
            </w:r>
          </w:p>
          <w:p w14:paraId="44D1CEAB" w14:textId="70CEF678" w:rsidR="002A7927" w:rsidRDefault="002A7927" w:rsidP="00494FA5">
            <w:pPr>
              <w:keepNext/>
              <w:rPr>
                <w:szCs w:val="26"/>
              </w:rPr>
            </w:pPr>
          </w:p>
          <w:p w14:paraId="4ED245F1" w14:textId="77777777" w:rsidR="00DB068F" w:rsidRDefault="00DB068F" w:rsidP="00494FA5">
            <w:pPr>
              <w:keepNext/>
              <w:rPr>
                <w:szCs w:val="26"/>
              </w:rPr>
            </w:pPr>
          </w:p>
          <w:p w14:paraId="3FF25F2C" w14:textId="01DDAEE7" w:rsidR="002A7927" w:rsidRPr="006011B8" w:rsidRDefault="002A7927" w:rsidP="00494FA5">
            <w:pPr>
              <w:keepNext/>
              <w:rPr>
                <w:szCs w:val="26"/>
              </w:rPr>
            </w:pPr>
            <w:r>
              <w:rPr>
                <w:szCs w:val="26"/>
              </w:rPr>
              <w:t>V</w:t>
            </w:r>
            <w:r w:rsidRPr="006011B8">
              <w:rPr>
                <w:szCs w:val="26"/>
              </w:rPr>
              <w:t xml:space="preserve"> </w:t>
            </w:r>
            <w:r w:rsidR="00494FA5" w:rsidRPr="00494FA5">
              <w:rPr>
                <w:szCs w:val="26"/>
              </w:rPr>
              <w:t>Česk</w:t>
            </w:r>
            <w:r w:rsidR="00494FA5">
              <w:rPr>
                <w:szCs w:val="26"/>
              </w:rPr>
              <w:t>ých</w:t>
            </w:r>
            <w:r w:rsidR="00494FA5" w:rsidRPr="00494FA5">
              <w:rPr>
                <w:szCs w:val="26"/>
              </w:rPr>
              <w:t xml:space="preserve"> Budějovic</w:t>
            </w:r>
            <w:r w:rsidR="00494FA5">
              <w:rPr>
                <w:szCs w:val="26"/>
              </w:rPr>
              <w:t>ích</w:t>
            </w:r>
            <w:r w:rsidRPr="006011B8">
              <w:rPr>
                <w:szCs w:val="26"/>
              </w:rPr>
              <w:t xml:space="preserve"> dne</w:t>
            </w:r>
          </w:p>
        </w:tc>
        <w:tc>
          <w:tcPr>
            <w:tcW w:w="5423" w:type="dxa"/>
            <w:vAlign w:val="bottom"/>
          </w:tcPr>
          <w:p w14:paraId="5039E7C9" w14:textId="77777777" w:rsidR="002A7927" w:rsidRPr="006011B8" w:rsidRDefault="002A7927" w:rsidP="00494F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02046A">
              <w:rPr>
                <w:i/>
              </w:rPr>
              <w:t>(</w:t>
            </w:r>
            <w:r>
              <w:rPr>
                <w:i/>
              </w:rPr>
              <w:t xml:space="preserve">razítko a </w:t>
            </w:r>
            <w:r w:rsidRPr="0002046A">
              <w:rPr>
                <w:i/>
              </w:rPr>
              <w:t>podpis)</w:t>
            </w:r>
          </w:p>
        </w:tc>
      </w:tr>
    </w:tbl>
    <w:p w14:paraId="0000002D" w14:textId="3CED97CA" w:rsidR="004C20C0" w:rsidRPr="0002046A" w:rsidRDefault="004C20C0" w:rsidP="002A79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/>
        <w:rPr>
          <w:sz w:val="28"/>
          <w:szCs w:val="28"/>
        </w:rPr>
      </w:pPr>
    </w:p>
    <w:sectPr w:rsidR="004C20C0" w:rsidRPr="0002046A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616"/>
    <w:multiLevelType w:val="hybridMultilevel"/>
    <w:tmpl w:val="86448756"/>
    <w:lvl w:ilvl="0" w:tplc="95B4946C">
      <w:start w:val="1"/>
      <w:numFmt w:val="decimal"/>
      <w:lvlText w:val="%1."/>
      <w:lvlJc w:val="left"/>
      <w:pPr>
        <w:ind w:left="369" w:hanging="360"/>
      </w:pPr>
      <w:rPr>
        <w:rFonts w:hint="default"/>
        <w:i/>
        <w:color w:val="616100"/>
      </w:rPr>
    </w:lvl>
    <w:lvl w:ilvl="1" w:tplc="04050019" w:tentative="1">
      <w:start w:val="1"/>
      <w:numFmt w:val="lowerLetter"/>
      <w:lvlText w:val="%2."/>
      <w:lvlJc w:val="left"/>
      <w:pPr>
        <w:ind w:left="1089" w:hanging="360"/>
      </w:pPr>
    </w:lvl>
    <w:lvl w:ilvl="2" w:tplc="0405001B" w:tentative="1">
      <w:start w:val="1"/>
      <w:numFmt w:val="lowerRoman"/>
      <w:lvlText w:val="%3."/>
      <w:lvlJc w:val="right"/>
      <w:pPr>
        <w:ind w:left="1809" w:hanging="180"/>
      </w:pPr>
    </w:lvl>
    <w:lvl w:ilvl="3" w:tplc="0405000F" w:tentative="1">
      <w:start w:val="1"/>
      <w:numFmt w:val="decimal"/>
      <w:lvlText w:val="%4."/>
      <w:lvlJc w:val="left"/>
      <w:pPr>
        <w:ind w:left="2529" w:hanging="360"/>
      </w:pPr>
    </w:lvl>
    <w:lvl w:ilvl="4" w:tplc="04050019" w:tentative="1">
      <w:start w:val="1"/>
      <w:numFmt w:val="lowerLetter"/>
      <w:lvlText w:val="%5."/>
      <w:lvlJc w:val="left"/>
      <w:pPr>
        <w:ind w:left="3249" w:hanging="360"/>
      </w:pPr>
    </w:lvl>
    <w:lvl w:ilvl="5" w:tplc="0405001B" w:tentative="1">
      <w:start w:val="1"/>
      <w:numFmt w:val="lowerRoman"/>
      <w:lvlText w:val="%6."/>
      <w:lvlJc w:val="right"/>
      <w:pPr>
        <w:ind w:left="3969" w:hanging="180"/>
      </w:pPr>
    </w:lvl>
    <w:lvl w:ilvl="6" w:tplc="0405000F" w:tentative="1">
      <w:start w:val="1"/>
      <w:numFmt w:val="decimal"/>
      <w:lvlText w:val="%7."/>
      <w:lvlJc w:val="left"/>
      <w:pPr>
        <w:ind w:left="4689" w:hanging="360"/>
      </w:pPr>
    </w:lvl>
    <w:lvl w:ilvl="7" w:tplc="04050019" w:tentative="1">
      <w:start w:val="1"/>
      <w:numFmt w:val="lowerLetter"/>
      <w:lvlText w:val="%8."/>
      <w:lvlJc w:val="left"/>
      <w:pPr>
        <w:ind w:left="5409" w:hanging="360"/>
      </w:pPr>
    </w:lvl>
    <w:lvl w:ilvl="8" w:tplc="040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0CF95424"/>
    <w:multiLevelType w:val="multilevel"/>
    <w:tmpl w:val="7AA80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944315"/>
    <w:multiLevelType w:val="hybridMultilevel"/>
    <w:tmpl w:val="F7A06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C0"/>
    <w:rsid w:val="0002046A"/>
    <w:rsid w:val="000233F6"/>
    <w:rsid w:val="001C1D60"/>
    <w:rsid w:val="002050AF"/>
    <w:rsid w:val="002915B5"/>
    <w:rsid w:val="0029160A"/>
    <w:rsid w:val="002A7927"/>
    <w:rsid w:val="003A7212"/>
    <w:rsid w:val="00494FA5"/>
    <w:rsid w:val="004C20C0"/>
    <w:rsid w:val="00513F9C"/>
    <w:rsid w:val="006011B8"/>
    <w:rsid w:val="007B1F7C"/>
    <w:rsid w:val="00914BFE"/>
    <w:rsid w:val="009E389A"/>
    <w:rsid w:val="00A62AC5"/>
    <w:rsid w:val="00AB3E29"/>
    <w:rsid w:val="00AF718A"/>
    <w:rsid w:val="00B1006F"/>
    <w:rsid w:val="00B82E18"/>
    <w:rsid w:val="00BB7540"/>
    <w:rsid w:val="00DB068F"/>
    <w:rsid w:val="00F9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1968"/>
  <w15:docId w15:val="{F85B34C5-30D9-4AF9-850B-1A96771D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iln">
    <w:name w:val="Strong"/>
    <w:basedOn w:val="Standardnpsmoodstavce"/>
    <w:uiPriority w:val="22"/>
    <w:qFormat/>
    <w:rsid w:val="00513F9C"/>
    <w:rPr>
      <w:b/>
      <w:bCs/>
    </w:rPr>
  </w:style>
  <w:style w:type="character" w:styleId="Zdraznnjemn">
    <w:name w:val="Subtle Emphasis"/>
    <w:basedOn w:val="Standardnpsmoodstavce"/>
    <w:uiPriority w:val="19"/>
    <w:qFormat/>
    <w:rsid w:val="007B1F7C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B1006F"/>
    <w:pPr>
      <w:ind w:left="720"/>
      <w:contextualSpacing/>
    </w:pPr>
  </w:style>
  <w:style w:type="paragraph" w:styleId="Bezmezer">
    <w:name w:val="No Spacing"/>
    <w:uiPriority w:val="1"/>
    <w:qFormat/>
    <w:rsid w:val="00B1006F"/>
    <w:pPr>
      <w:spacing w:line="240" w:lineRule="auto"/>
    </w:pPr>
  </w:style>
  <w:style w:type="table" w:styleId="Mkatabulky">
    <w:name w:val="Table Grid"/>
    <w:basedOn w:val="Normlntabulka"/>
    <w:uiPriority w:val="59"/>
    <w:rsid w:val="006011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Machac</dc:creator>
  <cp:lastModifiedBy>Machac</cp:lastModifiedBy>
  <cp:revision>6</cp:revision>
  <dcterms:created xsi:type="dcterms:W3CDTF">2021-01-26T06:34:00Z</dcterms:created>
  <dcterms:modified xsi:type="dcterms:W3CDTF">2021-01-26T07:35:00Z</dcterms:modified>
</cp:coreProperties>
</file>