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7C4CD" w14:textId="0A43D709" w:rsidR="00925B27" w:rsidRPr="00A645E7" w:rsidRDefault="006944B7" w:rsidP="00925B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Rámcová kupní smlouva</w:t>
      </w:r>
    </w:p>
    <w:p w14:paraId="746FF163" w14:textId="72D02620" w:rsidR="00925B27" w:rsidRPr="00925B27" w:rsidRDefault="00053192" w:rsidP="00925B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uzavřená </w:t>
      </w:r>
      <w:r w:rsidR="00925B27" w:rsidRPr="00925B27">
        <w:rPr>
          <w:b/>
          <w:bCs/>
          <w:sz w:val="24"/>
          <w:szCs w:val="24"/>
        </w:rPr>
        <w:t>dle</w:t>
      </w:r>
      <w:r w:rsidR="006944B7">
        <w:rPr>
          <w:b/>
          <w:bCs/>
          <w:sz w:val="24"/>
          <w:szCs w:val="24"/>
        </w:rPr>
        <w:t xml:space="preserve"> § 2079 a násl.</w:t>
      </w:r>
      <w:r w:rsidR="00925B27" w:rsidRPr="00925B27">
        <w:rPr>
          <w:b/>
          <w:bCs/>
          <w:sz w:val="24"/>
          <w:szCs w:val="24"/>
        </w:rPr>
        <w:t xml:space="preserve"> zákona č. 89/2012 Sb., občanský zákoník</w:t>
      </w:r>
      <w:r w:rsidR="00B95E06">
        <w:rPr>
          <w:b/>
          <w:bCs/>
          <w:sz w:val="24"/>
          <w:szCs w:val="24"/>
        </w:rPr>
        <w:t>, ve znění pozdějších předpisů</w:t>
      </w:r>
      <w:r w:rsidR="00925B27" w:rsidRPr="00925B27">
        <w:rPr>
          <w:b/>
          <w:bCs/>
          <w:sz w:val="24"/>
          <w:szCs w:val="24"/>
        </w:rPr>
        <w:t xml:space="preserve"> (dále jen „občanský zákoník“) </w:t>
      </w:r>
    </w:p>
    <w:p w14:paraId="7180EB82" w14:textId="4F498059" w:rsidR="00925B27" w:rsidRDefault="00925B27">
      <w:pPr>
        <w:rPr>
          <w:sz w:val="24"/>
          <w:szCs w:val="24"/>
        </w:rPr>
      </w:pPr>
    </w:p>
    <w:p w14:paraId="5B06387E" w14:textId="77777777" w:rsidR="00D1628C" w:rsidRPr="00D1628C" w:rsidRDefault="00D1628C" w:rsidP="00D1628C">
      <w:pPr>
        <w:spacing w:after="80" w:line="240" w:lineRule="auto"/>
        <w:rPr>
          <w:b/>
          <w:bCs/>
        </w:rPr>
      </w:pPr>
      <w:r w:rsidRPr="00D1628C">
        <w:rPr>
          <w:b/>
          <w:bCs/>
        </w:rPr>
        <w:t>Město Hořice</w:t>
      </w:r>
    </w:p>
    <w:p w14:paraId="18B21470" w14:textId="77777777" w:rsidR="00D1628C" w:rsidRPr="00D1628C" w:rsidRDefault="00D1628C" w:rsidP="00D1628C">
      <w:pPr>
        <w:spacing w:after="80" w:line="240" w:lineRule="auto"/>
      </w:pPr>
      <w:r w:rsidRPr="00D1628C">
        <w:t>IČ: 00271560</w:t>
      </w:r>
    </w:p>
    <w:p w14:paraId="02C6DE4A" w14:textId="77777777" w:rsidR="00D1628C" w:rsidRPr="00D1628C" w:rsidRDefault="00D1628C" w:rsidP="00D1628C">
      <w:pPr>
        <w:spacing w:after="80" w:line="240" w:lineRule="auto"/>
      </w:pPr>
      <w:r w:rsidRPr="00D1628C">
        <w:t>se sídlem nám. Jiřího z Poděbrad 342, 508 01 Hořice</w:t>
      </w:r>
    </w:p>
    <w:p w14:paraId="224A68F1" w14:textId="77777777" w:rsidR="00D1628C" w:rsidRPr="00D1628C" w:rsidRDefault="00D1628C" w:rsidP="00D1628C">
      <w:pPr>
        <w:spacing w:after="80" w:line="240" w:lineRule="auto"/>
      </w:pPr>
      <w:r w:rsidRPr="00D1628C">
        <w:t>zastoupený starostou Alešem Svobodou</w:t>
      </w:r>
    </w:p>
    <w:p w14:paraId="1BA8B7E7" w14:textId="4D016DF2" w:rsidR="00D1628C" w:rsidRDefault="00D1628C" w:rsidP="00D1628C">
      <w:pPr>
        <w:spacing w:after="80" w:line="240" w:lineRule="auto"/>
      </w:pPr>
      <w:r w:rsidRPr="00D1628C">
        <w:t>(dále „</w:t>
      </w:r>
      <w:r w:rsidR="006944B7">
        <w:t>prodávající</w:t>
      </w:r>
      <w:r w:rsidRPr="00D1628C">
        <w:t>“)</w:t>
      </w:r>
      <w:r>
        <w:t xml:space="preserve"> </w:t>
      </w:r>
    </w:p>
    <w:p w14:paraId="697C770B" w14:textId="77777777" w:rsidR="00E207D2" w:rsidRPr="001A5F22" w:rsidRDefault="00E207D2" w:rsidP="00E207D2">
      <w:pPr>
        <w:spacing w:after="60" w:line="240" w:lineRule="auto"/>
        <w:rPr>
          <w:sz w:val="16"/>
          <w:szCs w:val="16"/>
        </w:rPr>
      </w:pPr>
    </w:p>
    <w:p w14:paraId="522CC19F" w14:textId="6587E389" w:rsidR="00D1628C" w:rsidRDefault="00E207D2" w:rsidP="00E207D2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66C4F14" w14:textId="77777777" w:rsidR="00E207D2" w:rsidRPr="001A5F22" w:rsidRDefault="00E207D2" w:rsidP="00E207D2">
      <w:pPr>
        <w:spacing w:after="60" w:line="240" w:lineRule="auto"/>
        <w:rPr>
          <w:sz w:val="16"/>
          <w:szCs w:val="16"/>
        </w:rPr>
      </w:pPr>
    </w:p>
    <w:p w14:paraId="3F63E253" w14:textId="2D7016F9" w:rsidR="0060417F" w:rsidRPr="00E207D2" w:rsidRDefault="00122ADF" w:rsidP="00E207D2">
      <w:pPr>
        <w:spacing w:after="120" w:line="240" w:lineRule="auto"/>
      </w:pPr>
      <w:r>
        <w:rPr>
          <w:b/>
          <w:bCs/>
        </w:rPr>
        <w:t>Švamberk Invest, s.r.o.</w:t>
      </w:r>
    </w:p>
    <w:p w14:paraId="7649A35B" w14:textId="5DBFB5C8" w:rsidR="0060417F" w:rsidRPr="00E207D2" w:rsidRDefault="0060417F" w:rsidP="00F20A76">
      <w:pPr>
        <w:spacing w:after="80" w:line="240" w:lineRule="auto"/>
      </w:pPr>
      <w:r w:rsidRPr="00E207D2">
        <w:t>IČ</w:t>
      </w:r>
      <w:r w:rsidR="00D1628C" w:rsidRPr="00E207D2">
        <w:t xml:space="preserve">: </w:t>
      </w:r>
      <w:r w:rsidR="00122ADF" w:rsidRPr="009D061A">
        <w:t>26297256</w:t>
      </w:r>
    </w:p>
    <w:p w14:paraId="6E4E0926" w14:textId="67240D8F" w:rsidR="000614D4" w:rsidRPr="009D061A" w:rsidRDefault="00925B27" w:rsidP="00F20A76">
      <w:pPr>
        <w:spacing w:after="80" w:line="240" w:lineRule="auto"/>
      </w:pPr>
      <w:r w:rsidRPr="00E207D2">
        <w:t>se sídlem</w:t>
      </w:r>
      <w:r w:rsidR="000614D4">
        <w:t xml:space="preserve"> </w:t>
      </w:r>
      <w:r w:rsidR="000614D4" w:rsidRPr="009D061A">
        <w:t>Pálavské náměstí 4286/3c, Židenice, 628 00 Brno</w:t>
      </w:r>
    </w:p>
    <w:p w14:paraId="770244E0" w14:textId="13E96938" w:rsidR="00D1628C" w:rsidRPr="00E207D2" w:rsidRDefault="000614D4" w:rsidP="00F20A76">
      <w:pPr>
        <w:spacing w:after="80" w:line="240" w:lineRule="auto"/>
      </w:pPr>
      <w:r w:rsidRPr="009D061A">
        <w:t>zastoupený Petrou Švamberkovou, jednatelkou</w:t>
      </w:r>
      <w:r w:rsidR="000466A4">
        <w:t xml:space="preserve"> </w:t>
      </w:r>
      <w:r w:rsidR="00122ADF">
        <w:t xml:space="preserve"> </w:t>
      </w:r>
    </w:p>
    <w:p w14:paraId="68D5206D" w14:textId="0DD29FE3" w:rsidR="00925B27" w:rsidRPr="00E207D2" w:rsidRDefault="00925B27" w:rsidP="00F20A76">
      <w:pPr>
        <w:spacing w:after="80" w:line="240" w:lineRule="auto"/>
      </w:pPr>
      <w:r w:rsidRPr="00E207D2">
        <w:t>(dále „</w:t>
      </w:r>
      <w:r w:rsidR="006944B7">
        <w:t>kupující</w:t>
      </w:r>
      <w:r w:rsidRPr="00E207D2">
        <w:t xml:space="preserve">“) </w:t>
      </w:r>
    </w:p>
    <w:p w14:paraId="11551B78" w14:textId="77777777" w:rsidR="001A5F22" w:rsidRPr="001A5F22" w:rsidRDefault="001A5F22">
      <w:pPr>
        <w:rPr>
          <w:sz w:val="12"/>
          <w:szCs w:val="12"/>
        </w:rPr>
      </w:pPr>
    </w:p>
    <w:p w14:paraId="114E6D08" w14:textId="50E23697" w:rsidR="00925B27" w:rsidRDefault="00925B27">
      <w:r>
        <w:t xml:space="preserve">uzavírají níže uvedeného dne, měsíce a roku tuto </w:t>
      </w:r>
    </w:p>
    <w:p w14:paraId="51EDC687" w14:textId="716B2771" w:rsidR="00925B27" w:rsidRPr="00A645E7" w:rsidRDefault="006944B7" w:rsidP="00B34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rámcovou kupní smlouvu</w:t>
      </w:r>
      <w:r w:rsidR="0060417F" w:rsidRPr="00A645E7">
        <w:rPr>
          <w:b/>
          <w:bCs/>
          <w:sz w:val="28"/>
          <w:szCs w:val="28"/>
        </w:rPr>
        <w:t xml:space="preserve"> </w:t>
      </w:r>
      <w:r w:rsidR="00925B27" w:rsidRPr="00A645E7">
        <w:rPr>
          <w:b/>
          <w:bCs/>
          <w:sz w:val="28"/>
          <w:szCs w:val="28"/>
        </w:rPr>
        <w:t>(dále jen „smlouva”)</w:t>
      </w:r>
    </w:p>
    <w:p w14:paraId="2D1EF74A" w14:textId="77777777" w:rsidR="00925B27" w:rsidRDefault="00925B27"/>
    <w:p w14:paraId="79A75726" w14:textId="65881C78" w:rsidR="00925B27" w:rsidRPr="00D73A60" w:rsidRDefault="00925B27" w:rsidP="00D73A60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D73A60">
        <w:rPr>
          <w:b/>
          <w:bCs/>
        </w:rPr>
        <w:t>Předmět smlouvy</w:t>
      </w:r>
    </w:p>
    <w:p w14:paraId="4E2B99D2" w14:textId="477925EB" w:rsidR="006944B7" w:rsidRDefault="006944B7" w:rsidP="00CD6E15">
      <w:pPr>
        <w:pStyle w:val="Odstavecseseznamem"/>
        <w:numPr>
          <w:ilvl w:val="0"/>
          <w:numId w:val="2"/>
        </w:numPr>
        <w:jc w:val="both"/>
      </w:pPr>
      <w:bookmarkStart w:id="0" w:name="_Hlk58526515"/>
      <w:r>
        <w:t xml:space="preserve">Předmětem této rámcové kupní smlouvy je stanovení práv a povinností při pravidelných dodávkách </w:t>
      </w:r>
      <w:r w:rsidR="0087578F">
        <w:rPr>
          <w:b/>
          <w:bCs/>
        </w:rPr>
        <w:t xml:space="preserve">měsíčníku </w:t>
      </w:r>
      <w:r w:rsidR="0087578F" w:rsidRPr="00587A78">
        <w:rPr>
          <w:b/>
          <w:bCs/>
        </w:rPr>
        <w:t>Hořický zpravodaj</w:t>
      </w:r>
      <w:r w:rsidR="004864A4">
        <w:rPr>
          <w:b/>
          <w:bCs/>
        </w:rPr>
        <w:t xml:space="preserve"> </w:t>
      </w:r>
      <w:r w:rsidR="004864A4" w:rsidRPr="004864A4">
        <w:t>(dále jen „měsíčník“</w:t>
      </w:r>
      <w:r w:rsidR="0031779C">
        <w:t>, příp. též „zboží“</w:t>
      </w:r>
      <w:r w:rsidR="004864A4" w:rsidRPr="004864A4">
        <w:t>)</w:t>
      </w:r>
      <w:r w:rsidR="0087578F" w:rsidRPr="004864A4">
        <w:t>.</w:t>
      </w:r>
    </w:p>
    <w:p w14:paraId="464E05BD" w14:textId="51DB4F44" w:rsidR="006944B7" w:rsidRDefault="0087578F" w:rsidP="00CD6E15">
      <w:pPr>
        <w:pStyle w:val="Odstavecseseznamem"/>
        <w:numPr>
          <w:ilvl w:val="0"/>
          <w:numId w:val="2"/>
        </w:numPr>
        <w:jc w:val="both"/>
      </w:pPr>
      <w:r>
        <w:t>Prodávající je vydavatelem měsíčníku</w:t>
      </w:r>
      <w:r w:rsidR="003127C1">
        <w:t xml:space="preserve"> (s výjimkou měsíců červenec a srpen, kdy je vydáváno dvojčíslo)</w:t>
      </w:r>
      <w:r w:rsidR="00EE32CB">
        <w:t>.</w:t>
      </w:r>
    </w:p>
    <w:p w14:paraId="72A75C36" w14:textId="6F3E0E10" w:rsidR="0087578F" w:rsidRDefault="0087578F" w:rsidP="00CD6E15">
      <w:pPr>
        <w:pStyle w:val="Odstavecseseznamem"/>
        <w:numPr>
          <w:ilvl w:val="0"/>
          <w:numId w:val="2"/>
        </w:numPr>
        <w:jc w:val="both"/>
      </w:pPr>
      <w:r>
        <w:t xml:space="preserve">Prodávající se zavazuje, že bude kupujícímu na základě dílčích objednávek kupujícího a za podmínek stanovených touto </w:t>
      </w:r>
      <w:r w:rsidR="00A955D9">
        <w:t>s</w:t>
      </w:r>
      <w:r>
        <w:t xml:space="preserve">mlouvou poskytovat </w:t>
      </w:r>
      <w:r w:rsidR="005469E3">
        <w:t xml:space="preserve">počet výtisků </w:t>
      </w:r>
      <w:r w:rsidR="003127C1">
        <w:t>měsíčníku sjednaný</w:t>
      </w:r>
      <w:r>
        <w:t xml:space="preserve">. </w:t>
      </w:r>
    </w:p>
    <w:p w14:paraId="42EE4580" w14:textId="0244806E" w:rsidR="0087578F" w:rsidRDefault="0087578F" w:rsidP="00CD6E15">
      <w:pPr>
        <w:pStyle w:val="Odstavecseseznamem"/>
        <w:numPr>
          <w:ilvl w:val="0"/>
          <w:numId w:val="2"/>
        </w:numPr>
        <w:jc w:val="both"/>
      </w:pPr>
      <w:r>
        <w:rPr>
          <w:rFonts w:cs="Calibri"/>
        </w:rPr>
        <w:t>K</w:t>
      </w:r>
      <w:r>
        <w:rPr>
          <w:rFonts w:cs="Calibri"/>
          <w:spacing w:val="1"/>
        </w:rPr>
        <w:t>upu</w:t>
      </w:r>
      <w:r>
        <w:rPr>
          <w:rFonts w:cs="Calibri"/>
        </w:rPr>
        <w:t>jící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za</w:t>
      </w:r>
      <w:r>
        <w:rPr>
          <w:rFonts w:cs="Calibri"/>
          <w:spacing w:val="-1"/>
        </w:rPr>
        <w:t>v</w:t>
      </w:r>
      <w:r>
        <w:rPr>
          <w:rFonts w:cs="Calibri"/>
          <w:spacing w:val="1"/>
        </w:rPr>
        <w:t>azu</w:t>
      </w:r>
      <w:r>
        <w:rPr>
          <w:rFonts w:cs="Calibri"/>
        </w:rPr>
        <w:t>je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zbož</w:t>
      </w:r>
      <w:r>
        <w:rPr>
          <w:rFonts w:cs="Calibri"/>
        </w:rPr>
        <w:t>í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ř</w:t>
      </w:r>
      <w:r>
        <w:rPr>
          <w:rFonts w:cs="Calibri"/>
          <w:spacing w:val="1"/>
        </w:rPr>
        <w:t>ádn</w:t>
      </w:r>
      <w:r>
        <w:rPr>
          <w:rFonts w:cs="Calibri"/>
        </w:rPr>
        <w:t>ě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v</w:t>
      </w:r>
      <w:r>
        <w:rPr>
          <w:rFonts w:cs="Calibri"/>
        </w:rPr>
        <w:t>č</w:t>
      </w:r>
      <w:r>
        <w:rPr>
          <w:rFonts w:cs="Calibri"/>
          <w:spacing w:val="1"/>
        </w:rPr>
        <w:t>a</w:t>
      </w:r>
      <w:r>
        <w:rPr>
          <w:rFonts w:cs="Calibri"/>
        </w:rPr>
        <w:t>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dodan</w:t>
      </w:r>
      <w:r>
        <w:rPr>
          <w:rFonts w:cs="Calibri"/>
        </w:rPr>
        <w:t>é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odá</w:t>
      </w:r>
      <w:r>
        <w:rPr>
          <w:rFonts w:cs="Calibri"/>
          <w:spacing w:val="-1"/>
        </w:rPr>
        <w:t>v</w:t>
      </w:r>
      <w:r>
        <w:rPr>
          <w:rFonts w:cs="Calibri"/>
          <w:spacing w:val="1"/>
        </w:rPr>
        <w:t>a</w:t>
      </w:r>
      <w:r>
        <w:rPr>
          <w:rFonts w:cs="Calibri"/>
        </w:rPr>
        <w:t>jíc</w:t>
      </w:r>
      <w:r>
        <w:rPr>
          <w:rFonts w:cs="Calibri"/>
          <w:spacing w:val="2"/>
        </w:rPr>
        <w:t>í</w:t>
      </w:r>
      <w:r>
        <w:rPr>
          <w:rFonts w:cs="Calibri"/>
        </w:rPr>
        <w:t>m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ř</w:t>
      </w:r>
      <w:r>
        <w:rPr>
          <w:rFonts w:cs="Calibri"/>
          <w:spacing w:val="-1"/>
        </w:rPr>
        <w:t>ev</w:t>
      </w:r>
      <w:r>
        <w:rPr>
          <w:rFonts w:cs="Calibri"/>
          <w:spacing w:val="1"/>
        </w:rPr>
        <w:t>z</w:t>
      </w:r>
      <w:r>
        <w:rPr>
          <w:rFonts w:cs="Calibri"/>
        </w:rPr>
        <w:t>ít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zap</w:t>
      </w:r>
      <w:r>
        <w:rPr>
          <w:rFonts w:cs="Calibri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tit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z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n</w:t>
      </w:r>
      <w:r>
        <w:rPr>
          <w:rFonts w:cs="Calibri"/>
          <w:spacing w:val="-1"/>
        </w:rPr>
        <w:t>ě</w:t>
      </w:r>
      <w:r>
        <w:rPr>
          <w:rFonts w:cs="Calibri"/>
        </w:rPr>
        <w:t xml:space="preserve">j </w:t>
      </w:r>
      <w:r>
        <w:rPr>
          <w:rFonts w:cs="Calibri"/>
          <w:spacing w:val="-1"/>
        </w:rPr>
        <w:t>s</w:t>
      </w:r>
      <w:r>
        <w:rPr>
          <w:rFonts w:cs="Calibri"/>
        </w:rPr>
        <w:t>j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dnano</w:t>
      </w:r>
      <w:r>
        <w:rPr>
          <w:rFonts w:cs="Calibri"/>
        </w:rPr>
        <w:t>u</w:t>
      </w:r>
      <w:r>
        <w:rPr>
          <w:rFonts w:cs="Calibri"/>
          <w:spacing w:val="-4"/>
        </w:rPr>
        <w:t xml:space="preserve">   </w:t>
      </w:r>
      <w:r>
        <w:rPr>
          <w:rFonts w:cs="Calibri"/>
          <w:spacing w:val="1"/>
        </w:rPr>
        <w:t>k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pn</w:t>
      </w:r>
      <w:r>
        <w:rPr>
          <w:rFonts w:cs="Calibri"/>
        </w:rPr>
        <w:t>í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en</w:t>
      </w:r>
      <w:r>
        <w:rPr>
          <w:rFonts w:cs="Calibri"/>
        </w:rPr>
        <w:t xml:space="preserve">u </w:t>
      </w:r>
      <w:r>
        <w:rPr>
          <w:rFonts w:cs="Calibri"/>
          <w:spacing w:val="1"/>
        </w:rPr>
        <w:t>způ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ob</w:t>
      </w:r>
      <w:r>
        <w:rPr>
          <w:rFonts w:cs="Calibri"/>
          <w:spacing w:val="-1"/>
        </w:rPr>
        <w:t>e</w:t>
      </w:r>
      <w:r>
        <w:rPr>
          <w:rFonts w:cs="Calibri"/>
        </w:rPr>
        <w:t>m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 v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  <w:spacing w:val="2"/>
        </w:rPr>
        <w:t>r</w:t>
      </w:r>
      <w:r>
        <w:rPr>
          <w:rFonts w:cs="Calibri"/>
          <w:spacing w:val="-1"/>
        </w:rPr>
        <w:t>m</w:t>
      </w:r>
      <w:r>
        <w:rPr>
          <w:rFonts w:cs="Calibri"/>
        </w:rPr>
        <w:t>í</w:t>
      </w:r>
      <w:r>
        <w:rPr>
          <w:rFonts w:cs="Calibri"/>
          <w:spacing w:val="1"/>
        </w:rPr>
        <w:t>n</w:t>
      </w:r>
      <w:r>
        <w:rPr>
          <w:rFonts w:cs="Calibri"/>
        </w:rPr>
        <w:t>u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j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dn</w:t>
      </w:r>
      <w:r>
        <w:rPr>
          <w:rFonts w:cs="Calibri"/>
          <w:spacing w:val="3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é</w:t>
      </w:r>
      <w:r>
        <w:rPr>
          <w:rFonts w:cs="Calibri"/>
        </w:rPr>
        <w:t>m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ou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 w:rsidR="00A955D9">
        <w:rPr>
          <w:rFonts w:cs="Calibri"/>
          <w:spacing w:val="-3"/>
        </w:rPr>
        <w:t>s</w:t>
      </w:r>
      <w:r>
        <w:rPr>
          <w:rFonts w:cs="Calibri"/>
          <w:spacing w:val="-1"/>
        </w:rPr>
        <w:t>m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3"/>
        </w:rPr>
        <w:t>u</w:t>
      </w:r>
      <w:r>
        <w:rPr>
          <w:rFonts w:cs="Calibri"/>
          <w:spacing w:val="-1"/>
        </w:rPr>
        <w:t>v</w:t>
      </w:r>
      <w:r>
        <w:rPr>
          <w:rFonts w:cs="Calibri"/>
          <w:spacing w:val="1"/>
        </w:rPr>
        <w:t>ou</w:t>
      </w:r>
      <w:r>
        <w:rPr>
          <w:rFonts w:cs="Calibri"/>
        </w:rPr>
        <w:t>.</w:t>
      </w:r>
    </w:p>
    <w:bookmarkEnd w:id="0"/>
    <w:p w14:paraId="5B00B956" w14:textId="77777777" w:rsidR="00925B27" w:rsidRDefault="00925B27" w:rsidP="00925B27">
      <w:pPr>
        <w:jc w:val="center"/>
      </w:pPr>
    </w:p>
    <w:p w14:paraId="413BC5CF" w14:textId="028D3799" w:rsidR="00925B27" w:rsidRPr="00C44644" w:rsidRDefault="004864A4" w:rsidP="00C44644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Kupní cena</w:t>
      </w:r>
      <w:r w:rsidR="00A955D9">
        <w:rPr>
          <w:b/>
          <w:bCs/>
        </w:rPr>
        <w:t xml:space="preserve"> a převzetí zboží</w:t>
      </w:r>
    </w:p>
    <w:p w14:paraId="1C65BC2D" w14:textId="44F478BA" w:rsidR="004864A4" w:rsidRPr="004C5BEA" w:rsidRDefault="004864A4" w:rsidP="00A955D9">
      <w:pPr>
        <w:pStyle w:val="Odstavecseseznamem"/>
        <w:numPr>
          <w:ilvl w:val="0"/>
          <w:numId w:val="23"/>
        </w:numPr>
        <w:jc w:val="both"/>
        <w:rPr>
          <w:rFonts w:cs="Calibri"/>
          <w:spacing w:val="-5"/>
        </w:rPr>
      </w:pPr>
      <w:r w:rsidRPr="00A955D9">
        <w:rPr>
          <w:rFonts w:cs="Calibri"/>
          <w:spacing w:val="-5"/>
        </w:rPr>
        <w:t xml:space="preserve">Cena jednoho výtisku měsíčníku je </w:t>
      </w:r>
      <w:r w:rsidR="00935408" w:rsidRPr="004C5BEA">
        <w:rPr>
          <w:rFonts w:cs="Calibri"/>
          <w:spacing w:val="-5"/>
        </w:rPr>
        <w:t>stanovena na 80% doporučené maloobchodní ceny</w:t>
      </w:r>
      <w:r w:rsidR="00D757B1" w:rsidRPr="004C5BEA">
        <w:rPr>
          <w:rFonts w:cs="Calibri"/>
          <w:spacing w:val="-5"/>
        </w:rPr>
        <w:t>.</w:t>
      </w:r>
      <w:r w:rsidR="000B1AF3" w:rsidRPr="004C5BEA">
        <w:rPr>
          <w:rFonts w:cs="Calibri"/>
          <w:spacing w:val="-5"/>
        </w:rPr>
        <w:t xml:space="preserve"> Změna doporučené maloobchodní ceny bude vždy dopředu oznámena.</w:t>
      </w:r>
    </w:p>
    <w:p w14:paraId="0981DE3C" w14:textId="1EB21754" w:rsidR="00A955D9" w:rsidRPr="0025633C" w:rsidRDefault="00A955D9" w:rsidP="00A955D9">
      <w:pPr>
        <w:pStyle w:val="Odstavecseseznamem"/>
        <w:numPr>
          <w:ilvl w:val="0"/>
          <w:numId w:val="23"/>
        </w:numPr>
        <w:jc w:val="both"/>
        <w:rPr>
          <w:rFonts w:cs="Calibri"/>
          <w:spacing w:val="-5"/>
        </w:rPr>
      </w:pPr>
      <w:r>
        <w:rPr>
          <w:rFonts w:cs="Calibri"/>
          <w:spacing w:val="-5"/>
        </w:rPr>
        <w:t xml:space="preserve">Místem předání a převzetí zboží je Městské informační centrum </w:t>
      </w:r>
      <w:r w:rsidRPr="0025633C">
        <w:rPr>
          <w:rFonts w:cs="Calibri"/>
          <w:spacing w:val="-5"/>
        </w:rPr>
        <w:t>Hořice</w:t>
      </w:r>
      <w:r w:rsidR="00E90B3F" w:rsidRPr="0025633C">
        <w:rPr>
          <w:rFonts w:cs="Calibri"/>
          <w:spacing w:val="-5"/>
        </w:rPr>
        <w:t xml:space="preserve">, </w:t>
      </w:r>
      <w:r w:rsidR="00E90B3F" w:rsidRPr="0025633C">
        <w:rPr>
          <w:rFonts w:ascii="Tahoma" w:hAnsi="Tahoma" w:cs="Tahoma"/>
          <w:sz w:val="20"/>
          <w:szCs w:val="20"/>
        </w:rPr>
        <w:t>kde bude kupujícímu vystaven řádný daňový doklad dle zákona č. 235/2004 Sb., z</w:t>
      </w:r>
      <w:r w:rsidR="00E90B3F" w:rsidRPr="0025633C">
        <w:rPr>
          <w:rFonts w:cs="Calibri"/>
          <w:spacing w:val="-5"/>
        </w:rPr>
        <w:t>ákon o dani z přidané hodnoty</w:t>
      </w:r>
      <w:r w:rsidR="00E90B3F" w:rsidRPr="0025633C">
        <w:rPr>
          <w:rFonts w:ascii="Tahoma" w:hAnsi="Tahoma" w:cs="Tahoma"/>
          <w:sz w:val="20"/>
          <w:szCs w:val="20"/>
        </w:rPr>
        <w:t xml:space="preserve"> (a sice tzv. zjednodušený daňový doklad v případě odběru výtisků v hodnotě do 10 000 Kč; v případě odběru výtisků </w:t>
      </w:r>
      <w:r w:rsidR="004C5BEA" w:rsidRPr="0025633C">
        <w:rPr>
          <w:rFonts w:ascii="Tahoma" w:hAnsi="Tahoma" w:cs="Tahoma"/>
          <w:sz w:val="20"/>
          <w:szCs w:val="20"/>
        </w:rPr>
        <w:t xml:space="preserve">v hodnotě </w:t>
      </w:r>
      <w:r w:rsidR="00E90B3F" w:rsidRPr="0025633C">
        <w:rPr>
          <w:rFonts w:ascii="Tahoma" w:hAnsi="Tahoma" w:cs="Tahoma"/>
          <w:sz w:val="20"/>
          <w:szCs w:val="20"/>
        </w:rPr>
        <w:t>nad 10 000 Kč bude vystavena faktura)</w:t>
      </w:r>
      <w:r w:rsidRPr="0025633C">
        <w:rPr>
          <w:rFonts w:cs="Calibri"/>
          <w:spacing w:val="-5"/>
        </w:rPr>
        <w:t>.</w:t>
      </w:r>
    </w:p>
    <w:p w14:paraId="5D91F239" w14:textId="090B918E" w:rsidR="0031779C" w:rsidRDefault="0031779C" w:rsidP="00A955D9">
      <w:pPr>
        <w:pStyle w:val="Odstavecseseznamem"/>
        <w:numPr>
          <w:ilvl w:val="0"/>
          <w:numId w:val="23"/>
        </w:numPr>
        <w:jc w:val="both"/>
        <w:rPr>
          <w:rFonts w:cs="Calibri"/>
          <w:spacing w:val="-5"/>
        </w:rPr>
      </w:pPr>
      <w:r w:rsidRPr="00A955D9">
        <w:rPr>
          <w:rFonts w:cs="Calibri"/>
          <w:spacing w:val="-5"/>
        </w:rPr>
        <w:t>Kupující uhradí kupní cenu na pokladně Městského informačního centra Hořice při převzetí zboží.</w:t>
      </w:r>
    </w:p>
    <w:p w14:paraId="1BDBA897" w14:textId="54DF5E94" w:rsidR="001A5F22" w:rsidRDefault="001A5F22" w:rsidP="001A5F22">
      <w:pPr>
        <w:pStyle w:val="Odstavecseseznamem"/>
        <w:ind w:left="360"/>
        <w:jc w:val="both"/>
        <w:rPr>
          <w:rFonts w:cs="Calibri"/>
          <w:spacing w:val="-5"/>
        </w:rPr>
      </w:pPr>
    </w:p>
    <w:p w14:paraId="799E6072" w14:textId="01FD1359" w:rsidR="004864A4" w:rsidRDefault="004864A4" w:rsidP="004864A4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4864A4">
        <w:rPr>
          <w:b/>
          <w:bCs/>
        </w:rPr>
        <w:lastRenderedPageBreak/>
        <w:t>Podmínky dalšího prodeje</w:t>
      </w:r>
    </w:p>
    <w:p w14:paraId="74319C25" w14:textId="62B9CB69" w:rsidR="004864A4" w:rsidRPr="0031779C" w:rsidRDefault="004864A4" w:rsidP="00A955D9">
      <w:pPr>
        <w:pStyle w:val="Odstavecseseznamem"/>
        <w:numPr>
          <w:ilvl w:val="0"/>
          <w:numId w:val="21"/>
        </w:numPr>
        <w:ind w:left="426" w:hanging="426"/>
        <w:jc w:val="both"/>
      </w:pPr>
      <w:r>
        <w:t xml:space="preserve">Kupující se zavazuje </w:t>
      </w:r>
      <w:r w:rsidR="0031779C">
        <w:t>nabízet měsíčník k prodeji</w:t>
      </w:r>
      <w:r w:rsidRPr="004864A4">
        <w:t xml:space="preserve"> </w:t>
      </w:r>
      <w:r w:rsidR="00A955D9">
        <w:t xml:space="preserve">výhradně </w:t>
      </w:r>
      <w:r w:rsidRPr="004864A4">
        <w:t>ve své provozovně</w:t>
      </w:r>
      <w:r w:rsidRPr="0031779C">
        <w:rPr>
          <w:b/>
          <w:bCs/>
        </w:rPr>
        <w:t xml:space="preserve"> –</w:t>
      </w:r>
      <w:r w:rsidR="000614D4">
        <w:rPr>
          <w:b/>
          <w:bCs/>
        </w:rPr>
        <w:t xml:space="preserve"> </w:t>
      </w:r>
      <w:r w:rsidRPr="000614D4">
        <w:t>Potraviny Švamberk, nám. J. z Poděbrad 154, 508 01 Hořice.</w:t>
      </w:r>
      <w:r w:rsidRPr="0031779C">
        <w:rPr>
          <w:b/>
          <w:bCs/>
        </w:rPr>
        <w:t xml:space="preserve"> </w:t>
      </w:r>
    </w:p>
    <w:p w14:paraId="34EB9367" w14:textId="4B54B7AD" w:rsidR="0031779C" w:rsidRPr="0025633C" w:rsidRDefault="0031779C" w:rsidP="00A955D9">
      <w:pPr>
        <w:pStyle w:val="Odstavecseseznamem"/>
        <w:numPr>
          <w:ilvl w:val="0"/>
          <w:numId w:val="21"/>
        </w:numPr>
        <w:ind w:left="426" w:hanging="426"/>
        <w:jc w:val="both"/>
      </w:pPr>
      <w:r w:rsidRPr="0031779C">
        <w:t xml:space="preserve">Kupující se zavazuje prodávat měsíčník </w:t>
      </w:r>
      <w:r>
        <w:t xml:space="preserve">spotřebitelům </w:t>
      </w:r>
      <w:r w:rsidRPr="0025633C">
        <w:t>za</w:t>
      </w:r>
      <w:r w:rsidR="0011778A" w:rsidRPr="0025633C">
        <w:t xml:space="preserve"> doporučenou</w:t>
      </w:r>
      <w:r w:rsidRPr="0025633C">
        <w:t xml:space="preserve"> maloobchodní cenu</w:t>
      </w:r>
      <w:r w:rsidR="008E205A" w:rsidRPr="0025633C">
        <w:t>, která je stanovena prodávajícím</w:t>
      </w:r>
      <w:r w:rsidR="0025633C">
        <w:t>.</w:t>
      </w:r>
    </w:p>
    <w:p w14:paraId="79F8165C" w14:textId="77777777" w:rsidR="0031779C" w:rsidRDefault="0031779C" w:rsidP="0031779C"/>
    <w:p w14:paraId="3D7EC12E" w14:textId="51F658A7" w:rsidR="0031779C" w:rsidRDefault="0031779C" w:rsidP="0031779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C44644">
        <w:rPr>
          <w:b/>
          <w:bCs/>
        </w:rPr>
        <w:t xml:space="preserve">Objednávání </w:t>
      </w:r>
      <w:r>
        <w:rPr>
          <w:b/>
          <w:bCs/>
        </w:rPr>
        <w:t>zboží</w:t>
      </w:r>
    </w:p>
    <w:p w14:paraId="42C5E1FE" w14:textId="7D09F57E" w:rsidR="0031779C" w:rsidRPr="00E86DCB" w:rsidRDefault="0031779C" w:rsidP="0031779C">
      <w:pPr>
        <w:pStyle w:val="Odstavecseseznamem"/>
        <w:numPr>
          <w:ilvl w:val="0"/>
          <w:numId w:val="9"/>
        </w:numPr>
        <w:jc w:val="both"/>
      </w:pPr>
      <w:r>
        <w:t>Kupující objednává zboží u prodávajícího na základě</w:t>
      </w:r>
      <w:r w:rsidRPr="004A5565">
        <w:t xml:space="preserve"> ústního pokynu, telefonické nebo emailové komunikace s představiteli města Hořice nebo tajemníkem Městského úřadu Hořice, příp. jím </w:t>
      </w:r>
      <w:r w:rsidRPr="00E86DCB">
        <w:t xml:space="preserve">pověřenou osobou (zejména pracovníky Městského informačního centra Hořice). </w:t>
      </w:r>
    </w:p>
    <w:p w14:paraId="615B6794" w14:textId="05C9E6B4" w:rsidR="004864A4" w:rsidRPr="00E86DCB" w:rsidRDefault="0031779C" w:rsidP="004864A4">
      <w:pPr>
        <w:pStyle w:val="Odstavecseseznamem"/>
        <w:numPr>
          <w:ilvl w:val="0"/>
          <w:numId w:val="9"/>
        </w:numPr>
        <w:jc w:val="both"/>
      </w:pPr>
      <w:r w:rsidRPr="00E86DCB">
        <w:t>Minimální ani maximální množství objednávaného zboží není staveno a bude předmětem dílčí dohody u každé objednávky.</w:t>
      </w:r>
    </w:p>
    <w:p w14:paraId="207EBA7F" w14:textId="77777777" w:rsidR="00D73A60" w:rsidRDefault="00D73A60"/>
    <w:p w14:paraId="06365B14" w14:textId="538C953B" w:rsidR="00D73A60" w:rsidRDefault="00925B27" w:rsidP="00082EA3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C44644">
        <w:rPr>
          <w:b/>
          <w:bCs/>
        </w:rPr>
        <w:t>Ukončení smlouvy, odstoupení od smlouvy</w:t>
      </w:r>
    </w:p>
    <w:p w14:paraId="062DF181" w14:textId="224A5157" w:rsidR="00D73A60" w:rsidRDefault="00925B27" w:rsidP="00F8088A">
      <w:pPr>
        <w:pStyle w:val="Odstavecseseznamem"/>
        <w:numPr>
          <w:ilvl w:val="0"/>
          <w:numId w:val="13"/>
        </w:numPr>
        <w:jc w:val="both"/>
      </w:pPr>
      <w:r>
        <w:t xml:space="preserve">Smluvní vztah vzniklý na základě této smlouvy lze ukončit těmito způsoby: </w:t>
      </w:r>
    </w:p>
    <w:p w14:paraId="06518C97" w14:textId="12DFE789" w:rsidR="00480C50" w:rsidRPr="009B5191" w:rsidRDefault="00925B27" w:rsidP="00E86DCB">
      <w:pPr>
        <w:pStyle w:val="Odstavecseseznamem"/>
        <w:numPr>
          <w:ilvl w:val="0"/>
          <w:numId w:val="10"/>
        </w:numPr>
        <w:jc w:val="both"/>
      </w:pPr>
      <w:r>
        <w:t>odstoupením od smlouvy</w:t>
      </w:r>
      <w:r w:rsidR="00E86DCB">
        <w:t xml:space="preserve"> </w:t>
      </w:r>
      <w:r>
        <w:t xml:space="preserve">za podmínek uvedených v občanském zákoníku </w:t>
      </w:r>
      <w:r w:rsidRPr="009B5191">
        <w:t xml:space="preserve">v případě porušení smlouvy druhou smluvní stranou podstatným způsobem, </w:t>
      </w:r>
    </w:p>
    <w:p w14:paraId="63BDCB83" w14:textId="2D964E0C" w:rsidR="009B4874" w:rsidRDefault="00925B27" w:rsidP="00F8088A">
      <w:pPr>
        <w:pStyle w:val="Odstavecseseznamem"/>
        <w:numPr>
          <w:ilvl w:val="0"/>
          <w:numId w:val="10"/>
        </w:numPr>
        <w:jc w:val="both"/>
      </w:pPr>
      <w:r>
        <w:t xml:space="preserve">dohodou smluvních stran, </w:t>
      </w:r>
    </w:p>
    <w:p w14:paraId="0FCAEA3B" w14:textId="7A3CE45F" w:rsidR="00D73A60" w:rsidRDefault="00925B27" w:rsidP="00F8088A">
      <w:pPr>
        <w:pStyle w:val="Odstavecseseznamem"/>
        <w:numPr>
          <w:ilvl w:val="0"/>
          <w:numId w:val="10"/>
        </w:numPr>
        <w:jc w:val="both"/>
      </w:pPr>
      <w:r>
        <w:t xml:space="preserve">výpovědí. </w:t>
      </w:r>
    </w:p>
    <w:p w14:paraId="5A4ADC78" w14:textId="3D0A70C3" w:rsidR="00D73A60" w:rsidRPr="0027425D" w:rsidRDefault="00925B27" w:rsidP="00F8088A">
      <w:pPr>
        <w:pStyle w:val="Odstavecseseznamem"/>
        <w:numPr>
          <w:ilvl w:val="0"/>
          <w:numId w:val="13"/>
        </w:numPr>
        <w:jc w:val="both"/>
      </w:pPr>
      <w:r>
        <w:t xml:space="preserve">Účinky odstoupení od smlouvy nastávají okamžikem doručení písemného projevu vůle </w:t>
      </w:r>
      <w:r w:rsidRPr="0027425D">
        <w:t xml:space="preserve">odstoupit od této smlouvy druhé smluvní straně. </w:t>
      </w:r>
    </w:p>
    <w:p w14:paraId="06538C99" w14:textId="43F6E113" w:rsidR="00D73A60" w:rsidRPr="0027425D" w:rsidRDefault="00925B27" w:rsidP="00F8088A">
      <w:pPr>
        <w:pStyle w:val="Odstavecseseznamem"/>
        <w:numPr>
          <w:ilvl w:val="0"/>
          <w:numId w:val="13"/>
        </w:numPr>
        <w:jc w:val="both"/>
      </w:pPr>
      <w:r w:rsidRPr="0027425D">
        <w:t xml:space="preserve">Odstoupením od smlouvy není dotčen případný nárok na náhradu škody. </w:t>
      </w:r>
    </w:p>
    <w:p w14:paraId="59BEE6EC" w14:textId="71255C68" w:rsidR="00D73A60" w:rsidRPr="0027425D" w:rsidRDefault="00925B27" w:rsidP="00F8088A">
      <w:pPr>
        <w:pStyle w:val="Odstavecseseznamem"/>
        <w:numPr>
          <w:ilvl w:val="0"/>
          <w:numId w:val="13"/>
        </w:numPr>
        <w:jc w:val="both"/>
      </w:pPr>
      <w:r w:rsidRPr="0027425D">
        <w:t xml:space="preserve">Smluvní strany jsou dále oprávněny vypovědět smlouvu bez udání důvodu s výpovědní lhůtou 2 měsíce. Výpovědní lhůta počíná běžet k prvnímu dni prvního kalendářního měsíce následujícího po doručení výpovědi druhé smluvní straně. </w:t>
      </w:r>
    </w:p>
    <w:p w14:paraId="6CB92F9E" w14:textId="77777777" w:rsidR="00D73A60" w:rsidRDefault="00D73A60"/>
    <w:p w14:paraId="2B2DE028" w14:textId="54F367F5" w:rsidR="00D73A60" w:rsidRPr="00C44644" w:rsidRDefault="00925B27" w:rsidP="00082EA3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C44644">
        <w:rPr>
          <w:b/>
          <w:bCs/>
        </w:rPr>
        <w:t>Závěrečná ustanovení</w:t>
      </w:r>
    </w:p>
    <w:p w14:paraId="51E41153" w14:textId="77777777" w:rsidR="00A955D9" w:rsidRDefault="00A955D9" w:rsidP="00E86DCB">
      <w:pPr>
        <w:pStyle w:val="Odstavecseseznamem"/>
        <w:ind w:left="360"/>
        <w:jc w:val="both"/>
      </w:pPr>
    </w:p>
    <w:p w14:paraId="6D51E8F8" w14:textId="0B7C9928" w:rsidR="00A955D9" w:rsidRDefault="00A955D9" w:rsidP="00A955D9">
      <w:pPr>
        <w:pStyle w:val="Odstavecseseznamem"/>
        <w:numPr>
          <w:ilvl w:val="0"/>
          <w:numId w:val="12"/>
        </w:numPr>
        <w:jc w:val="both"/>
      </w:pPr>
      <w:r>
        <w:t xml:space="preserve">Kupující bere na vědomí, že prodávající </w:t>
      </w:r>
      <w:r w:rsidR="00E86DCB">
        <w:t>nabízí</w:t>
      </w:r>
      <w:r>
        <w:t xml:space="preserve"> měsíčník k</w:t>
      </w:r>
      <w:r w:rsidR="00E86DCB">
        <w:t xml:space="preserve"> přímému </w:t>
      </w:r>
      <w:r>
        <w:t xml:space="preserve">prodeji </w:t>
      </w:r>
      <w:r w:rsidR="00E86DCB">
        <w:t xml:space="preserve">spotřebitelům v Městském informačním centru Hořice, případně jej může nabízet k prodeji </w:t>
      </w:r>
      <w:r>
        <w:t>i jiným subjektům za účelem jejich dalšího prodeje spotřebitelům.</w:t>
      </w:r>
    </w:p>
    <w:p w14:paraId="460C4DE6" w14:textId="405B82DA" w:rsidR="00FA571C" w:rsidRDefault="00FA571C" w:rsidP="00FA571C">
      <w:pPr>
        <w:pStyle w:val="Odstavecseseznamem"/>
        <w:numPr>
          <w:ilvl w:val="0"/>
          <w:numId w:val="12"/>
        </w:numPr>
        <w:jc w:val="both"/>
      </w:pPr>
      <w:r>
        <w:t xml:space="preserve">Smlouva se uzavírá na dobu neurčitou od podpisu smlouvy. </w:t>
      </w:r>
    </w:p>
    <w:p w14:paraId="4F7E8A23" w14:textId="0EAB04CE" w:rsidR="00D73A60" w:rsidRDefault="00925B27" w:rsidP="009F2E40">
      <w:pPr>
        <w:pStyle w:val="Odstavecseseznamem"/>
        <w:numPr>
          <w:ilvl w:val="0"/>
          <w:numId w:val="12"/>
        </w:numPr>
        <w:jc w:val="both"/>
      </w:pPr>
      <w:r>
        <w:t xml:space="preserve">Změny a doplňky této smlouvy lze provést pouze formou písemných dodatků, podepsaných oprávněnými zástupci obou smluvních stran na jedné listině. </w:t>
      </w:r>
    </w:p>
    <w:p w14:paraId="5C165810" w14:textId="0CBD6DDD" w:rsidR="00D73A60" w:rsidRDefault="00925B27" w:rsidP="009F2E40">
      <w:pPr>
        <w:pStyle w:val="Odstavecseseznamem"/>
        <w:numPr>
          <w:ilvl w:val="0"/>
          <w:numId w:val="12"/>
        </w:numPr>
        <w:jc w:val="both"/>
      </w:pPr>
      <w:r>
        <w:t xml:space="preserve">Tato smlouva je vyhotovena ve </w:t>
      </w:r>
      <w:r w:rsidR="009F2E40">
        <w:t xml:space="preserve">dvou </w:t>
      </w:r>
      <w:r>
        <w:t xml:space="preserve">výtiscích, z nichž </w:t>
      </w:r>
      <w:r w:rsidR="009F2E40">
        <w:t xml:space="preserve">jedno </w:t>
      </w:r>
      <w:r>
        <w:t xml:space="preserve">obdrží </w:t>
      </w:r>
      <w:r w:rsidR="00FA571C">
        <w:t xml:space="preserve">prodávající </w:t>
      </w:r>
      <w:r>
        <w:t xml:space="preserve">a </w:t>
      </w:r>
      <w:r w:rsidR="009F2E40">
        <w:t xml:space="preserve">jedno </w:t>
      </w:r>
      <w:r>
        <w:t xml:space="preserve">obdrží </w:t>
      </w:r>
      <w:r w:rsidR="00FA571C">
        <w:t>kupující</w:t>
      </w:r>
      <w:r>
        <w:t xml:space="preserve">. </w:t>
      </w:r>
    </w:p>
    <w:p w14:paraId="5A2C6E48" w14:textId="425F2B89" w:rsidR="000614D4" w:rsidRDefault="000614D4" w:rsidP="009F2E40">
      <w:pPr>
        <w:pStyle w:val="Odstavecseseznamem"/>
        <w:numPr>
          <w:ilvl w:val="0"/>
          <w:numId w:val="12"/>
        </w:numPr>
        <w:jc w:val="both"/>
      </w:pPr>
      <w:r>
        <w:t>Uzavření této smlouvy bylo schváleno usnesením Rady města Hořice č. RM/32/3/2021 ze dne 27. 1. 2021.</w:t>
      </w:r>
    </w:p>
    <w:p w14:paraId="04DEADDE" w14:textId="77777777" w:rsidR="00D73A60" w:rsidRPr="001A5F22" w:rsidRDefault="00D73A60">
      <w:pPr>
        <w:rPr>
          <w:sz w:val="16"/>
          <w:szCs w:val="16"/>
        </w:rPr>
      </w:pPr>
    </w:p>
    <w:p w14:paraId="4711BF7B" w14:textId="21ED031B" w:rsidR="00D73A60" w:rsidRDefault="00925B27">
      <w:r>
        <w:t>V</w:t>
      </w:r>
      <w:r w:rsidR="00D73A60">
        <w:t xml:space="preserve"> Hořicích </w:t>
      </w:r>
      <w:r>
        <w:t xml:space="preserve">dne </w:t>
      </w:r>
      <w:r w:rsidR="003F2305">
        <w:t>3. 2. 2021</w:t>
      </w:r>
      <w:r w:rsidR="00D73A60">
        <w:t xml:space="preserve"> </w:t>
      </w:r>
    </w:p>
    <w:p w14:paraId="7F82437B" w14:textId="4363C68F" w:rsidR="00D73A60" w:rsidRPr="001A5F22" w:rsidRDefault="00D73A60">
      <w:pPr>
        <w:rPr>
          <w:sz w:val="12"/>
          <w:szCs w:val="12"/>
        </w:rPr>
      </w:pPr>
    </w:p>
    <w:p w14:paraId="6857EBCC" w14:textId="1142810E" w:rsidR="00D73A60" w:rsidRDefault="00D73A60">
      <w:r>
        <w:t xml:space="preserve">     ……………………………………………………….</w:t>
      </w:r>
      <w:r>
        <w:tab/>
      </w:r>
      <w:r>
        <w:tab/>
      </w:r>
      <w:r>
        <w:tab/>
        <w:t xml:space="preserve">     ………………………………………………………..</w:t>
      </w:r>
      <w:r w:rsidR="005D0C14">
        <w:t xml:space="preserve"> </w:t>
      </w:r>
    </w:p>
    <w:p w14:paraId="3F5DA8F6" w14:textId="3FF3EC99" w:rsidR="001A5F22" w:rsidRDefault="001A5F22" w:rsidP="001A5F22">
      <w:pPr>
        <w:ind w:firstLine="708"/>
      </w:pPr>
      <w:r>
        <w:t xml:space="preserve">prodávající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1A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11E0" w14:textId="77777777" w:rsidR="00EE32CB" w:rsidRDefault="00EE32CB" w:rsidP="00EE32CB">
      <w:pPr>
        <w:spacing w:after="0" w:line="240" w:lineRule="auto"/>
      </w:pPr>
      <w:r>
        <w:separator/>
      </w:r>
    </w:p>
  </w:endnote>
  <w:endnote w:type="continuationSeparator" w:id="0">
    <w:p w14:paraId="38CC99EE" w14:textId="77777777" w:rsidR="00EE32CB" w:rsidRDefault="00EE32CB" w:rsidP="00EE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AFD21" w14:textId="77777777" w:rsidR="00EE32CB" w:rsidRDefault="00EE32CB" w:rsidP="00EE32CB">
      <w:pPr>
        <w:spacing w:after="0" w:line="240" w:lineRule="auto"/>
      </w:pPr>
      <w:r>
        <w:separator/>
      </w:r>
    </w:p>
  </w:footnote>
  <w:footnote w:type="continuationSeparator" w:id="0">
    <w:p w14:paraId="4716A3B9" w14:textId="77777777" w:rsidR="00EE32CB" w:rsidRDefault="00EE32CB" w:rsidP="00EE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1FF2"/>
    <w:multiLevelType w:val="hybridMultilevel"/>
    <w:tmpl w:val="6F4669A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C66D7"/>
    <w:multiLevelType w:val="hybridMultilevel"/>
    <w:tmpl w:val="EC90F39A"/>
    <w:lvl w:ilvl="0" w:tplc="FB6A9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2357D"/>
    <w:multiLevelType w:val="hybridMultilevel"/>
    <w:tmpl w:val="B66CD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0FE4"/>
    <w:multiLevelType w:val="hybridMultilevel"/>
    <w:tmpl w:val="992CB60E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3D7E99"/>
    <w:multiLevelType w:val="hybridMultilevel"/>
    <w:tmpl w:val="10C84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361A"/>
    <w:multiLevelType w:val="hybridMultilevel"/>
    <w:tmpl w:val="85AA5F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5CF"/>
    <w:multiLevelType w:val="hybridMultilevel"/>
    <w:tmpl w:val="3D9009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4667"/>
    <w:multiLevelType w:val="hybridMultilevel"/>
    <w:tmpl w:val="3A66E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7BF"/>
    <w:multiLevelType w:val="hybridMultilevel"/>
    <w:tmpl w:val="0DB8B4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0373B"/>
    <w:multiLevelType w:val="hybridMultilevel"/>
    <w:tmpl w:val="2786C2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B24DB"/>
    <w:multiLevelType w:val="hybridMultilevel"/>
    <w:tmpl w:val="86B43FD6"/>
    <w:lvl w:ilvl="0" w:tplc="543845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C57E0"/>
    <w:multiLevelType w:val="hybridMultilevel"/>
    <w:tmpl w:val="94449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30BB1"/>
    <w:multiLevelType w:val="hybridMultilevel"/>
    <w:tmpl w:val="CE0E8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D18E7"/>
    <w:multiLevelType w:val="hybridMultilevel"/>
    <w:tmpl w:val="0B40D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630C1"/>
    <w:multiLevelType w:val="hybridMultilevel"/>
    <w:tmpl w:val="A39E961A"/>
    <w:lvl w:ilvl="0" w:tplc="10C6DC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486CAC"/>
    <w:multiLevelType w:val="hybridMultilevel"/>
    <w:tmpl w:val="A8DA23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C53AE"/>
    <w:multiLevelType w:val="hybridMultilevel"/>
    <w:tmpl w:val="26864BB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8A5FB0"/>
    <w:multiLevelType w:val="hybridMultilevel"/>
    <w:tmpl w:val="EC90F39A"/>
    <w:lvl w:ilvl="0" w:tplc="FB6A9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9052D"/>
    <w:multiLevelType w:val="hybridMultilevel"/>
    <w:tmpl w:val="751C3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43810"/>
    <w:multiLevelType w:val="hybridMultilevel"/>
    <w:tmpl w:val="D7486458"/>
    <w:lvl w:ilvl="0" w:tplc="20AE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53D0D"/>
    <w:multiLevelType w:val="hybridMultilevel"/>
    <w:tmpl w:val="7BD28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441E9"/>
    <w:multiLevelType w:val="hybridMultilevel"/>
    <w:tmpl w:val="B6D46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3718C"/>
    <w:multiLevelType w:val="hybridMultilevel"/>
    <w:tmpl w:val="D24C64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1"/>
  </w:num>
  <w:num w:numId="8">
    <w:abstractNumId w:val="7"/>
  </w:num>
  <w:num w:numId="9">
    <w:abstractNumId w:val="22"/>
  </w:num>
  <w:num w:numId="10">
    <w:abstractNumId w:val="20"/>
  </w:num>
  <w:num w:numId="11">
    <w:abstractNumId w:val="3"/>
  </w:num>
  <w:num w:numId="12">
    <w:abstractNumId w:val="9"/>
  </w:num>
  <w:num w:numId="13">
    <w:abstractNumId w:val="12"/>
  </w:num>
  <w:num w:numId="14">
    <w:abstractNumId w:val="18"/>
  </w:num>
  <w:num w:numId="15">
    <w:abstractNumId w:val="10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19"/>
  </w:num>
  <w:num w:numId="21">
    <w:abstractNumId w:val="13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27"/>
    <w:rsid w:val="000466A4"/>
    <w:rsid w:val="00053192"/>
    <w:rsid w:val="000614D4"/>
    <w:rsid w:val="00063783"/>
    <w:rsid w:val="00082EA3"/>
    <w:rsid w:val="000B1AF3"/>
    <w:rsid w:val="000E75F3"/>
    <w:rsid w:val="000F65E3"/>
    <w:rsid w:val="0010051E"/>
    <w:rsid w:val="0011778A"/>
    <w:rsid w:val="00122ADF"/>
    <w:rsid w:val="001437F3"/>
    <w:rsid w:val="00176A63"/>
    <w:rsid w:val="001A146E"/>
    <w:rsid w:val="001A297A"/>
    <w:rsid w:val="001A5F22"/>
    <w:rsid w:val="001C01A2"/>
    <w:rsid w:val="0020019C"/>
    <w:rsid w:val="002051D8"/>
    <w:rsid w:val="0025633C"/>
    <w:rsid w:val="0026215C"/>
    <w:rsid w:val="0027425D"/>
    <w:rsid w:val="002B370B"/>
    <w:rsid w:val="002B5545"/>
    <w:rsid w:val="003127C1"/>
    <w:rsid w:val="00313365"/>
    <w:rsid w:val="0031779C"/>
    <w:rsid w:val="00344F8D"/>
    <w:rsid w:val="00374AD3"/>
    <w:rsid w:val="003D29A5"/>
    <w:rsid w:val="003F2305"/>
    <w:rsid w:val="004055D2"/>
    <w:rsid w:val="00425A61"/>
    <w:rsid w:val="0046106F"/>
    <w:rsid w:val="00480C50"/>
    <w:rsid w:val="00483BD6"/>
    <w:rsid w:val="004864A4"/>
    <w:rsid w:val="004A5565"/>
    <w:rsid w:val="004C5BEA"/>
    <w:rsid w:val="004C7CE7"/>
    <w:rsid w:val="004D2D47"/>
    <w:rsid w:val="005469E3"/>
    <w:rsid w:val="00587A78"/>
    <w:rsid w:val="005D0C14"/>
    <w:rsid w:val="0060417F"/>
    <w:rsid w:val="00627FF0"/>
    <w:rsid w:val="00640BD7"/>
    <w:rsid w:val="006602EF"/>
    <w:rsid w:val="006944B7"/>
    <w:rsid w:val="006B10B1"/>
    <w:rsid w:val="006C18A7"/>
    <w:rsid w:val="006F261B"/>
    <w:rsid w:val="00703CAB"/>
    <w:rsid w:val="00706A75"/>
    <w:rsid w:val="00743FD8"/>
    <w:rsid w:val="00762420"/>
    <w:rsid w:val="007F5354"/>
    <w:rsid w:val="008346C9"/>
    <w:rsid w:val="0087578F"/>
    <w:rsid w:val="0088016D"/>
    <w:rsid w:val="00896EBA"/>
    <w:rsid w:val="008971AE"/>
    <w:rsid w:val="008B29B4"/>
    <w:rsid w:val="008E205A"/>
    <w:rsid w:val="008F7EB8"/>
    <w:rsid w:val="00906E35"/>
    <w:rsid w:val="00925B27"/>
    <w:rsid w:val="00934D39"/>
    <w:rsid w:val="00935408"/>
    <w:rsid w:val="00935864"/>
    <w:rsid w:val="0096565F"/>
    <w:rsid w:val="00967BBA"/>
    <w:rsid w:val="009759F4"/>
    <w:rsid w:val="00996B62"/>
    <w:rsid w:val="009B4874"/>
    <w:rsid w:val="009B5191"/>
    <w:rsid w:val="009D061A"/>
    <w:rsid w:val="009F2E40"/>
    <w:rsid w:val="00A51440"/>
    <w:rsid w:val="00A645E7"/>
    <w:rsid w:val="00A955D9"/>
    <w:rsid w:val="00AB51B4"/>
    <w:rsid w:val="00B348E4"/>
    <w:rsid w:val="00B7184D"/>
    <w:rsid w:val="00B9314D"/>
    <w:rsid w:val="00B95E06"/>
    <w:rsid w:val="00C212B1"/>
    <w:rsid w:val="00C44644"/>
    <w:rsid w:val="00C80BAF"/>
    <w:rsid w:val="00CD5F2B"/>
    <w:rsid w:val="00CD6E15"/>
    <w:rsid w:val="00CF6FCE"/>
    <w:rsid w:val="00D11AE3"/>
    <w:rsid w:val="00D1628C"/>
    <w:rsid w:val="00D326B6"/>
    <w:rsid w:val="00D53BCD"/>
    <w:rsid w:val="00D73A60"/>
    <w:rsid w:val="00D74645"/>
    <w:rsid w:val="00D757B1"/>
    <w:rsid w:val="00D92782"/>
    <w:rsid w:val="00D95B6A"/>
    <w:rsid w:val="00DA6695"/>
    <w:rsid w:val="00DC0949"/>
    <w:rsid w:val="00E207D2"/>
    <w:rsid w:val="00E21F16"/>
    <w:rsid w:val="00E86DCB"/>
    <w:rsid w:val="00E90B3F"/>
    <w:rsid w:val="00EC621A"/>
    <w:rsid w:val="00EC79D2"/>
    <w:rsid w:val="00EE32CB"/>
    <w:rsid w:val="00F20A76"/>
    <w:rsid w:val="00F42B75"/>
    <w:rsid w:val="00F8088A"/>
    <w:rsid w:val="00F917CB"/>
    <w:rsid w:val="00FA571C"/>
    <w:rsid w:val="00FD54C3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75AA"/>
  <w15:docId w15:val="{D992A21E-B469-43F0-8224-4DF7C04A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A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5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191"/>
    <w:rPr>
      <w:rFonts w:ascii="Segoe UI" w:hAnsi="Segoe UI" w:cs="Segoe UI"/>
      <w:sz w:val="18"/>
      <w:szCs w:val="18"/>
    </w:rPr>
  </w:style>
  <w:style w:type="character" w:customStyle="1" w:styleId="h1a5">
    <w:name w:val="h1a5"/>
    <w:basedOn w:val="Standardnpsmoodstavce"/>
    <w:rsid w:val="004C7C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rzxr">
    <w:name w:val="lrzxr"/>
    <w:basedOn w:val="Standardnpsmoodstavce"/>
    <w:rsid w:val="00CD6E1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E32C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32C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E32CB"/>
    <w:rPr>
      <w:vertAlign w:val="superscript"/>
    </w:rPr>
  </w:style>
  <w:style w:type="paragraph" w:styleId="Revize">
    <w:name w:val="Revision"/>
    <w:hidden/>
    <w:uiPriority w:val="99"/>
    <w:semiHidden/>
    <w:rsid w:val="00EE3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BB27-B95B-4495-BD5B-F9EC2BD7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Solichová</dc:creator>
  <cp:lastModifiedBy>Adéla Solichová</cp:lastModifiedBy>
  <cp:revision>2</cp:revision>
  <cp:lastPrinted>2021-02-03T07:13:00Z</cp:lastPrinted>
  <dcterms:created xsi:type="dcterms:W3CDTF">2021-02-26T18:23:00Z</dcterms:created>
  <dcterms:modified xsi:type="dcterms:W3CDTF">2021-02-26T18:23:00Z</dcterms:modified>
</cp:coreProperties>
</file>