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7727982C" w:rsidR="00AD2A3F" w:rsidRPr="00DF44F6" w:rsidRDefault="00704A4F">
      <w:pPr>
        <w:pStyle w:val="Zkladntext21"/>
        <w:rPr>
          <w:rFonts w:ascii="Segoe UI" w:eastAsia="Arial" w:hAnsi="Segoe UI" w:cs="Segoe UI"/>
          <w:bCs/>
          <w:sz w:val="28"/>
          <w:szCs w:val="28"/>
        </w:rPr>
      </w:pPr>
      <w:r w:rsidRPr="00DF44F6">
        <w:rPr>
          <w:rFonts w:ascii="Segoe UI" w:hAnsi="Segoe UI" w:cs="Segoe UI"/>
          <w:bCs/>
          <w:sz w:val="28"/>
          <w:szCs w:val="28"/>
        </w:rPr>
        <w:t>SODM-</w:t>
      </w:r>
      <w:r w:rsidR="00DF44F6" w:rsidRPr="00DF44F6">
        <w:rPr>
          <w:rFonts w:ascii="Segoe UI" w:hAnsi="Segoe UI" w:cs="Segoe UI"/>
          <w:bCs/>
          <w:sz w:val="28"/>
          <w:szCs w:val="28"/>
        </w:rPr>
        <w:t>17</w:t>
      </w:r>
      <w:r w:rsidRPr="00DF44F6">
        <w:rPr>
          <w:rFonts w:ascii="Segoe UI" w:hAnsi="Segoe UI" w:cs="Segoe UI"/>
          <w:bCs/>
          <w:sz w:val="28"/>
          <w:szCs w:val="28"/>
        </w:rPr>
        <w:t>/20</w:t>
      </w:r>
      <w:r w:rsidR="007836D0" w:rsidRPr="00DF44F6">
        <w:rPr>
          <w:rFonts w:ascii="Segoe UI" w:hAnsi="Segoe UI" w:cs="Segoe UI"/>
          <w:bCs/>
          <w:sz w:val="28"/>
          <w:szCs w:val="28"/>
        </w:rPr>
        <w:t>2</w:t>
      </w:r>
      <w:r w:rsidR="00A631A3" w:rsidRPr="00DF44F6">
        <w:rPr>
          <w:rFonts w:ascii="Segoe UI" w:hAnsi="Segoe UI" w:cs="Segoe UI"/>
          <w:bCs/>
          <w:sz w:val="28"/>
          <w:szCs w:val="28"/>
        </w:rPr>
        <w:t>1</w:t>
      </w:r>
    </w:p>
    <w:p w14:paraId="44B4D1F8" w14:textId="037D55E2" w:rsidR="00A51A19" w:rsidRPr="006B7D09" w:rsidRDefault="00A51A19" w:rsidP="00A51A19">
      <w:pPr>
        <w:pStyle w:val="Nzev"/>
        <w:tabs>
          <w:tab w:val="left" w:pos="2835"/>
        </w:tabs>
        <w:spacing w:after="120" w:line="276" w:lineRule="auto"/>
        <w:ind w:left="426"/>
        <w:jc w:val="left"/>
        <w:rPr>
          <w:rFonts w:ascii="Segoe UI" w:hAnsi="Segoe UI" w:cs="Segoe UI"/>
          <w:i/>
          <w:sz w:val="22"/>
          <w:szCs w:val="22"/>
        </w:rPr>
      </w:pPr>
      <w:r w:rsidRPr="008E3CC7">
        <w:rPr>
          <w:rFonts w:ascii="Segoe UI" w:hAnsi="Segoe UI" w:cs="Segoe UI"/>
          <w:b w:val="0"/>
          <w:sz w:val="20"/>
        </w:rPr>
        <w:t xml:space="preserve">Název díla: </w:t>
      </w:r>
      <w:r w:rsidR="006A093E">
        <w:rPr>
          <w:rFonts w:ascii="Segoe UI" w:hAnsi="Segoe UI" w:cs="Segoe UI"/>
          <w:i/>
          <w:sz w:val="22"/>
          <w:szCs w:val="22"/>
        </w:rPr>
        <w:t>Rušení</w:t>
      </w:r>
      <w:r w:rsidR="00275D5E">
        <w:rPr>
          <w:rFonts w:ascii="Segoe UI" w:hAnsi="Segoe UI" w:cs="Segoe UI"/>
          <w:i/>
          <w:sz w:val="22"/>
          <w:szCs w:val="22"/>
        </w:rPr>
        <w:t xml:space="preserve"> poklopů kolektoru Barrandov</w:t>
      </w:r>
    </w:p>
    <w:p w14:paraId="67E7EBD6" w14:textId="4D61EDF4" w:rsidR="00A51A19" w:rsidRPr="00DF44F6" w:rsidRDefault="00A51A19" w:rsidP="00A51A19">
      <w:pPr>
        <w:pStyle w:val="Nzev"/>
        <w:tabs>
          <w:tab w:val="left" w:pos="2835"/>
        </w:tabs>
        <w:spacing w:after="120" w:line="276" w:lineRule="auto"/>
        <w:ind w:left="426"/>
        <w:jc w:val="left"/>
        <w:rPr>
          <w:rFonts w:ascii="Segoe UI" w:hAnsi="Segoe UI" w:cs="Segoe UI"/>
          <w:b w:val="0"/>
          <w:i/>
          <w:sz w:val="20"/>
        </w:rPr>
      </w:pPr>
      <w:r w:rsidRPr="008E3CC7">
        <w:rPr>
          <w:rFonts w:ascii="Segoe UI" w:hAnsi="Segoe UI" w:cs="Segoe UI"/>
          <w:b w:val="0"/>
          <w:sz w:val="20"/>
        </w:rPr>
        <w:t xml:space="preserve">Číslo smlouvy Objednatele: </w:t>
      </w:r>
      <w:r w:rsidR="00DF44F6" w:rsidRPr="00DF44F6">
        <w:rPr>
          <w:rFonts w:ascii="Segoe UI" w:hAnsi="Segoe UI" w:cs="Segoe UI"/>
          <w:b w:val="0"/>
          <w:i/>
          <w:sz w:val="20"/>
        </w:rPr>
        <w:t>SODM-17/2021</w:t>
      </w:r>
    </w:p>
    <w:p w14:paraId="474F5B4A" w14:textId="5FC38E4F" w:rsidR="00A51A19" w:rsidRPr="009A32B2" w:rsidRDefault="00A51A19" w:rsidP="00A51A19">
      <w:pPr>
        <w:ind w:left="426" w:firstLine="0"/>
        <w:rPr>
          <w:rFonts w:ascii="Segoe UI" w:eastAsia="Arial" w:hAnsi="Segoe UI" w:cs="Segoe UI"/>
          <w:bCs/>
          <w:sz w:val="20"/>
          <w:szCs w:val="20"/>
        </w:rPr>
      </w:pPr>
      <w:r w:rsidRPr="008E3CC7">
        <w:rPr>
          <w:rFonts w:ascii="Segoe UI" w:hAnsi="Segoe UI" w:cs="Segoe UI"/>
          <w:sz w:val="20"/>
          <w:szCs w:val="20"/>
        </w:rPr>
        <w:t xml:space="preserve">Číslo smlouvy Zhotovitele: </w:t>
      </w:r>
      <w:r w:rsidR="009A32B2">
        <w:rPr>
          <w:rFonts w:ascii="Segoe UI" w:hAnsi="Segoe UI" w:cs="Segoe UI"/>
          <w:i/>
          <w:sz w:val="20"/>
          <w:szCs w:val="20"/>
        </w:rPr>
        <w:t>3/SW/21</w:t>
      </w:r>
    </w:p>
    <w:p w14:paraId="4A6E0AF6" w14:textId="02A671E3"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w:t>
      </w:r>
      <w:r w:rsidRPr="00D41EAA">
        <w:rPr>
          <w:rFonts w:ascii="Segoe UI" w:hAnsi="Segoe UI" w:cs="Segoe UI"/>
          <w:b w:val="0"/>
          <w:sz w:val="20"/>
        </w:rPr>
        <w:t xml:space="preserve">číslo: </w:t>
      </w:r>
      <w:r w:rsidR="00BE26DF">
        <w:rPr>
          <w:rFonts w:ascii="Segoe UI" w:hAnsi="Segoe UI" w:cs="Segoe UI"/>
          <w:b w:val="0"/>
          <w:i/>
          <w:iCs/>
          <w:sz w:val="20"/>
        </w:rPr>
        <w:t>700</w:t>
      </w:r>
      <w:r w:rsidR="00D04A41">
        <w:rPr>
          <w:rFonts w:ascii="Segoe UI" w:hAnsi="Segoe UI" w:cs="Segoe UI"/>
          <w:b w:val="0"/>
          <w:i/>
          <w:iCs/>
          <w:sz w:val="20"/>
        </w:rPr>
        <w:t>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32076547" w:rsidR="009A13A9" w:rsidRPr="00E20407" w:rsidRDefault="00372BD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158CE584" w:rsidR="00860DAC" w:rsidRDefault="00100441" w:rsidP="001F1B50">
      <w:pPr>
        <w:tabs>
          <w:tab w:val="left" w:pos="426"/>
        </w:tabs>
        <w:spacing w:before="240"/>
        <w:ind w:left="425" w:firstLine="0"/>
        <w:rPr>
          <w:rFonts w:ascii="Segoe UI" w:eastAsia="Arial" w:hAnsi="Segoe UI" w:cs="Segoe UI"/>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r w:rsidR="001F1B50">
        <w:rPr>
          <w:rFonts w:ascii="Segoe UI" w:eastAsia="Arial" w:hAnsi="Segoe UI" w:cs="Segoe UI"/>
          <w:sz w:val="22"/>
          <w:szCs w:val="22"/>
        </w:rPr>
        <w:t xml:space="preserve"> </w:t>
      </w:r>
    </w:p>
    <w:p w14:paraId="51F4F242" w14:textId="3614CCD2" w:rsidR="000C35E2" w:rsidRPr="00317167" w:rsidRDefault="00220BAB" w:rsidP="00100441">
      <w:pPr>
        <w:tabs>
          <w:tab w:val="left" w:pos="426"/>
        </w:tabs>
        <w:spacing w:before="240"/>
        <w:ind w:left="425" w:firstLine="0"/>
        <w:rPr>
          <w:rFonts w:ascii="Segoe UI" w:eastAsia="Arial" w:hAnsi="Segoe UI" w:cs="Segoe UI"/>
          <w:sz w:val="22"/>
          <w:szCs w:val="22"/>
        </w:rPr>
      </w:pPr>
      <w:r>
        <w:rPr>
          <w:rFonts w:ascii="Segoe UI" w:eastAsia="Arial" w:hAnsi="Segoe UI" w:cs="Segoe UI"/>
          <w:sz w:val="22"/>
          <w:szCs w:val="22"/>
        </w:rPr>
        <w:t>Ing. Lenka Šupová</w:t>
      </w: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108A0DD3" w14:textId="388609E5" w:rsidR="000C35E2" w:rsidRDefault="000C35E2" w:rsidP="00BA49D1">
      <w:pPr>
        <w:ind w:left="0" w:firstLine="0"/>
        <w:rPr>
          <w:rFonts w:ascii="Segoe UI" w:hAnsi="Segoe UI" w:cs="Segoe UI"/>
          <w:i/>
          <w:color w:val="FF0000"/>
          <w:sz w:val="22"/>
          <w:szCs w:val="22"/>
        </w:rPr>
      </w:pPr>
    </w:p>
    <w:p w14:paraId="093661DF" w14:textId="77777777" w:rsidR="00220BAB" w:rsidRDefault="00220BAB" w:rsidP="00BA49D1">
      <w:pPr>
        <w:ind w:left="0" w:firstLine="0"/>
        <w:rPr>
          <w:rFonts w:ascii="Segoe UI" w:hAnsi="Segoe UI" w:cs="Segoe UI"/>
          <w:i/>
          <w:color w:val="FF0000"/>
          <w:sz w:val="22"/>
          <w:szCs w:val="22"/>
        </w:rPr>
      </w:pPr>
    </w:p>
    <w:p w14:paraId="0602496B" w14:textId="749E1BF1" w:rsidR="00392300" w:rsidRPr="00317167" w:rsidRDefault="00036D19"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SW MONT s.r.o.</w:t>
      </w:r>
    </w:p>
    <w:p w14:paraId="20C73270" w14:textId="53CF0626"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036D19">
        <w:rPr>
          <w:rFonts w:ascii="Segoe UI" w:hAnsi="Segoe UI" w:cs="Segoe UI"/>
          <w:sz w:val="22"/>
          <w:szCs w:val="22"/>
        </w:rPr>
        <w:t>Zdeňkem Rozumkem</w:t>
      </w:r>
      <w:r w:rsidRPr="00317167">
        <w:rPr>
          <w:rFonts w:ascii="Segoe UI" w:hAnsi="Segoe UI" w:cs="Segoe UI"/>
          <w:sz w:val="22"/>
          <w:szCs w:val="22"/>
        </w:rPr>
        <w:tab/>
      </w:r>
    </w:p>
    <w:p w14:paraId="14E6BEBE" w14:textId="2764C224"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036D19">
        <w:rPr>
          <w:rFonts w:ascii="Segoe UI" w:hAnsi="Segoe UI" w:cs="Segoe UI"/>
          <w:sz w:val="22"/>
          <w:szCs w:val="22"/>
        </w:rPr>
        <w:t>Bavorská 856/14, 150 00  Praha 5</w:t>
      </w:r>
    </w:p>
    <w:p w14:paraId="73304082" w14:textId="56CF9D0F"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036D19">
        <w:rPr>
          <w:rFonts w:ascii="Segoe UI" w:hAnsi="Segoe UI" w:cs="Segoe UI"/>
          <w:sz w:val="22"/>
          <w:szCs w:val="22"/>
        </w:rPr>
        <w:t>27388581</w:t>
      </w:r>
      <w:r w:rsidRPr="00317167">
        <w:rPr>
          <w:rFonts w:ascii="Segoe UI" w:hAnsi="Segoe UI" w:cs="Segoe UI"/>
          <w:sz w:val="22"/>
          <w:szCs w:val="22"/>
        </w:rPr>
        <w:tab/>
      </w:r>
    </w:p>
    <w:p w14:paraId="1D27B1FE" w14:textId="46184809"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036D19">
        <w:rPr>
          <w:rFonts w:ascii="Segoe UI" w:hAnsi="Segoe UI" w:cs="Segoe UI"/>
          <w:sz w:val="22"/>
          <w:szCs w:val="22"/>
        </w:rPr>
        <w:t>CZ27388581</w:t>
      </w:r>
      <w:r w:rsidRPr="00317167">
        <w:rPr>
          <w:rFonts w:ascii="Segoe UI" w:hAnsi="Segoe UI" w:cs="Segoe UI"/>
          <w:sz w:val="22"/>
          <w:szCs w:val="22"/>
        </w:rPr>
        <w:tab/>
      </w:r>
    </w:p>
    <w:p w14:paraId="64C2C517" w14:textId="49496B79" w:rsidR="00392300" w:rsidRPr="00317167" w:rsidRDefault="00392300" w:rsidP="00DE58BB">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036D19">
        <w:rPr>
          <w:rFonts w:ascii="Segoe UI" w:hAnsi="Segoe UI" w:cs="Segoe UI"/>
          <w:sz w:val="22"/>
          <w:szCs w:val="22"/>
        </w:rPr>
        <w:t xml:space="preserve"> Praze</w:t>
      </w:r>
      <w:r w:rsidRPr="00317167">
        <w:rPr>
          <w:rFonts w:ascii="Segoe UI" w:hAnsi="Segoe UI" w:cs="Segoe UI"/>
          <w:sz w:val="22"/>
          <w:szCs w:val="22"/>
        </w:rPr>
        <w:t xml:space="preserve">, </w:t>
      </w:r>
      <w:r w:rsidR="00036D19">
        <w:rPr>
          <w:rFonts w:ascii="Segoe UI" w:hAnsi="Segoe UI" w:cs="Segoe UI"/>
          <w:sz w:val="22"/>
          <w:szCs w:val="22"/>
        </w:rPr>
        <w:t>oddíl</w:t>
      </w:r>
      <w:r w:rsidR="00DE58BB">
        <w:rPr>
          <w:rFonts w:ascii="Segoe UI" w:hAnsi="Segoe UI" w:cs="Segoe UI"/>
          <w:sz w:val="22"/>
          <w:szCs w:val="22"/>
        </w:rPr>
        <w:t> </w:t>
      </w:r>
      <w:r w:rsidR="00036D19">
        <w:rPr>
          <w:rFonts w:ascii="Segoe UI" w:hAnsi="Segoe UI" w:cs="Segoe UI"/>
          <w:sz w:val="22"/>
          <w:szCs w:val="22"/>
        </w:rPr>
        <w:t xml:space="preserve">C, vložka </w:t>
      </w:r>
      <w:r w:rsidR="00DE58BB">
        <w:rPr>
          <w:rFonts w:ascii="Segoe UI" w:hAnsi="Segoe UI" w:cs="Segoe UI"/>
          <w:sz w:val="22"/>
          <w:szCs w:val="22"/>
        </w:rPr>
        <w:t>115759</w:t>
      </w:r>
    </w:p>
    <w:p w14:paraId="1F0FE537" w14:textId="77777777" w:rsidR="00392300" w:rsidRPr="00317167" w:rsidRDefault="00392300" w:rsidP="00392300">
      <w:pPr>
        <w:ind w:left="426" w:firstLine="426"/>
        <w:rPr>
          <w:rFonts w:ascii="Segoe UI" w:hAnsi="Segoe UI" w:cs="Segoe UI"/>
          <w:sz w:val="22"/>
          <w:szCs w:val="22"/>
        </w:rPr>
      </w:pPr>
    </w:p>
    <w:p w14:paraId="3FD92B00" w14:textId="165B22D3"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DE58BB">
        <w:rPr>
          <w:rFonts w:ascii="Segoe UI" w:hAnsi="Segoe UI" w:cs="Segoe UI"/>
          <w:sz w:val="22"/>
          <w:szCs w:val="22"/>
        </w:rPr>
        <w:tab/>
        <w:t>Česká spořitelna, a.s., Praha 5</w:t>
      </w:r>
    </w:p>
    <w:p w14:paraId="09536570" w14:textId="58FC1B3C"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DE58BB" w:rsidRPr="00DE58BB">
        <w:rPr>
          <w:rFonts w:ascii="Segoe UI" w:hAnsi="Segoe UI" w:cs="Segoe UI"/>
          <w:bCs/>
          <w:sz w:val="22"/>
          <w:szCs w:val="22"/>
        </w:rPr>
        <w:t>142781359/0800</w:t>
      </w:r>
      <w:r w:rsidRPr="00317167">
        <w:rPr>
          <w:rFonts w:ascii="Segoe UI" w:eastAsia="Arial" w:hAnsi="Segoe UI" w:cs="Segoe UI"/>
          <w:sz w:val="22"/>
          <w:szCs w:val="22"/>
        </w:rPr>
        <w:tab/>
      </w:r>
      <w:r w:rsidRPr="00317167">
        <w:rPr>
          <w:rFonts w:ascii="Segoe UI" w:eastAsia="Arial" w:hAnsi="Segoe UI" w:cs="Segoe UI"/>
          <w:sz w:val="22"/>
          <w:szCs w:val="22"/>
        </w:rPr>
        <w:tab/>
      </w:r>
    </w:p>
    <w:p w14:paraId="12366B49" w14:textId="6F9475EB" w:rsidR="00653318"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2D7C9BE1" w14:textId="65D703ED" w:rsidR="00BE5D19" w:rsidRPr="00317167" w:rsidRDefault="00BE5D19" w:rsidP="009D648B">
      <w:pPr>
        <w:spacing w:before="240"/>
        <w:ind w:left="426" w:firstLine="0"/>
        <w:rPr>
          <w:rFonts w:ascii="Segoe UI" w:hAnsi="Segoe UI" w:cs="Segoe UI"/>
          <w:b/>
          <w:bCs/>
          <w:sz w:val="22"/>
          <w:szCs w:val="22"/>
        </w:rPr>
      </w:pPr>
      <w:r>
        <w:rPr>
          <w:rFonts w:ascii="Segoe UI" w:hAnsi="Segoe UI" w:cs="Segoe UI"/>
          <w:sz w:val="22"/>
          <w:szCs w:val="22"/>
        </w:rPr>
        <w:t xml:space="preserve">Libor </w:t>
      </w:r>
      <w:proofErr w:type="spellStart"/>
      <w:r>
        <w:rPr>
          <w:rFonts w:ascii="Segoe UI" w:hAnsi="Segoe UI" w:cs="Segoe UI"/>
          <w:sz w:val="22"/>
          <w:szCs w:val="22"/>
        </w:rPr>
        <w:t>Mahrischl</w:t>
      </w:r>
      <w:proofErr w:type="spellEnd"/>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B3325D" w:rsidRDefault="00651690" w:rsidP="00F17FC8">
      <w:pPr>
        <w:pStyle w:val="Styl4"/>
        <w:numPr>
          <w:ilvl w:val="1"/>
          <w:numId w:val="72"/>
        </w:numPr>
        <w:ind w:left="794" w:hanging="737"/>
        <w:rPr>
          <w:rFonts w:ascii="Segoe UI" w:hAnsi="Segoe UI" w:cs="Segoe UI"/>
        </w:rPr>
      </w:pPr>
      <w:r w:rsidRPr="00B3325D">
        <w:rPr>
          <w:rFonts w:ascii="Segoe UI" w:hAnsi="Segoe UI" w:cs="Segoe UI"/>
        </w:rPr>
        <w:t xml:space="preserve">Účelem smlouvy je </w:t>
      </w:r>
      <w:r w:rsidR="00B7705D" w:rsidRPr="00B3325D">
        <w:rPr>
          <w:rFonts w:ascii="Segoe UI" w:eastAsia="Arial" w:hAnsi="Segoe UI" w:cs="Segoe UI"/>
        </w:rPr>
        <w:t>zhotovení Díla dle požadavků Objednatele, které jsou specifikované v projektové dokumentaci pro provedení stavby (</w:t>
      </w:r>
      <w:r w:rsidR="00580089" w:rsidRPr="00B3325D">
        <w:rPr>
          <w:rFonts w:ascii="Segoe UI" w:eastAsia="Arial" w:hAnsi="Segoe UI" w:cs="Segoe UI"/>
        </w:rPr>
        <w:t>příloha č. 1 této smlouvy)</w:t>
      </w:r>
      <w:r w:rsidRPr="00B3325D">
        <w:rPr>
          <w:rFonts w:ascii="Segoe UI" w:hAnsi="Segoe UI" w:cs="Segoe UI"/>
        </w:rPr>
        <w:t>.</w:t>
      </w:r>
    </w:p>
    <w:p w14:paraId="4681C1E9" w14:textId="331EC86D"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B6866">
        <w:rPr>
          <w:rFonts w:ascii="Segoe UI" w:hAnsi="Segoe UI" w:cs="Segoe UI"/>
          <w:b/>
          <w:bCs/>
        </w:rPr>
        <w:t>„</w:t>
      </w:r>
      <w:r w:rsidR="00FC31CC">
        <w:rPr>
          <w:rFonts w:ascii="Segoe UI" w:hAnsi="Segoe UI" w:cs="Segoe UI"/>
          <w:b/>
          <w:bCs/>
        </w:rPr>
        <w:t>Rušení</w:t>
      </w:r>
      <w:r w:rsidR="007B6866">
        <w:rPr>
          <w:rFonts w:ascii="Segoe UI" w:hAnsi="Segoe UI" w:cs="Segoe UI"/>
          <w:b/>
          <w:bCs/>
        </w:rPr>
        <w:t xml:space="preserve"> poklopů kolektoru Barrandov“</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 xml:space="preserve">rozhodnutí Objednatele o výběru dodavatele ze dne </w:t>
      </w:r>
      <w:r w:rsidR="00BE5D19">
        <w:rPr>
          <w:rFonts w:ascii="Segoe UI" w:hAnsi="Segoe UI" w:cs="Segoe UI"/>
        </w:rPr>
        <w:t>22. února 2021 (KP/000550/2021)</w:t>
      </w:r>
      <w:r w:rsidR="008E3CC7" w:rsidRPr="00252BCE">
        <w:rPr>
          <w:rFonts w:ascii="Segoe UI" w:eastAsia="Arial" w:hAnsi="Segoe UI" w:cs="Segoe UI"/>
          <w:i/>
        </w:rPr>
        <w:t>.</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2CC7E9D0"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252BCE">
        <w:rPr>
          <w:rFonts w:ascii="Segoe UI" w:hAnsi="Segoe UI" w:cs="Segoe UI"/>
          <w:b/>
          <w:bCs/>
        </w:rPr>
        <w:t>„</w:t>
      </w:r>
      <w:r w:rsidR="00FC31CC">
        <w:rPr>
          <w:rFonts w:ascii="Segoe UI" w:hAnsi="Segoe UI" w:cs="Segoe UI"/>
          <w:b/>
          <w:bCs/>
        </w:rPr>
        <w:t>Rušení</w:t>
      </w:r>
      <w:r w:rsidR="007B6866">
        <w:rPr>
          <w:rFonts w:ascii="Segoe UI" w:hAnsi="Segoe UI" w:cs="Segoe UI"/>
          <w:b/>
          <w:bCs/>
        </w:rPr>
        <w:t xml:space="preserve"> poklopů kolektoru Barrandov</w:t>
      </w:r>
      <w:r w:rsidR="00F6433C" w:rsidRPr="00252BCE">
        <w:rPr>
          <w:rFonts w:ascii="Segoe UI" w:hAnsi="Segoe UI" w:cs="Segoe UI"/>
          <w:b/>
          <w:bCs/>
        </w:rPr>
        <w:t>“</w:t>
      </w:r>
      <w:r w:rsidR="00F6433C" w:rsidRPr="00252BCE">
        <w:rPr>
          <w:rFonts w:ascii="Segoe UI" w:hAnsi="Segoe UI" w:cs="Segoe UI"/>
        </w:rPr>
        <w:t xml:space="preserve"> </w:t>
      </w:r>
      <w:r w:rsidRPr="00317167">
        <w:rPr>
          <w:rFonts w:ascii="Segoe UI" w:hAnsi="Segoe UI" w:cs="Segoe UI"/>
        </w:rPr>
        <w:t>v rozsahu dle:</w:t>
      </w:r>
    </w:p>
    <w:p w14:paraId="53478F14" w14:textId="2DF04BAA"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zpracované </w:t>
      </w:r>
      <w:r w:rsidR="007B6866">
        <w:rPr>
          <w:rFonts w:ascii="Segoe UI" w:hAnsi="Segoe UI" w:cs="Segoe UI"/>
          <w:sz w:val="22"/>
          <w:szCs w:val="22"/>
        </w:rPr>
        <w:t>společností Kolektory Praha a.s.,</w:t>
      </w:r>
      <w:r>
        <w:rPr>
          <w:rFonts w:ascii="Segoe UI" w:hAnsi="Segoe UI" w:cs="Segoe UI"/>
          <w:sz w:val="22"/>
          <w:szCs w:val="22"/>
        </w:rPr>
        <w:t xml:space="preserve"> </w:t>
      </w:r>
      <w:r w:rsidRPr="00317167">
        <w:rPr>
          <w:rFonts w:ascii="Segoe UI" w:hAnsi="Segoe UI" w:cs="Segoe UI"/>
          <w:sz w:val="22"/>
          <w:szCs w:val="22"/>
        </w:rPr>
        <w:t>která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lastRenderedPageBreak/>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72AF7454"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lastRenderedPageBreak/>
        <w:t xml:space="preserve">předání odpadu k odstranění na řízenou skládku nebo jiný způsob jeho odstranění nebo využití v souladu se zákonem č. </w:t>
      </w:r>
      <w:r w:rsidR="0028263E">
        <w:rPr>
          <w:rFonts w:ascii="Segoe UI" w:hAnsi="Segoe UI" w:cs="Segoe UI"/>
          <w:sz w:val="22"/>
          <w:szCs w:val="22"/>
        </w:rPr>
        <w:t>541/2020</w:t>
      </w:r>
      <w:r w:rsidRPr="0077588C">
        <w:rPr>
          <w:rFonts w:ascii="Segoe UI" w:hAnsi="Segoe UI" w:cs="Segoe UI"/>
          <w:sz w:val="22"/>
          <w:szCs w:val="22"/>
        </w:rPr>
        <w:t xml:space="preserve"> Sb., o odpadech,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w:t>
      </w:r>
      <w:r w:rsidRPr="00317167">
        <w:rPr>
          <w:rFonts w:ascii="Segoe UI" w:hAnsi="Segoe UI" w:cs="Segoe UI"/>
        </w:rPr>
        <w:lastRenderedPageBreak/>
        <w:t>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02D137FA"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72708D">
        <w:rPr>
          <w:rFonts w:ascii="Segoe UI" w:hAnsi="Segoe UI" w:cs="Segoe UI"/>
        </w:rPr>
        <w:t xml:space="preserve"> 1.192.576,91 </w:t>
      </w:r>
      <w:r w:rsidR="00AD2A3F" w:rsidRPr="00183D71">
        <w:rPr>
          <w:rFonts w:ascii="Segoe UI" w:hAnsi="Segoe UI" w:cs="Segoe UI"/>
          <w:color w:val="000000"/>
        </w:rPr>
        <w:t xml:space="preserve">Kč (Slovy: </w:t>
      </w:r>
      <w:r w:rsidR="0072708D" w:rsidRPr="0072708D">
        <w:rPr>
          <w:rFonts w:ascii="Segoe UI" w:hAnsi="Segoe UI" w:cs="Segoe UI"/>
          <w:iCs/>
        </w:rPr>
        <w:t>jedenmilionjednostodevadesátdvatisícepětsetsedmdesátšest</w:t>
      </w:r>
      <w:r w:rsidR="00EB2026">
        <w:rPr>
          <w:rFonts w:ascii="Segoe UI" w:hAnsi="Segoe UI" w:cs="Segoe UI"/>
          <w:b/>
          <w:bCs/>
          <w:iCs/>
        </w:rPr>
        <w:t> </w:t>
      </w:r>
      <w:r w:rsidR="00AD2A3F" w:rsidRPr="00183D71">
        <w:rPr>
          <w:rFonts w:ascii="Segoe UI" w:hAnsi="Segoe UI" w:cs="Segoe UI"/>
          <w:color w:val="000000"/>
        </w:rPr>
        <w:t>koru</w:t>
      </w:r>
      <w:r w:rsidR="00EB2026">
        <w:rPr>
          <w:rFonts w:ascii="Segoe UI" w:hAnsi="Segoe UI" w:cs="Segoe UI"/>
          <w:color w:val="000000"/>
        </w:rPr>
        <w:t>n </w:t>
      </w:r>
      <w:r w:rsidR="00AD2A3F" w:rsidRPr="00183D71">
        <w:rPr>
          <w:rFonts w:ascii="Segoe UI" w:hAnsi="Segoe UI" w:cs="Segoe UI"/>
          <w:color w:val="000000"/>
        </w:rPr>
        <w:t>českých</w:t>
      </w:r>
      <w:r w:rsidR="00EB2026">
        <w:rPr>
          <w:rFonts w:ascii="Segoe UI" w:hAnsi="Segoe UI" w:cs="Segoe UI"/>
          <w:color w:val="000000"/>
        </w:rPr>
        <w:t> </w:t>
      </w:r>
      <w:r w:rsidR="0072708D">
        <w:rPr>
          <w:rFonts w:ascii="Segoe UI" w:hAnsi="Segoe UI" w:cs="Segoe UI"/>
          <w:color w:val="000000"/>
        </w:rPr>
        <w:t>a</w:t>
      </w:r>
      <w:r w:rsidR="00EB2026">
        <w:rPr>
          <w:rFonts w:ascii="Segoe UI" w:hAnsi="Segoe UI" w:cs="Segoe UI"/>
          <w:color w:val="000000"/>
        </w:rPr>
        <w:t> d</w:t>
      </w:r>
      <w:r w:rsidR="0072708D">
        <w:rPr>
          <w:rFonts w:ascii="Segoe UI" w:hAnsi="Segoe UI" w:cs="Segoe UI"/>
          <w:color w:val="000000"/>
        </w:rPr>
        <w:t>evade</w:t>
      </w:r>
      <w:r w:rsidR="00EB2026">
        <w:rPr>
          <w:rFonts w:ascii="Segoe UI" w:hAnsi="Segoe UI" w:cs="Segoe UI"/>
          <w:color w:val="000000"/>
        </w:rPr>
        <w:t>s</w:t>
      </w:r>
      <w:r w:rsidR="0072708D">
        <w:rPr>
          <w:rFonts w:ascii="Segoe UI" w:hAnsi="Segoe UI" w:cs="Segoe UI"/>
          <w:color w:val="000000"/>
        </w:rPr>
        <w:t>átjeden haléř</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w:t>
      </w:r>
      <w:r w:rsidRPr="00965211">
        <w:rPr>
          <w:rFonts w:ascii="Segoe UI" w:hAnsi="Segoe UI" w:cs="Segoe UI"/>
          <w:sz w:val="22"/>
          <w:szCs w:val="22"/>
        </w:rPr>
        <w:lastRenderedPageBreak/>
        <w:t xml:space="preserve">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241B43">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w:t>
      </w:r>
      <w:r w:rsidR="004B6256" w:rsidRPr="004B6256">
        <w:rPr>
          <w:rFonts w:ascii="Segoe UI" w:hAnsi="Segoe UI" w:cs="Segoe UI"/>
        </w:rPr>
        <w:lastRenderedPageBreak/>
        <w:t>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1B7D5321"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1148B7">
        <w:rPr>
          <w:rFonts w:ascii="Segoe UI" w:hAnsi="Segoe UI" w:cs="Segoe UI"/>
          <w:sz w:val="22"/>
          <w:szCs w:val="22"/>
        </w:rPr>
        <w:t xml:space="preserve"> 90</w:t>
      </w:r>
      <w:r w:rsidR="00DC6772"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2669A0">
        <w:rPr>
          <w:rFonts w:ascii="Segoe UI" w:hAnsi="Segoe UI" w:cs="Segoe UI"/>
          <w:sz w:val="22"/>
          <w:szCs w:val="22"/>
        </w:rPr>
        <w:t>od</w:t>
      </w:r>
      <w:r w:rsidRPr="00C84F70">
        <w:rPr>
          <w:rFonts w:ascii="Segoe UI" w:hAnsi="Segoe UI" w:cs="Segoe UI"/>
          <w:sz w:val="22"/>
          <w:szCs w:val="22"/>
        </w:rPr>
        <w:t xml:space="preserve"> </w:t>
      </w:r>
      <w:r w:rsidR="00EA5424" w:rsidRPr="00C84F70">
        <w:rPr>
          <w:rFonts w:ascii="Segoe UI" w:hAnsi="Segoe UI" w:cs="Segoe UI"/>
          <w:sz w:val="22"/>
          <w:szCs w:val="22"/>
        </w:rPr>
        <w:t>vstupního</w:t>
      </w:r>
      <w:r w:rsidR="00520FB6" w:rsidRPr="00C84F70">
        <w:rPr>
          <w:rFonts w:ascii="Segoe UI" w:hAnsi="Segoe UI" w:cs="Segoe UI"/>
          <w:sz w:val="22"/>
          <w:szCs w:val="22"/>
        </w:rPr>
        <w:t xml:space="preserve"> jednání dle odst. VII.2</w:t>
      </w:r>
      <w:r w:rsidR="00794E8A" w:rsidRPr="00C84F70">
        <w:rPr>
          <w:rFonts w:ascii="Segoe UI" w:hAnsi="Segoe UI" w:cs="Segoe UI"/>
          <w:sz w:val="22"/>
          <w:szCs w:val="22"/>
        </w:rPr>
        <w:t>.</w:t>
      </w:r>
      <w:r w:rsidR="00520FB6" w:rsidRPr="00C84F70">
        <w:rPr>
          <w:rFonts w:ascii="Segoe UI" w:hAnsi="Segoe UI" w:cs="Segoe UI"/>
          <w:sz w:val="22"/>
          <w:szCs w:val="22"/>
        </w:rPr>
        <w:t xml:space="preserve"> </w:t>
      </w:r>
      <w:r w:rsidR="00773CE4" w:rsidRPr="00C84F70">
        <w:rPr>
          <w:rFonts w:ascii="Segoe UI" w:hAnsi="Segoe UI" w:cs="Segoe UI"/>
          <w:sz w:val="22"/>
          <w:szCs w:val="22"/>
        </w:rPr>
        <w:t>smlouvy</w:t>
      </w:r>
      <w:r w:rsidR="005D0977" w:rsidRPr="00C84F70">
        <w:rPr>
          <w:rFonts w:ascii="Segoe UI" w:hAnsi="Segoe UI" w:cs="Segoe UI"/>
          <w:sz w:val="22"/>
          <w:szCs w:val="22"/>
        </w:rPr>
        <w:t xml:space="preserve"> a </w:t>
      </w:r>
      <w:r w:rsidRPr="00C84F70">
        <w:rPr>
          <w:rFonts w:ascii="Segoe UI" w:hAnsi="Segoe UI" w:cs="Segoe UI"/>
          <w:sz w:val="22"/>
          <w:szCs w:val="22"/>
        </w:rPr>
        <w:t>nejpozději poslední den lhůty dokonč</w:t>
      </w:r>
      <w:r w:rsidRPr="00317167">
        <w:rPr>
          <w:rFonts w:ascii="Segoe UI" w:hAnsi="Segoe UI" w:cs="Segoe UI"/>
          <w:sz w:val="22"/>
          <w:szCs w:val="22"/>
        </w:rPr>
        <w:t xml:space="preserve">ené Dílo 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w:t>
      </w:r>
      <w:r w:rsidR="001631AC" w:rsidRPr="00317167">
        <w:rPr>
          <w:rFonts w:ascii="Segoe UI" w:hAnsi="Segoe UI" w:cs="Segoe UI"/>
          <w:sz w:val="22"/>
          <w:szCs w:val="22"/>
        </w:rPr>
        <w:lastRenderedPageBreak/>
        <w:t xml:space="preserve">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68E69EA3"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B021CD">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576AEEC2"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hyperlink r:id="rId9" w:history="1">
        <w:r w:rsidR="00623B09" w:rsidRPr="00520841">
          <w:rPr>
            <w:rStyle w:val="Hypertextovodkaz"/>
            <w:rFonts w:ascii="Segoe UI" w:hAnsi="Segoe UI" w:cs="Segoe UI"/>
            <w:bCs/>
            <w:sz w:val="22"/>
            <w:szCs w:val="22"/>
          </w:rPr>
          <w:t>swmont@swmont.cz</w:t>
        </w:r>
      </w:hyperlink>
      <w:r w:rsidR="00623B09">
        <w:rPr>
          <w:rFonts w:ascii="Segoe UI" w:hAnsi="Segoe UI" w:cs="Segoe UI"/>
          <w:bCs/>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6DC3A57D"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E827B7">
        <w:rPr>
          <w:rFonts w:ascii="Segoe UI" w:hAnsi="Segoe UI" w:cs="Segoe UI"/>
          <w:bCs/>
          <w:sz w:val="22"/>
          <w:szCs w:val="22"/>
        </w:rPr>
        <w:t>7</w:t>
      </w:r>
      <w:r w:rsidRPr="00317167">
        <w:rPr>
          <w:rFonts w:ascii="Segoe UI" w:hAnsi="Segoe UI" w:cs="Segoe UI"/>
          <w:sz w:val="22"/>
          <w:szCs w:val="22"/>
        </w:rPr>
        <w:t> </w:t>
      </w:r>
      <w:r w:rsidR="00A70776">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E827B7">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E827B7">
        <w:rPr>
          <w:rFonts w:ascii="Segoe UI" w:hAnsi="Segoe UI" w:cs="Segoe UI"/>
          <w:bCs/>
          <w:sz w:val="22"/>
          <w:szCs w:val="22"/>
        </w:rPr>
        <w:t>10</w:t>
      </w:r>
      <w:r w:rsidRPr="00317167">
        <w:rPr>
          <w:rFonts w:ascii="Segoe UI" w:hAnsi="Segoe UI" w:cs="Segoe UI"/>
          <w:bCs/>
          <w:sz w:val="22"/>
          <w:szCs w:val="22"/>
        </w:rPr>
        <w:t xml:space="preserve"> </w:t>
      </w:r>
      <w:r w:rsidR="002A1F4B">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color w:val="FF0000"/>
          <w:sz w:val="22"/>
          <w:szCs w:val="22"/>
        </w:rPr>
        <w:t xml:space="preserve">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E827B7">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lastRenderedPageBreak/>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 xml:space="preserve">dodavatelským vztahem do 10 </w:t>
      </w:r>
      <w:r w:rsidR="0047754D" w:rsidRPr="00317167">
        <w:rPr>
          <w:rFonts w:ascii="Segoe UI" w:hAnsi="Segoe UI" w:cs="Segoe UI"/>
          <w:sz w:val="22"/>
          <w:szCs w:val="22"/>
        </w:rPr>
        <w:lastRenderedPageBreak/>
        <w:t>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w:t>
      </w:r>
      <w:r w:rsidRPr="00317167">
        <w:rPr>
          <w:rFonts w:ascii="Segoe UI" w:hAnsi="Segoe UI" w:cs="Segoe UI"/>
          <w:bCs/>
          <w:sz w:val="22"/>
          <w:szCs w:val="22"/>
        </w:rPr>
        <w:lastRenderedPageBreak/>
        <w:t xml:space="preserve">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w:t>
      </w:r>
      <w:r w:rsidRPr="00317167">
        <w:rPr>
          <w:rFonts w:ascii="Segoe UI" w:hAnsi="Segoe UI" w:cs="Segoe UI"/>
          <w:sz w:val="22"/>
          <w:szCs w:val="22"/>
        </w:rPr>
        <w:lastRenderedPageBreak/>
        <w:t>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7339AF64"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w:t>
      </w:r>
      <w:r w:rsidR="00E827B7">
        <w:rPr>
          <w:rFonts w:ascii="Segoe UI" w:hAnsi="Segoe UI" w:cs="Segoe UI"/>
          <w:i/>
          <w:sz w:val="22"/>
          <w:szCs w:val="22"/>
        </w:rPr>
        <w:t xml:space="preserve"> </w:t>
      </w:r>
      <w:hyperlink r:id="rId10" w:history="1">
        <w:r w:rsidR="00E827B7" w:rsidRPr="00520841">
          <w:rPr>
            <w:rStyle w:val="Hypertextovodkaz"/>
            <w:rFonts w:ascii="Segoe UI" w:hAnsi="Segoe UI" w:cs="Segoe UI"/>
            <w:iCs/>
            <w:sz w:val="22"/>
            <w:szCs w:val="22"/>
          </w:rPr>
          <w:t>supoval@kolektory.cz</w:t>
        </w:r>
      </w:hyperlink>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lastRenderedPageBreak/>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za každý jednotlivý případ </w:t>
      </w:r>
      <w:r w:rsidRPr="00D67280">
        <w:rPr>
          <w:rFonts w:ascii="Segoe UI" w:hAnsi="Segoe UI" w:cs="Segoe UI"/>
          <w:color w:val="000000"/>
          <w:sz w:val="22"/>
          <w:szCs w:val="22"/>
        </w:rPr>
        <w:lastRenderedPageBreak/>
        <w:t>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w:t>
      </w:r>
      <w:r w:rsidRPr="00317167">
        <w:rPr>
          <w:rFonts w:ascii="Segoe UI" w:hAnsi="Segoe UI" w:cs="Segoe UI"/>
          <w:color w:val="000000"/>
          <w:sz w:val="22"/>
          <w:szCs w:val="22"/>
        </w:rPr>
        <w:lastRenderedPageBreak/>
        <w:t xml:space="preserve">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1F6369C8" w:rsidR="00DD4F71"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43DDDD7F" w14:textId="77777777" w:rsidR="003348F5" w:rsidRPr="00317167" w:rsidRDefault="003348F5" w:rsidP="003348F5">
      <w:pPr>
        <w:autoSpaceDE w:val="0"/>
        <w:autoSpaceDN w:val="0"/>
        <w:adjustRightInd w:val="0"/>
        <w:rPr>
          <w:rFonts w:ascii="Segoe UI" w:hAnsi="Segoe UI" w:cs="Segoe UI"/>
          <w:sz w:val="22"/>
          <w:szCs w:val="22"/>
        </w:rPr>
      </w:pP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lastRenderedPageBreak/>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této </w:t>
      </w:r>
      <w:r w:rsidRPr="00317167">
        <w:rPr>
          <w:rFonts w:ascii="Segoe UI" w:hAnsi="Segoe UI" w:cs="Segoe UI"/>
          <w:color w:val="000000"/>
          <w:sz w:val="22"/>
          <w:szCs w:val="22"/>
        </w:rPr>
        <w:lastRenderedPageBreak/>
        <w:t>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lastRenderedPageBreak/>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lastRenderedPageBreak/>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udržovat na převzatém staveništi pořádek a čistotu, na svůj náklad odstraňovat odpady a nečistoty vzniklé jeho činností, a to v souladu s požadavky uvedenými v projektové dokumentaci a příslušnými předpisy, zejména </w:t>
      </w:r>
      <w:r w:rsidRPr="00317167">
        <w:rPr>
          <w:rFonts w:ascii="Segoe UI" w:hAnsi="Segoe UI" w:cs="Segoe UI"/>
          <w:sz w:val="22"/>
          <w:szCs w:val="22"/>
        </w:rPr>
        <w:lastRenderedPageBreak/>
        <w:t>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435EA0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w:t>
      </w:r>
      <w:r w:rsidR="00F36B99" w:rsidRPr="00025448">
        <w:rPr>
          <w:rFonts w:ascii="Segoe UI" w:hAnsi="Segoe UI" w:cs="Segoe UI"/>
          <w:sz w:val="22"/>
          <w:szCs w:val="22"/>
        </w:rPr>
        <w:t>10</w:t>
      </w:r>
      <w:r w:rsidRPr="00025448">
        <w:rPr>
          <w:rFonts w:ascii="Segoe UI" w:hAnsi="Segoe UI" w:cs="Segoe UI"/>
          <w:sz w:val="22"/>
          <w:szCs w:val="22"/>
        </w:rPr>
        <w:t xml:space="preserve"> pracovních </w:t>
      </w:r>
      <w:r w:rsidRPr="00317167">
        <w:rPr>
          <w:rFonts w:ascii="Segoe UI" w:hAnsi="Segoe UI" w:cs="Segoe UI"/>
          <w:sz w:val="22"/>
          <w:szCs w:val="22"/>
        </w:rPr>
        <w:t>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4D6FF6E8"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Objednatel se zavazuje Dílo převzít do </w:t>
      </w:r>
      <w:r w:rsidR="00F36B99" w:rsidRPr="00025448">
        <w:rPr>
          <w:rFonts w:ascii="Segoe UI" w:hAnsi="Segoe UI" w:cs="Segoe UI"/>
          <w:sz w:val="22"/>
          <w:szCs w:val="22"/>
        </w:rPr>
        <w:t>5 pracovních</w:t>
      </w:r>
      <w:r w:rsidRPr="00025448">
        <w:rPr>
          <w:rFonts w:ascii="Segoe UI" w:hAnsi="Segoe UI" w:cs="Segoe UI"/>
          <w:sz w:val="22"/>
          <w:szCs w:val="22"/>
        </w:rPr>
        <w:t xml:space="preserve"> </w:t>
      </w:r>
      <w:r w:rsidRPr="00317167">
        <w:rPr>
          <w:rFonts w:ascii="Segoe UI" w:hAnsi="Segoe UI" w:cs="Segoe UI"/>
          <w:sz w:val="22"/>
          <w:szCs w:val="22"/>
        </w:rPr>
        <w:t xml:space="preserve">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lastRenderedPageBreak/>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5D911269"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9A3BC0">
        <w:rPr>
          <w:rFonts w:ascii="Segoe UI" w:hAnsi="Segoe UI" w:cs="Segoe UI"/>
          <w:sz w:val="22"/>
          <w:szCs w:val="22"/>
        </w:rPr>
        <w:t xml:space="preserve"> a zákonem č. 110/2019 Sb</w:t>
      </w:r>
      <w:r w:rsidR="00E450B9" w:rsidRPr="001C7CCE">
        <w:rPr>
          <w:rFonts w:ascii="Segoe UI" w:hAnsi="Segoe UI" w:cs="Segoe UI"/>
          <w:sz w:val="22"/>
          <w:szCs w:val="22"/>
        </w:rPr>
        <w:t>.</w:t>
      </w:r>
      <w:r w:rsidR="009A3BC0">
        <w:rPr>
          <w:rFonts w:ascii="Segoe UI" w:hAnsi="Segoe UI" w:cs="Segoe UI"/>
          <w:sz w:val="22"/>
          <w:szCs w:val="22"/>
        </w:rPr>
        <w:t>, o zpracování osobních údajů, ve znění pozdějších předpisů.</w:t>
      </w:r>
      <w:r w:rsidR="00E450B9" w:rsidRPr="001C7CCE">
        <w:rPr>
          <w:rFonts w:ascii="Segoe UI" w:hAnsi="Segoe UI" w:cs="Segoe UI"/>
          <w:sz w:val="22"/>
          <w:szCs w:val="22"/>
        </w:rPr>
        <w:t xml:space="preserve">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69E677BB"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r w:rsidR="00E16F34" w:rsidRPr="00317167">
        <w:rPr>
          <w:rFonts w:ascii="Segoe UI" w:hAnsi="Segoe UI" w:cs="Segoe UI"/>
          <w:sz w:val="22"/>
          <w:szCs w:val="22"/>
        </w:rPr>
        <w:t xml:space="preserve"> </w:t>
      </w:r>
    </w:p>
    <w:p w14:paraId="1B111791" w14:textId="498C1F6C"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14D3DDDB" w:rsidR="003E5BC7"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 </w:t>
      </w:r>
      <w:r w:rsidRPr="00D951C1">
        <w:rPr>
          <w:rFonts w:ascii="Segoe UI" w:hAnsi="Segoe UI" w:cs="Segoe UI"/>
          <w:sz w:val="22"/>
          <w:szCs w:val="22"/>
        </w:rPr>
        <w:t>musí respektovat:</w:t>
      </w:r>
    </w:p>
    <w:p w14:paraId="74169EF0" w14:textId="470CC937" w:rsidR="003E5BC7" w:rsidRDefault="00F14F54"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první </w:t>
      </w:r>
      <w:r w:rsidR="003E5BC7">
        <w:rPr>
          <w:rFonts w:ascii="Segoe UI" w:hAnsi="Segoe UI" w:cs="Segoe UI"/>
          <w:iCs/>
          <w:sz w:val="22"/>
          <w:szCs w:val="22"/>
        </w:rPr>
        <w:t xml:space="preserve">milník harmonogramu provádění prací bude dodání technologického postupu </w:t>
      </w:r>
      <w:r w:rsidR="00CC46C1">
        <w:rPr>
          <w:rFonts w:ascii="Segoe UI" w:hAnsi="Segoe UI" w:cs="Segoe UI"/>
          <w:iCs/>
          <w:sz w:val="22"/>
          <w:szCs w:val="22"/>
        </w:rPr>
        <w:t xml:space="preserve">(dílenské dokumentace) </w:t>
      </w:r>
      <w:r w:rsidR="003E5BC7">
        <w:rPr>
          <w:rFonts w:ascii="Segoe UI" w:hAnsi="Segoe UI" w:cs="Segoe UI"/>
          <w:iCs/>
          <w:sz w:val="22"/>
          <w:szCs w:val="22"/>
        </w:rPr>
        <w:t>po jehož odsouhlasení Objednatelem bude moci Zhotovitel teprve začít s realizací díla. Od tohoto milníku se bude odvíjet celý následný postup prací.</w:t>
      </w:r>
    </w:p>
    <w:p w14:paraId="50900D02" w14:textId="65024EFB" w:rsidR="00F14F54" w:rsidRDefault="00F14F54" w:rsidP="003E5BC7">
      <w:pPr>
        <w:numPr>
          <w:ilvl w:val="2"/>
          <w:numId w:val="19"/>
        </w:numPr>
        <w:ind w:right="-24"/>
        <w:rPr>
          <w:rFonts w:ascii="Segoe UI" w:hAnsi="Segoe UI" w:cs="Segoe UI"/>
          <w:iCs/>
          <w:sz w:val="22"/>
          <w:szCs w:val="22"/>
        </w:rPr>
      </w:pPr>
      <w:r>
        <w:rPr>
          <w:rFonts w:ascii="Segoe UI" w:hAnsi="Segoe UI" w:cs="Segoe UI"/>
          <w:iCs/>
          <w:sz w:val="22"/>
          <w:szCs w:val="22"/>
        </w:rPr>
        <w:t>druhý milník harmonogramu bude předání staveniště.</w:t>
      </w:r>
    </w:p>
    <w:p w14:paraId="1A31FBA3" w14:textId="43DDD567"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r w:rsidR="00A85E80" w:rsidRPr="00317167">
        <w:rPr>
          <w:rFonts w:ascii="Segoe UI" w:hAnsi="Segoe UI" w:cs="Segoe UI"/>
          <w:sz w:val="22"/>
          <w:szCs w:val="22"/>
        </w:rPr>
        <w:t xml:space="preserve"> </w:t>
      </w:r>
    </w:p>
    <w:p w14:paraId="39806D7D" w14:textId="6EA3C909"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 xml:space="preserve">č. 340/2015 Sb., o zvláštních podmínkách účinnosti některých smluv, uveřejňování těchto smluv a o registru smluv (zákon o </w:t>
      </w:r>
      <w:r w:rsidR="00EA731F" w:rsidRPr="00EA731F">
        <w:rPr>
          <w:rFonts w:ascii="Segoe UI" w:hAnsi="Segoe UI" w:cs="Segoe UI"/>
          <w:sz w:val="22"/>
          <w:szCs w:val="22"/>
        </w:rPr>
        <w:lastRenderedPageBreak/>
        <w:t>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hyperlink r:id="rId11" w:history="1">
        <w:r w:rsidR="00DD6DC3" w:rsidRPr="00520841">
          <w:rPr>
            <w:rStyle w:val="Hypertextovodkaz"/>
            <w:rFonts w:ascii="Segoe UI" w:hAnsi="Segoe UI" w:cs="Segoe UI"/>
            <w:iCs/>
            <w:sz w:val="22"/>
            <w:szCs w:val="22"/>
          </w:rPr>
          <w:t>swmont@swmont.cz</w:t>
        </w:r>
      </w:hyperlink>
      <w:r w:rsidR="00EA731F" w:rsidRPr="00EA731F">
        <w:rPr>
          <w:rFonts w:ascii="Segoe UI" w:hAnsi="Segoe UI" w:cs="Segoe UI"/>
          <w:sz w:val="22"/>
          <w:szCs w:val="22"/>
        </w:rPr>
        <w:t>.</w:t>
      </w:r>
      <w:r w:rsidR="005A625D">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78F04E9C" w14:textId="54EC04FF" w:rsidR="007A65BA" w:rsidRPr="00EB24F7"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7D888153" w14:textId="77777777" w:rsidR="00EB24F7" w:rsidRPr="00317167" w:rsidRDefault="00EB24F7" w:rsidP="00EB24F7">
      <w:pPr>
        <w:pStyle w:val="Textvbloku1"/>
        <w:ind w:left="794" w:right="-23" w:firstLine="0"/>
        <w:rPr>
          <w:rFonts w:ascii="Segoe UI" w:hAnsi="Segoe UI" w:cs="Segoe UI"/>
          <w:color w:val="579D1C"/>
          <w:sz w:val="22"/>
          <w:szCs w:val="22"/>
        </w:rPr>
      </w:pPr>
    </w:p>
    <w:p w14:paraId="5AB41DCB" w14:textId="0BFBD9F7" w:rsidR="00243F50" w:rsidRPr="00EB24F7" w:rsidRDefault="00243F50" w:rsidP="00287C64">
      <w:pPr>
        <w:spacing w:after="0"/>
        <w:rPr>
          <w:rFonts w:ascii="Segoe UI" w:hAnsi="Segoe UI" w:cs="Segoe UI"/>
          <w:sz w:val="22"/>
          <w:szCs w:val="22"/>
        </w:rPr>
      </w:pPr>
      <w:r w:rsidRPr="00EB24F7">
        <w:rPr>
          <w:rFonts w:ascii="Segoe UI" w:hAnsi="Segoe UI" w:cs="Segoe UI"/>
          <w:sz w:val="22"/>
          <w:szCs w:val="22"/>
        </w:rPr>
        <w:t xml:space="preserve">V </w:t>
      </w:r>
      <w:r w:rsidR="00EB24F7" w:rsidRPr="00EB24F7">
        <w:rPr>
          <w:rFonts w:ascii="Segoe UI" w:hAnsi="Segoe UI" w:cs="Segoe UI"/>
          <w:sz w:val="22"/>
          <w:szCs w:val="22"/>
        </w:rPr>
        <w:t>Praze</w:t>
      </w:r>
      <w:r w:rsidRPr="00EB24F7">
        <w:rPr>
          <w:rFonts w:ascii="Segoe UI" w:hAnsi="Segoe UI" w:cs="Segoe UI"/>
          <w:sz w:val="22"/>
          <w:szCs w:val="22"/>
        </w:rPr>
        <w:t xml:space="preserve"> dne: </w:t>
      </w:r>
      <w:r w:rsidR="00EB24F7" w:rsidRPr="00EB24F7">
        <w:rPr>
          <w:rFonts w:ascii="Segoe UI" w:hAnsi="Segoe UI" w:cs="Segoe UI"/>
          <w:sz w:val="22"/>
          <w:szCs w:val="22"/>
        </w:rPr>
        <w:t>dle el. podpisu</w:t>
      </w:r>
      <w:r w:rsidR="00EB24F7" w:rsidRPr="00EB24F7">
        <w:rPr>
          <w:rFonts w:ascii="Segoe UI" w:hAnsi="Segoe UI" w:cs="Segoe UI"/>
          <w:sz w:val="22"/>
          <w:szCs w:val="22"/>
        </w:rPr>
        <w:tab/>
      </w:r>
      <w:r w:rsidR="00EB24F7" w:rsidRPr="00EB24F7">
        <w:rPr>
          <w:rFonts w:ascii="Segoe UI" w:hAnsi="Segoe UI" w:cs="Segoe UI"/>
          <w:sz w:val="22"/>
          <w:szCs w:val="22"/>
        </w:rPr>
        <w:tab/>
      </w:r>
      <w:r w:rsidRPr="00EB24F7">
        <w:rPr>
          <w:rFonts w:ascii="Segoe UI" w:hAnsi="Segoe UI" w:cs="Segoe UI"/>
          <w:sz w:val="22"/>
          <w:szCs w:val="22"/>
        </w:rPr>
        <w:tab/>
      </w:r>
      <w:r w:rsidRPr="00EB24F7">
        <w:rPr>
          <w:rFonts w:ascii="Segoe UI" w:hAnsi="Segoe UI" w:cs="Segoe UI"/>
          <w:sz w:val="22"/>
          <w:szCs w:val="22"/>
        </w:rPr>
        <w:tab/>
        <w:t>V Praze dne:</w:t>
      </w:r>
      <w:r w:rsidR="00EB24F7" w:rsidRPr="00EB24F7">
        <w:rPr>
          <w:rFonts w:ascii="Segoe UI" w:hAnsi="Segoe UI" w:cs="Segoe UI"/>
          <w:sz w:val="22"/>
          <w:szCs w:val="22"/>
        </w:rPr>
        <w:t xml:space="preserve"> dle el. podpisu</w:t>
      </w:r>
    </w:p>
    <w:p w14:paraId="4AE7E5E3" w14:textId="77777777" w:rsidR="00243F50" w:rsidRPr="00EB24F7" w:rsidRDefault="00243F50" w:rsidP="00287C64">
      <w:pPr>
        <w:spacing w:after="0"/>
        <w:rPr>
          <w:rFonts w:ascii="Segoe UI" w:hAnsi="Segoe UI" w:cs="Segoe UI"/>
          <w:sz w:val="22"/>
          <w:szCs w:val="22"/>
        </w:rPr>
      </w:pPr>
    </w:p>
    <w:p w14:paraId="3D6B19F2" w14:textId="77777777" w:rsidR="00243F50" w:rsidRPr="00EB24F7" w:rsidRDefault="00243F50" w:rsidP="00287C64">
      <w:pPr>
        <w:spacing w:after="0"/>
        <w:rPr>
          <w:rFonts w:ascii="Segoe UI" w:hAnsi="Segoe UI" w:cs="Segoe UI"/>
          <w:sz w:val="22"/>
          <w:szCs w:val="22"/>
        </w:rPr>
      </w:pPr>
    </w:p>
    <w:p w14:paraId="50CF22A5" w14:textId="77777777" w:rsidR="00243F50" w:rsidRPr="00EB24F7" w:rsidRDefault="00243F50" w:rsidP="00287C64">
      <w:pPr>
        <w:spacing w:after="0"/>
        <w:rPr>
          <w:rFonts w:ascii="Segoe UI" w:hAnsi="Segoe UI" w:cs="Segoe UI"/>
          <w:sz w:val="22"/>
          <w:szCs w:val="22"/>
        </w:rPr>
      </w:pPr>
    </w:p>
    <w:p w14:paraId="3570E397" w14:textId="25F514FE" w:rsidR="00243F50" w:rsidRDefault="00243F50" w:rsidP="00287C64">
      <w:pPr>
        <w:spacing w:after="0"/>
        <w:rPr>
          <w:rFonts w:ascii="Segoe UI" w:hAnsi="Segoe UI" w:cs="Segoe UI"/>
          <w:sz w:val="22"/>
          <w:szCs w:val="22"/>
        </w:rPr>
      </w:pPr>
    </w:p>
    <w:p w14:paraId="4633238C" w14:textId="77777777" w:rsidR="001A727A" w:rsidRPr="00EB24F7" w:rsidRDefault="001A727A" w:rsidP="00287C64">
      <w:pPr>
        <w:spacing w:after="0"/>
        <w:rPr>
          <w:rFonts w:ascii="Segoe UI" w:hAnsi="Segoe UI" w:cs="Segoe UI"/>
          <w:sz w:val="22"/>
          <w:szCs w:val="22"/>
        </w:rPr>
      </w:pPr>
    </w:p>
    <w:p w14:paraId="46D7F4EB" w14:textId="77777777" w:rsidR="00243F50" w:rsidRPr="00EB24F7" w:rsidRDefault="00243F50" w:rsidP="00287C64">
      <w:pPr>
        <w:spacing w:after="0"/>
        <w:rPr>
          <w:rFonts w:ascii="Segoe UI" w:hAnsi="Segoe UI" w:cs="Segoe UI"/>
          <w:sz w:val="22"/>
          <w:szCs w:val="22"/>
        </w:rPr>
      </w:pPr>
      <w:r w:rsidRPr="00EB24F7">
        <w:rPr>
          <w:rFonts w:ascii="Segoe UI" w:hAnsi="Segoe UI" w:cs="Segoe UI"/>
          <w:sz w:val="22"/>
          <w:szCs w:val="22"/>
        </w:rPr>
        <w:t>.............................................</w:t>
      </w:r>
      <w:r w:rsidRPr="00EB24F7">
        <w:rPr>
          <w:rFonts w:ascii="Segoe UI" w:hAnsi="Segoe UI" w:cs="Segoe UI"/>
          <w:sz w:val="22"/>
          <w:szCs w:val="22"/>
        </w:rPr>
        <w:tab/>
      </w:r>
      <w:r w:rsidRPr="00EB24F7">
        <w:rPr>
          <w:rFonts w:ascii="Segoe UI" w:hAnsi="Segoe UI" w:cs="Segoe UI"/>
          <w:sz w:val="22"/>
          <w:szCs w:val="22"/>
        </w:rPr>
        <w:tab/>
      </w:r>
      <w:r w:rsidRPr="00EB24F7">
        <w:rPr>
          <w:rFonts w:ascii="Segoe UI" w:hAnsi="Segoe UI" w:cs="Segoe UI"/>
          <w:sz w:val="22"/>
          <w:szCs w:val="22"/>
        </w:rPr>
        <w:tab/>
      </w:r>
      <w:r w:rsidRPr="00EB24F7">
        <w:rPr>
          <w:rFonts w:ascii="Segoe UI" w:hAnsi="Segoe UI" w:cs="Segoe UI"/>
          <w:sz w:val="22"/>
          <w:szCs w:val="22"/>
        </w:rPr>
        <w:tab/>
        <w:t>.............................................</w:t>
      </w:r>
    </w:p>
    <w:p w14:paraId="65DBA5C6" w14:textId="0ED8E997" w:rsidR="00243F50" w:rsidRPr="00EB24F7" w:rsidRDefault="00EB24F7" w:rsidP="00287C64">
      <w:pPr>
        <w:spacing w:after="0"/>
        <w:rPr>
          <w:rFonts w:ascii="Segoe UI" w:hAnsi="Segoe UI" w:cs="Segoe UI"/>
          <w:sz w:val="22"/>
          <w:szCs w:val="22"/>
        </w:rPr>
      </w:pPr>
      <w:r>
        <w:rPr>
          <w:rFonts w:ascii="Segoe UI" w:hAnsi="Segoe UI" w:cs="Segoe UI"/>
          <w:sz w:val="22"/>
          <w:szCs w:val="22"/>
        </w:rPr>
        <w:t>SW MONT s.r.o.</w:t>
      </w:r>
      <w:r w:rsidR="00243F50" w:rsidRPr="00EB24F7">
        <w:rPr>
          <w:rFonts w:ascii="Segoe UI" w:hAnsi="Segoe UI" w:cs="Segoe UI"/>
          <w:sz w:val="22"/>
          <w:szCs w:val="22"/>
        </w:rPr>
        <w:tab/>
      </w:r>
      <w:r w:rsidR="00243F50" w:rsidRPr="00EB24F7">
        <w:rPr>
          <w:rFonts w:ascii="Segoe UI" w:hAnsi="Segoe UI" w:cs="Segoe UI"/>
          <w:sz w:val="22"/>
          <w:szCs w:val="22"/>
        </w:rPr>
        <w:tab/>
      </w:r>
      <w:r w:rsidR="00243F50" w:rsidRPr="00EB24F7">
        <w:rPr>
          <w:rFonts w:ascii="Segoe UI" w:hAnsi="Segoe UI" w:cs="Segoe UI"/>
          <w:sz w:val="22"/>
          <w:szCs w:val="22"/>
        </w:rPr>
        <w:tab/>
      </w:r>
      <w:r w:rsidR="00243F50" w:rsidRPr="00EB24F7">
        <w:rPr>
          <w:rFonts w:ascii="Segoe UI" w:hAnsi="Segoe UI" w:cs="Segoe UI"/>
          <w:sz w:val="22"/>
          <w:szCs w:val="22"/>
        </w:rPr>
        <w:tab/>
      </w:r>
      <w:r w:rsidR="00243F50" w:rsidRPr="00EB24F7">
        <w:rPr>
          <w:rFonts w:ascii="Segoe UI" w:hAnsi="Segoe UI" w:cs="Segoe UI"/>
          <w:sz w:val="22"/>
          <w:szCs w:val="22"/>
        </w:rPr>
        <w:tab/>
      </w:r>
      <w:r w:rsidR="008B22DB" w:rsidRPr="00EB24F7">
        <w:rPr>
          <w:rFonts w:ascii="Segoe UI" w:hAnsi="Segoe UI" w:cs="Segoe UI"/>
          <w:sz w:val="22"/>
          <w:szCs w:val="22"/>
        </w:rPr>
        <w:t>Hlavní město Praha</w:t>
      </w:r>
    </w:p>
    <w:p w14:paraId="367384EE" w14:textId="48E57012" w:rsidR="00243F50" w:rsidRPr="00EB24F7" w:rsidRDefault="00EB24F7" w:rsidP="00287C64">
      <w:pPr>
        <w:spacing w:after="0"/>
        <w:rPr>
          <w:rFonts w:ascii="Segoe UI" w:hAnsi="Segoe UI" w:cs="Segoe UI"/>
          <w:sz w:val="22"/>
          <w:szCs w:val="22"/>
        </w:rPr>
      </w:pPr>
      <w:r>
        <w:rPr>
          <w:rFonts w:ascii="Segoe UI" w:hAnsi="Segoe UI" w:cs="Segoe UI"/>
          <w:sz w:val="22"/>
          <w:szCs w:val="22"/>
        </w:rPr>
        <w:t>Zdeněk Rozumek</w:t>
      </w:r>
      <w:r w:rsidR="00243F50" w:rsidRPr="00EB24F7">
        <w:rPr>
          <w:rFonts w:ascii="Segoe UI" w:hAnsi="Segoe UI" w:cs="Segoe UI"/>
          <w:sz w:val="22"/>
          <w:szCs w:val="22"/>
        </w:rPr>
        <w:tab/>
      </w:r>
      <w:r w:rsidR="00243F50" w:rsidRPr="00EB24F7">
        <w:rPr>
          <w:rFonts w:ascii="Segoe UI" w:hAnsi="Segoe UI" w:cs="Segoe UI"/>
          <w:sz w:val="22"/>
          <w:szCs w:val="22"/>
        </w:rPr>
        <w:tab/>
      </w:r>
      <w:r w:rsidR="00243F50" w:rsidRPr="00EB24F7">
        <w:rPr>
          <w:rFonts w:ascii="Segoe UI" w:hAnsi="Segoe UI" w:cs="Segoe UI"/>
          <w:sz w:val="22"/>
          <w:szCs w:val="22"/>
        </w:rPr>
        <w:tab/>
      </w:r>
      <w:r w:rsidR="00243F50" w:rsidRPr="00EB24F7">
        <w:rPr>
          <w:rFonts w:ascii="Segoe UI" w:hAnsi="Segoe UI" w:cs="Segoe UI"/>
          <w:sz w:val="22"/>
          <w:szCs w:val="22"/>
        </w:rPr>
        <w:tab/>
      </w:r>
      <w:r w:rsidR="00243F50" w:rsidRPr="00EB24F7">
        <w:rPr>
          <w:rFonts w:ascii="Segoe UI" w:hAnsi="Segoe UI" w:cs="Segoe UI"/>
          <w:sz w:val="22"/>
          <w:szCs w:val="22"/>
        </w:rPr>
        <w:tab/>
        <w:t>v zastoupení</w:t>
      </w:r>
    </w:p>
    <w:p w14:paraId="08BF7CCD" w14:textId="547C85F5" w:rsidR="00243F50" w:rsidRPr="00243F50" w:rsidRDefault="00EB24F7" w:rsidP="00287C64">
      <w:pPr>
        <w:spacing w:after="0"/>
        <w:rPr>
          <w:rFonts w:ascii="Segoe UI" w:hAnsi="Segoe UI" w:cs="Segoe UI"/>
          <w:color w:val="000000"/>
          <w:sz w:val="22"/>
          <w:szCs w:val="22"/>
        </w:rPr>
      </w:pPr>
      <w:r>
        <w:rPr>
          <w:rFonts w:ascii="Segoe UI" w:hAnsi="Segoe UI" w:cs="Segoe UI"/>
          <w:sz w:val="22"/>
          <w:szCs w:val="22"/>
        </w:rPr>
        <w:t>jednatel</w:t>
      </w:r>
      <w:r>
        <w:rPr>
          <w:rFonts w:ascii="Segoe UI" w:hAnsi="Segoe UI" w:cs="Segoe UI"/>
          <w:sz w:val="22"/>
          <w:szCs w:val="22"/>
        </w:rPr>
        <w:tab/>
      </w:r>
      <w:r w:rsidR="00243F50" w:rsidRPr="00EB24F7">
        <w:rPr>
          <w:rFonts w:ascii="Segoe UI" w:hAnsi="Segoe UI" w:cs="Segoe UI"/>
          <w:sz w:val="22"/>
          <w:szCs w:val="22"/>
        </w:rPr>
        <w:tab/>
      </w:r>
      <w:r w:rsidR="00243F50" w:rsidRPr="00EB24F7">
        <w:rPr>
          <w:rFonts w:ascii="Segoe UI" w:hAnsi="Segoe UI" w:cs="Segoe UI"/>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Kolektory Praha, a.s.</w:t>
      </w:r>
    </w:p>
    <w:p w14:paraId="35236BE3" w14:textId="0E7E591F" w:rsidR="00243F50" w:rsidRPr="00243F50" w:rsidRDefault="00F110CD"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51B43E4B" w:rsidR="00243F50" w:rsidRPr="00243F50"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4D226108" w14:textId="0850A90C" w:rsidR="00243F50" w:rsidRDefault="00243F50" w:rsidP="00287C64">
      <w:pPr>
        <w:spacing w:after="0"/>
        <w:rPr>
          <w:rFonts w:ascii="Segoe UI" w:hAnsi="Segoe UI" w:cs="Segoe UI"/>
          <w:color w:val="000000"/>
          <w:sz w:val="22"/>
          <w:szCs w:val="22"/>
        </w:rPr>
      </w:pPr>
    </w:p>
    <w:p w14:paraId="1971EE21" w14:textId="42C92761" w:rsidR="001A727A" w:rsidRDefault="001A727A" w:rsidP="00287C64">
      <w:pPr>
        <w:spacing w:after="0"/>
        <w:rPr>
          <w:rFonts w:ascii="Segoe UI" w:hAnsi="Segoe UI" w:cs="Segoe UI"/>
          <w:color w:val="000000"/>
          <w:sz w:val="22"/>
          <w:szCs w:val="22"/>
        </w:rPr>
      </w:pPr>
    </w:p>
    <w:p w14:paraId="39F88157" w14:textId="0D86BCED" w:rsidR="001A727A" w:rsidRDefault="001A727A" w:rsidP="00287C64">
      <w:pPr>
        <w:spacing w:after="0"/>
        <w:rPr>
          <w:rFonts w:ascii="Segoe UI" w:hAnsi="Segoe UI" w:cs="Segoe UI"/>
          <w:color w:val="000000"/>
          <w:sz w:val="22"/>
          <w:szCs w:val="22"/>
        </w:rPr>
      </w:pPr>
    </w:p>
    <w:p w14:paraId="050A8D2B" w14:textId="00D65F86" w:rsidR="001A727A" w:rsidRDefault="001A727A" w:rsidP="00287C64">
      <w:pPr>
        <w:spacing w:after="0"/>
        <w:rPr>
          <w:rFonts w:ascii="Segoe UI" w:hAnsi="Segoe UI" w:cs="Segoe UI"/>
          <w:color w:val="000000"/>
          <w:sz w:val="22"/>
          <w:szCs w:val="22"/>
        </w:rPr>
      </w:pPr>
    </w:p>
    <w:p w14:paraId="3B1B544C" w14:textId="227DBF6E" w:rsidR="001A727A" w:rsidRDefault="001A727A" w:rsidP="00287C64">
      <w:pPr>
        <w:spacing w:after="0"/>
        <w:rPr>
          <w:rFonts w:ascii="Segoe UI" w:hAnsi="Segoe UI" w:cs="Segoe UI"/>
          <w:color w:val="000000"/>
          <w:sz w:val="22"/>
          <w:szCs w:val="22"/>
        </w:rPr>
      </w:pPr>
    </w:p>
    <w:p w14:paraId="4D259968" w14:textId="77777777" w:rsidR="001A727A" w:rsidRPr="00243F50" w:rsidRDefault="001A727A" w:rsidP="00287C64">
      <w:pPr>
        <w:spacing w:after="0"/>
        <w:rPr>
          <w:rFonts w:ascii="Segoe UI" w:hAnsi="Segoe UI" w:cs="Segoe UI"/>
          <w:color w:val="000000"/>
          <w:sz w:val="22"/>
          <w:szCs w:val="22"/>
        </w:rPr>
      </w:pPr>
    </w:p>
    <w:p w14:paraId="3AF1561C" w14:textId="367AF855" w:rsidR="00243F50" w:rsidRDefault="00243F50" w:rsidP="00287C64">
      <w:pPr>
        <w:spacing w:after="0"/>
        <w:rPr>
          <w:rFonts w:ascii="Segoe UI" w:hAnsi="Segoe UI" w:cs="Segoe UI"/>
          <w:color w:val="000000"/>
          <w:sz w:val="22"/>
          <w:szCs w:val="22"/>
        </w:rPr>
      </w:pPr>
    </w:p>
    <w:p w14:paraId="2695AEA5" w14:textId="5759BAA5" w:rsidR="001A727A" w:rsidRDefault="001A727A" w:rsidP="00287C64">
      <w:pPr>
        <w:spacing w:after="0"/>
        <w:rPr>
          <w:rFonts w:ascii="Segoe UI" w:hAnsi="Segoe UI" w:cs="Segoe UI"/>
          <w:color w:val="000000"/>
          <w:sz w:val="22"/>
          <w:szCs w:val="22"/>
        </w:rPr>
      </w:pPr>
    </w:p>
    <w:p w14:paraId="285A2974" w14:textId="77777777" w:rsidR="001A727A" w:rsidRPr="00243F50" w:rsidRDefault="001A727A"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5D6A1032"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AC69BD1" w14:textId="50777DEC" w:rsidR="00F61C97" w:rsidRPr="00E77385"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p>
    <w:sectPr w:rsidR="00F61C97" w:rsidRPr="00E77385" w:rsidSect="00704A4F">
      <w:headerReference w:type="default" r:id="rId12"/>
      <w:footerReference w:type="default" r:id="rId13"/>
      <w:headerReference w:type="first" r:id="rId14"/>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F059" w14:textId="77777777" w:rsidR="0050496B" w:rsidRDefault="0050496B">
      <w:r>
        <w:separator/>
      </w:r>
    </w:p>
  </w:endnote>
  <w:endnote w:type="continuationSeparator" w:id="0">
    <w:p w14:paraId="7D5B1A23" w14:textId="77777777" w:rsidR="0050496B" w:rsidRDefault="005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A1F4B">
      <w:rPr>
        <w:rFonts w:ascii="Segoe UI" w:hAnsi="Segoe UI" w:cs="Segoe UI"/>
        <w:noProof/>
        <w:sz w:val="22"/>
        <w:szCs w:val="22"/>
      </w:rPr>
      <w:t>12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8BF7" w14:textId="77777777" w:rsidR="0050496B" w:rsidRDefault="0050496B">
      <w:r>
        <w:separator/>
      </w:r>
    </w:p>
  </w:footnote>
  <w:footnote w:type="continuationSeparator" w:id="0">
    <w:p w14:paraId="4A1090BE" w14:textId="77777777" w:rsidR="0050496B" w:rsidRDefault="0050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B267" w14:textId="5F2129AF"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DF44F6">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DF44F6">
      <w:rPr>
        <w:rFonts w:ascii="Segoe UI" w:hAnsi="Segoe UI" w:cs="Segoe UI"/>
        <w:i/>
        <w:iCs/>
        <w:sz w:val="22"/>
        <w:szCs w:val="22"/>
        <w:u w:val="single"/>
      </w:rPr>
      <w:t>SODM-</w:t>
    </w:r>
    <w:r w:rsidR="00DF44F6" w:rsidRPr="00DF44F6">
      <w:rPr>
        <w:rFonts w:ascii="Segoe UI" w:hAnsi="Segoe UI" w:cs="Segoe UI"/>
        <w:i/>
        <w:iCs/>
        <w:sz w:val="22"/>
        <w:szCs w:val="22"/>
        <w:u w:val="single"/>
      </w:rPr>
      <w:t>17</w:t>
    </w:r>
    <w:r w:rsidRPr="00DF44F6">
      <w:rPr>
        <w:rFonts w:ascii="Segoe UI" w:hAnsi="Segoe UI" w:cs="Segoe UI"/>
        <w:i/>
        <w:iCs/>
        <w:sz w:val="22"/>
        <w:szCs w:val="22"/>
        <w:u w:val="single"/>
      </w:rPr>
      <w:t>/</w:t>
    </w:r>
    <w:r w:rsidRPr="00704A4F">
      <w:rPr>
        <w:rFonts w:ascii="Segoe UI" w:hAnsi="Segoe UI" w:cs="Segoe UI"/>
        <w:i/>
        <w:iCs/>
        <w:sz w:val="22"/>
        <w:szCs w:val="22"/>
        <w:u w:val="single"/>
      </w:rPr>
      <w:t>20</w:t>
    </w:r>
    <w:r w:rsidR="007836D0">
      <w:rPr>
        <w:rFonts w:ascii="Segoe UI" w:hAnsi="Segoe UI" w:cs="Segoe UI"/>
        <w:i/>
        <w:iCs/>
        <w:sz w:val="22"/>
        <w:szCs w:val="22"/>
        <w:u w:val="single"/>
      </w:rPr>
      <w:t>2</w:t>
    </w:r>
    <w:r w:rsidR="00A631A3">
      <w:rPr>
        <w:rFonts w:ascii="Segoe UI" w:hAnsi="Segoe UI" w:cs="Segoe UI"/>
        <w:i/>
        <w:iCs/>
        <w:sz w:val="22"/>
        <w:szCs w:val="22"/>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CE0"/>
    <w:rsid w:val="00016E81"/>
    <w:rsid w:val="00017AD2"/>
    <w:rsid w:val="00023962"/>
    <w:rsid w:val="00025448"/>
    <w:rsid w:val="000259FE"/>
    <w:rsid w:val="00025B90"/>
    <w:rsid w:val="00026169"/>
    <w:rsid w:val="00027A2A"/>
    <w:rsid w:val="000301D6"/>
    <w:rsid w:val="0003312D"/>
    <w:rsid w:val="000341E7"/>
    <w:rsid w:val="00035F74"/>
    <w:rsid w:val="00036D19"/>
    <w:rsid w:val="00037B96"/>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2614"/>
    <w:rsid w:val="000B48D9"/>
    <w:rsid w:val="000B4E23"/>
    <w:rsid w:val="000C35E2"/>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48B7"/>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A727A"/>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B50"/>
    <w:rsid w:val="001F1CA7"/>
    <w:rsid w:val="001F2259"/>
    <w:rsid w:val="001F2428"/>
    <w:rsid w:val="001F250E"/>
    <w:rsid w:val="001F3671"/>
    <w:rsid w:val="001F5D4F"/>
    <w:rsid w:val="002036C9"/>
    <w:rsid w:val="002037E2"/>
    <w:rsid w:val="002053DD"/>
    <w:rsid w:val="00205E44"/>
    <w:rsid w:val="00207FC1"/>
    <w:rsid w:val="00211235"/>
    <w:rsid w:val="0021184A"/>
    <w:rsid w:val="00211851"/>
    <w:rsid w:val="002123A7"/>
    <w:rsid w:val="0021552C"/>
    <w:rsid w:val="002203F3"/>
    <w:rsid w:val="00220BAB"/>
    <w:rsid w:val="00221BC0"/>
    <w:rsid w:val="002228B2"/>
    <w:rsid w:val="00225106"/>
    <w:rsid w:val="002252E7"/>
    <w:rsid w:val="002361D2"/>
    <w:rsid w:val="00237BC9"/>
    <w:rsid w:val="00241B43"/>
    <w:rsid w:val="00243F50"/>
    <w:rsid w:val="00244358"/>
    <w:rsid w:val="00244AB7"/>
    <w:rsid w:val="00251FD1"/>
    <w:rsid w:val="00252BCE"/>
    <w:rsid w:val="0026533C"/>
    <w:rsid w:val="002669A0"/>
    <w:rsid w:val="00266D01"/>
    <w:rsid w:val="002712EE"/>
    <w:rsid w:val="00271A5E"/>
    <w:rsid w:val="0027200A"/>
    <w:rsid w:val="0027392B"/>
    <w:rsid w:val="00274D09"/>
    <w:rsid w:val="00275D5E"/>
    <w:rsid w:val="0027639D"/>
    <w:rsid w:val="00276CCD"/>
    <w:rsid w:val="0028023A"/>
    <w:rsid w:val="0028263E"/>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1F4B"/>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48F5"/>
    <w:rsid w:val="00335B4F"/>
    <w:rsid w:val="003377CA"/>
    <w:rsid w:val="00342B40"/>
    <w:rsid w:val="00343BC6"/>
    <w:rsid w:val="00345D2F"/>
    <w:rsid w:val="00347206"/>
    <w:rsid w:val="00351E25"/>
    <w:rsid w:val="00357D23"/>
    <w:rsid w:val="00360901"/>
    <w:rsid w:val="00360FA2"/>
    <w:rsid w:val="00365158"/>
    <w:rsid w:val="0036555F"/>
    <w:rsid w:val="00365632"/>
    <w:rsid w:val="0037158D"/>
    <w:rsid w:val="00372BDE"/>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457D"/>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496B"/>
    <w:rsid w:val="0050558D"/>
    <w:rsid w:val="00505DA6"/>
    <w:rsid w:val="00511F08"/>
    <w:rsid w:val="0051437F"/>
    <w:rsid w:val="0052023F"/>
    <w:rsid w:val="00520337"/>
    <w:rsid w:val="00520FB6"/>
    <w:rsid w:val="00521719"/>
    <w:rsid w:val="0052570B"/>
    <w:rsid w:val="005278D2"/>
    <w:rsid w:val="005300C3"/>
    <w:rsid w:val="00532565"/>
    <w:rsid w:val="00532D1A"/>
    <w:rsid w:val="005332B6"/>
    <w:rsid w:val="00533505"/>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74084"/>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6E2D"/>
    <w:rsid w:val="006110C2"/>
    <w:rsid w:val="00611E72"/>
    <w:rsid w:val="006130E6"/>
    <w:rsid w:val="0061374A"/>
    <w:rsid w:val="00613B68"/>
    <w:rsid w:val="00615AAD"/>
    <w:rsid w:val="00615CAE"/>
    <w:rsid w:val="006179E3"/>
    <w:rsid w:val="00617A3D"/>
    <w:rsid w:val="00621E1F"/>
    <w:rsid w:val="00623B09"/>
    <w:rsid w:val="0062456E"/>
    <w:rsid w:val="00626896"/>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093E"/>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BF3"/>
    <w:rsid w:val="006D3F64"/>
    <w:rsid w:val="006D4662"/>
    <w:rsid w:val="006D4B7D"/>
    <w:rsid w:val="006D4E05"/>
    <w:rsid w:val="006D6550"/>
    <w:rsid w:val="006D7039"/>
    <w:rsid w:val="006E0CB2"/>
    <w:rsid w:val="006E149F"/>
    <w:rsid w:val="006E35E4"/>
    <w:rsid w:val="006E3D2B"/>
    <w:rsid w:val="006E6F00"/>
    <w:rsid w:val="006F4CAB"/>
    <w:rsid w:val="00700BEE"/>
    <w:rsid w:val="00702822"/>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08D"/>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64BF9"/>
    <w:rsid w:val="00765BB1"/>
    <w:rsid w:val="00773CE4"/>
    <w:rsid w:val="00774699"/>
    <w:rsid w:val="007776AF"/>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866"/>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270D4"/>
    <w:rsid w:val="008304D3"/>
    <w:rsid w:val="00831C3E"/>
    <w:rsid w:val="00835C61"/>
    <w:rsid w:val="00835F6F"/>
    <w:rsid w:val="00836F00"/>
    <w:rsid w:val="00841E19"/>
    <w:rsid w:val="0084546C"/>
    <w:rsid w:val="008458B2"/>
    <w:rsid w:val="008478BC"/>
    <w:rsid w:val="00847CA4"/>
    <w:rsid w:val="00851833"/>
    <w:rsid w:val="0085265D"/>
    <w:rsid w:val="008548DA"/>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A62F8"/>
    <w:rsid w:val="008B22DB"/>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27A0"/>
    <w:rsid w:val="00973E4D"/>
    <w:rsid w:val="00981B44"/>
    <w:rsid w:val="00985B7F"/>
    <w:rsid w:val="0098627A"/>
    <w:rsid w:val="009958D3"/>
    <w:rsid w:val="0099643D"/>
    <w:rsid w:val="009A01F9"/>
    <w:rsid w:val="009A0BD3"/>
    <w:rsid w:val="009A13A9"/>
    <w:rsid w:val="009A32B2"/>
    <w:rsid w:val="009A3BC0"/>
    <w:rsid w:val="009A5211"/>
    <w:rsid w:val="009A61E5"/>
    <w:rsid w:val="009A64AD"/>
    <w:rsid w:val="009A7229"/>
    <w:rsid w:val="009B2C00"/>
    <w:rsid w:val="009B5F93"/>
    <w:rsid w:val="009B6C3E"/>
    <w:rsid w:val="009B71A9"/>
    <w:rsid w:val="009B78CF"/>
    <w:rsid w:val="009C45D4"/>
    <w:rsid w:val="009C60A8"/>
    <w:rsid w:val="009C7233"/>
    <w:rsid w:val="009D31DE"/>
    <w:rsid w:val="009D41EC"/>
    <w:rsid w:val="009D4705"/>
    <w:rsid w:val="009D635F"/>
    <w:rsid w:val="009D648B"/>
    <w:rsid w:val="009E0DB6"/>
    <w:rsid w:val="009E213C"/>
    <w:rsid w:val="009E2C7E"/>
    <w:rsid w:val="009E6D6B"/>
    <w:rsid w:val="009E7D54"/>
    <w:rsid w:val="009F59AC"/>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7BC"/>
    <w:rsid w:val="00A31E82"/>
    <w:rsid w:val="00A346BC"/>
    <w:rsid w:val="00A35B13"/>
    <w:rsid w:val="00A40707"/>
    <w:rsid w:val="00A4327A"/>
    <w:rsid w:val="00A465BD"/>
    <w:rsid w:val="00A465C1"/>
    <w:rsid w:val="00A47122"/>
    <w:rsid w:val="00A51A19"/>
    <w:rsid w:val="00A52624"/>
    <w:rsid w:val="00A571A2"/>
    <w:rsid w:val="00A6078E"/>
    <w:rsid w:val="00A614BB"/>
    <w:rsid w:val="00A631A3"/>
    <w:rsid w:val="00A64E61"/>
    <w:rsid w:val="00A654A1"/>
    <w:rsid w:val="00A65DE8"/>
    <w:rsid w:val="00A65F59"/>
    <w:rsid w:val="00A70776"/>
    <w:rsid w:val="00A70D13"/>
    <w:rsid w:val="00A71DAE"/>
    <w:rsid w:val="00A735F3"/>
    <w:rsid w:val="00A80D43"/>
    <w:rsid w:val="00A80D6A"/>
    <w:rsid w:val="00A80FF0"/>
    <w:rsid w:val="00A822E1"/>
    <w:rsid w:val="00A82CBB"/>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21CD"/>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3325D"/>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26DF"/>
    <w:rsid w:val="00BE3D91"/>
    <w:rsid w:val="00BE4AE4"/>
    <w:rsid w:val="00BE5581"/>
    <w:rsid w:val="00BE5D19"/>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4F70"/>
    <w:rsid w:val="00C853D8"/>
    <w:rsid w:val="00C87138"/>
    <w:rsid w:val="00C8735D"/>
    <w:rsid w:val="00C916B7"/>
    <w:rsid w:val="00CA1E72"/>
    <w:rsid w:val="00CA231E"/>
    <w:rsid w:val="00CA2941"/>
    <w:rsid w:val="00CA447E"/>
    <w:rsid w:val="00CB7C7B"/>
    <w:rsid w:val="00CC20F1"/>
    <w:rsid w:val="00CC3842"/>
    <w:rsid w:val="00CC44F0"/>
    <w:rsid w:val="00CC46C1"/>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3D7D"/>
    <w:rsid w:val="00D04317"/>
    <w:rsid w:val="00D04A41"/>
    <w:rsid w:val="00D071B4"/>
    <w:rsid w:val="00D223E7"/>
    <w:rsid w:val="00D24934"/>
    <w:rsid w:val="00D24A5C"/>
    <w:rsid w:val="00D2625C"/>
    <w:rsid w:val="00D2774E"/>
    <w:rsid w:val="00D305EC"/>
    <w:rsid w:val="00D30B56"/>
    <w:rsid w:val="00D311EC"/>
    <w:rsid w:val="00D31F26"/>
    <w:rsid w:val="00D361CF"/>
    <w:rsid w:val="00D363C5"/>
    <w:rsid w:val="00D416F1"/>
    <w:rsid w:val="00D41EAA"/>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87BC1"/>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C7C92"/>
    <w:rsid w:val="00DD1A0D"/>
    <w:rsid w:val="00DD27A9"/>
    <w:rsid w:val="00DD4824"/>
    <w:rsid w:val="00DD4F71"/>
    <w:rsid w:val="00DD5756"/>
    <w:rsid w:val="00DD5A85"/>
    <w:rsid w:val="00DD5A9E"/>
    <w:rsid w:val="00DD611A"/>
    <w:rsid w:val="00DD6DC3"/>
    <w:rsid w:val="00DE0388"/>
    <w:rsid w:val="00DE1805"/>
    <w:rsid w:val="00DE1EFA"/>
    <w:rsid w:val="00DE2D9B"/>
    <w:rsid w:val="00DE556A"/>
    <w:rsid w:val="00DE58BB"/>
    <w:rsid w:val="00DE7ABC"/>
    <w:rsid w:val="00DF1164"/>
    <w:rsid w:val="00DF1692"/>
    <w:rsid w:val="00DF39E0"/>
    <w:rsid w:val="00DF44F6"/>
    <w:rsid w:val="00E0205D"/>
    <w:rsid w:val="00E03CD3"/>
    <w:rsid w:val="00E0596E"/>
    <w:rsid w:val="00E0655D"/>
    <w:rsid w:val="00E10619"/>
    <w:rsid w:val="00E118A4"/>
    <w:rsid w:val="00E12538"/>
    <w:rsid w:val="00E136CC"/>
    <w:rsid w:val="00E13D23"/>
    <w:rsid w:val="00E142DF"/>
    <w:rsid w:val="00E16F34"/>
    <w:rsid w:val="00E17016"/>
    <w:rsid w:val="00E17A41"/>
    <w:rsid w:val="00E20407"/>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27B7"/>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2026"/>
    <w:rsid w:val="00EB24F7"/>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30A0"/>
    <w:rsid w:val="00EF4C79"/>
    <w:rsid w:val="00EF6632"/>
    <w:rsid w:val="00F00688"/>
    <w:rsid w:val="00F016BA"/>
    <w:rsid w:val="00F0176B"/>
    <w:rsid w:val="00F02233"/>
    <w:rsid w:val="00F06227"/>
    <w:rsid w:val="00F0699E"/>
    <w:rsid w:val="00F06ECB"/>
    <w:rsid w:val="00F104AD"/>
    <w:rsid w:val="00F110CD"/>
    <w:rsid w:val="00F13B00"/>
    <w:rsid w:val="00F143AC"/>
    <w:rsid w:val="00F14F54"/>
    <w:rsid w:val="00F16CB7"/>
    <w:rsid w:val="00F17784"/>
    <w:rsid w:val="00F1790F"/>
    <w:rsid w:val="00F17FC8"/>
    <w:rsid w:val="00F208B0"/>
    <w:rsid w:val="00F216D2"/>
    <w:rsid w:val="00F21AD7"/>
    <w:rsid w:val="00F2471A"/>
    <w:rsid w:val="00F266DF"/>
    <w:rsid w:val="00F311F4"/>
    <w:rsid w:val="00F35C29"/>
    <w:rsid w:val="00F36B99"/>
    <w:rsid w:val="00F40E14"/>
    <w:rsid w:val="00F40EC8"/>
    <w:rsid w:val="00F416AE"/>
    <w:rsid w:val="00F50E55"/>
    <w:rsid w:val="00F54428"/>
    <w:rsid w:val="00F54C53"/>
    <w:rsid w:val="00F5645C"/>
    <w:rsid w:val="00F57C4C"/>
    <w:rsid w:val="00F61769"/>
    <w:rsid w:val="00F61C97"/>
    <w:rsid w:val="00F62EFE"/>
    <w:rsid w:val="00F6433C"/>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275E"/>
    <w:rsid w:val="00FC31CC"/>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E1D6A3F"/>
  <w15:docId w15:val="{D6CBF329-85ED-4DB5-8D4D-578A31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 w:type="character" w:styleId="Nevyeenzmnka">
    <w:name w:val="Unresolved Mention"/>
    <w:basedOn w:val="Standardnpsmoodstavce"/>
    <w:uiPriority w:val="99"/>
    <w:semiHidden/>
    <w:unhideWhenUsed/>
    <w:rsid w:val="00623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mont@swmon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oval@kolektory.cz" TargetMode="External"/><Relationship Id="rId4" Type="http://schemas.openxmlformats.org/officeDocument/2006/relationships/settings" Target="settings.xml"/><Relationship Id="rId9" Type="http://schemas.openxmlformats.org/officeDocument/2006/relationships/hyperlink" Target="mailto:swmont@swmont.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97A-92BA-49A7-82FB-D0DD1E9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31</Pages>
  <Words>10628</Words>
  <Characters>62707</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73189</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Machova Michaela</cp:lastModifiedBy>
  <cp:revision>56</cp:revision>
  <cp:lastPrinted>2019-07-25T07:19:00Z</cp:lastPrinted>
  <dcterms:created xsi:type="dcterms:W3CDTF">2020-10-26T07:39:00Z</dcterms:created>
  <dcterms:modified xsi:type="dcterms:W3CDTF">2021-02-24T08:01:00Z</dcterms:modified>
</cp:coreProperties>
</file>