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72" w:rsidRDefault="00F52E72" w:rsidP="00F52E72">
      <w:pPr>
        <w:pStyle w:val="Nadpis30"/>
        <w:keepNext/>
        <w:keepLines/>
        <w:shd w:val="clear" w:color="auto" w:fill="auto"/>
        <w:spacing w:line="240" w:lineRule="exact"/>
        <w:ind w:left="7080" w:firstLine="708"/>
        <w:jc w:val="center"/>
        <w:rPr>
          <w:rFonts w:ascii="Arial" w:hAnsi="Arial" w:cs="Arial"/>
        </w:rPr>
      </w:pPr>
      <w:bookmarkStart w:id="0" w:name="bookmark0"/>
      <w:r>
        <w:rPr>
          <w:rFonts w:ascii="Arial" w:hAnsi="Arial" w:cs="Arial"/>
        </w:rPr>
        <w:t>RÚ 100.2014025</w:t>
      </w:r>
    </w:p>
    <w:p w:rsidR="00F52E72" w:rsidRPr="00F52E72" w:rsidRDefault="00F52E72" w:rsidP="00F52E72">
      <w:pPr>
        <w:pStyle w:val="Nadpis30"/>
        <w:keepNext/>
        <w:keepLines/>
        <w:shd w:val="clear" w:color="auto" w:fill="auto"/>
        <w:spacing w:line="240" w:lineRule="exact"/>
        <w:jc w:val="center"/>
        <w:rPr>
          <w:rFonts w:ascii="Arial" w:hAnsi="Arial" w:cs="Arial"/>
        </w:rPr>
      </w:pPr>
    </w:p>
    <w:p w:rsidR="00F52E72" w:rsidRDefault="00F52E72" w:rsidP="00F52E72">
      <w:pPr>
        <w:pStyle w:val="Nadpis30"/>
        <w:keepNext/>
        <w:keepLines/>
        <w:shd w:val="clear" w:color="auto" w:fill="auto"/>
        <w:spacing w:line="240" w:lineRule="exact"/>
        <w:jc w:val="center"/>
      </w:pPr>
    </w:p>
    <w:p w:rsidR="0002765A" w:rsidRDefault="0052390F" w:rsidP="00F52E72">
      <w:pPr>
        <w:pStyle w:val="Nadpis30"/>
        <w:keepNext/>
        <w:keepLines/>
        <w:shd w:val="clear" w:color="auto" w:fill="auto"/>
        <w:spacing w:line="240" w:lineRule="exact"/>
        <w:jc w:val="center"/>
        <w:sectPr w:rsidR="0002765A" w:rsidSect="00F52E72">
          <w:footerReference w:type="even" r:id="rId8"/>
          <w:footerReference w:type="default" r:id="rId9"/>
          <w:footerReference w:type="first" r:id="rId10"/>
          <w:pgSz w:w="11900" w:h="16840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t>Smlouva o dodávce</w:t>
      </w:r>
      <w:bookmarkEnd w:id="0"/>
    </w:p>
    <w:p w:rsidR="0002765A" w:rsidRDefault="0002765A">
      <w:pPr>
        <w:spacing w:before="101" w:after="101" w:line="240" w:lineRule="exact"/>
        <w:rPr>
          <w:sz w:val="19"/>
          <w:szCs w:val="19"/>
        </w:rPr>
      </w:pPr>
    </w:p>
    <w:p w:rsidR="0002765A" w:rsidRDefault="0002765A">
      <w:pPr>
        <w:rPr>
          <w:sz w:val="2"/>
          <w:szCs w:val="2"/>
        </w:rPr>
        <w:sectPr w:rsidR="0002765A">
          <w:type w:val="continuous"/>
          <w:pgSz w:w="11900" w:h="16840"/>
          <w:pgMar w:top="2074" w:right="0" w:bottom="920" w:left="0" w:header="0" w:footer="3" w:gutter="0"/>
          <w:cols w:space="720"/>
          <w:noEndnote/>
          <w:docGrid w:linePitch="360"/>
        </w:sectPr>
      </w:pPr>
    </w:p>
    <w:p w:rsidR="0002765A" w:rsidRDefault="00F52E7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4.7pt;margin-top:0;width:76.7pt;height:13.5pt;z-index:251639808;mso-wrap-distance-left:5pt;mso-wrap-distance-right:5pt;mso-position-horizontal-relative:margin" filled="f" stroked="f">
            <v:textbox style="mso-fit-shape-to-text:t" inset="0,0,0,0">
              <w:txbxContent>
                <w:p w:rsidR="00F52E72" w:rsidRDefault="00F52E72">
                  <w:pPr>
                    <w:pStyle w:val="Nadpis40"/>
                    <w:keepNext/>
                    <w:keepLines/>
                    <w:shd w:val="clear" w:color="auto" w:fill="auto"/>
                    <w:spacing w:line="200" w:lineRule="exact"/>
                    <w:ind w:firstLine="0"/>
                  </w:pPr>
                  <w:bookmarkStart w:id="1" w:name="bookmark1"/>
                  <w:r>
                    <w:rPr>
                      <w:rStyle w:val="Nadpis4Exact"/>
                      <w:b/>
                      <w:bCs/>
                    </w:rPr>
                    <w:t>Smluvní strany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3.4pt;margin-top:23.6pt;width:200.15pt;height:13.7pt;z-index:251640832;mso-wrap-distance-left:5pt;mso-wrap-distance-right:5pt;mso-position-horizontal-relative:margin" filled="f" stroked="f">
            <v:textbox style="mso-fit-shape-to-text:t" inset="0,0,0,0">
              <w:txbxContent>
                <w:p w:rsidR="00F52E72" w:rsidRDefault="00F52E72">
                  <w:pPr>
                    <w:pStyle w:val="Nadpis40"/>
                    <w:keepNext/>
                    <w:keepLines/>
                    <w:shd w:val="clear" w:color="auto" w:fill="auto"/>
                    <w:spacing w:line="200" w:lineRule="exact"/>
                    <w:ind w:firstLine="0"/>
                  </w:pPr>
                  <w:bookmarkStart w:id="2" w:name="bookmark2"/>
                  <w:proofErr w:type="gramStart"/>
                  <w:r>
                    <w:rPr>
                      <w:rStyle w:val="Nadpis4Exact"/>
                      <w:b/>
                      <w:bCs/>
                      <w:lang w:val="en-US" w:eastAsia="en-US" w:bidi="en-US"/>
                    </w:rPr>
                    <w:t xml:space="preserve">Beckman Coulter </w:t>
                  </w:r>
                  <w:r>
                    <w:rPr>
                      <w:rStyle w:val="Nadpis4Exact"/>
                      <w:b/>
                      <w:bCs/>
                    </w:rPr>
                    <w:t>Česká republika s.r.o.</w:t>
                  </w:r>
                  <w:bookmarkEnd w:id="2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08.2pt;margin-top:36.2pt;width:215.3pt;height:73.8pt;z-index:251642880;mso-wrap-distance-left:5pt;mso-wrap-distance-right:5pt;mso-position-horizontal-relative:margin" filled="f" stroked="f">
            <v:textbox style="mso-fit-shape-to-text:t" inset="0,0,0,0">
              <w:txbxContent>
                <w:p w:rsidR="00F52E72" w:rsidRDefault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Městského soudu Praha, oddíl C, vložka 134167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Radiová 1, 102 27 Praha 10 - Hostivař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28233492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CZ28233492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2Exact"/>
                    </w:rPr>
                    <w:t>Deutsche</w:t>
                  </w:r>
                  <w:proofErr w:type="spellEnd"/>
                  <w:r>
                    <w:rPr>
                      <w:rStyle w:val="Zkladntext2Exact"/>
                    </w:rPr>
                    <w:t xml:space="preserve"> Bank</w:t>
                  </w:r>
                </w:p>
                <w:p w:rsidR="00F52E72" w:rsidRPr="0066463F" w:rsidRDefault="00F52E72" w:rsidP="00F52E72">
                  <w:pPr>
                    <w:autoSpaceDE w:val="0"/>
                    <w:autoSpaceDN w:val="0"/>
                    <w:adjustRightInd w:val="0"/>
                    <w:rPr>
                      <w:rFonts w:ascii="MS Shell Dlg 2" w:hAnsi="MS Shell Dlg 2" w:cs="MS Shell Dlg 2"/>
                      <w:sz w:val="20"/>
                      <w:szCs w:val="20"/>
                    </w:rPr>
                  </w:pPr>
                  <w:r w:rsidRPr="0066463F">
                    <w:rPr>
                      <w:rFonts w:ascii="Arial" w:hAnsi="Arial" w:cs="Arial"/>
                      <w:sz w:val="20"/>
                      <w:szCs w:val="20"/>
                    </w:rPr>
                    <w:t>▒▒▒▒▒▒▒▒▒</w:t>
                  </w:r>
                </w:p>
                <w:p w:rsidR="00F52E72" w:rsidRDefault="00F52E72" w:rsidP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.4pt;margin-top:108pt;width:306.55pt;height:26.1pt;z-index:251643904;mso-wrap-distance-left:5pt;mso-wrap-distance-right:5pt;mso-position-horizontal-relative:margin" filled="f" stroked="f">
            <v:textbox style="mso-fit-shape-to-text:t" inset="0,0,0,0">
              <w:txbxContent>
                <w:p w:rsidR="00F52E72" w:rsidRDefault="00F52E72">
                  <w:pPr>
                    <w:pStyle w:val="Zkladntext20"/>
                    <w:shd w:val="clear" w:color="auto" w:fill="auto"/>
                    <w:tabs>
                      <w:tab w:val="left" w:pos="2117"/>
                    </w:tabs>
                    <w:spacing w:line="234" w:lineRule="exact"/>
                    <w:ind w:firstLine="0"/>
                  </w:pPr>
                  <w:r>
                    <w:rPr>
                      <w:rStyle w:val="Zkladntext2Exact"/>
                    </w:rPr>
                    <w:t>Jednající:</w:t>
                  </w:r>
                  <w:r>
                    <w:rPr>
                      <w:rStyle w:val="Zkladntext2Exact"/>
                    </w:rPr>
                    <w:tab/>
                    <w:t>Ing. Václav Mádr, jednatel a generální ředitel</w:t>
                  </w:r>
                </w:p>
                <w:p w:rsidR="00F52E72" w:rsidRDefault="00F52E72">
                  <w:pPr>
                    <w:pStyle w:val="Nadpis40"/>
                    <w:keepNext/>
                    <w:keepLines/>
                    <w:shd w:val="clear" w:color="auto" w:fill="auto"/>
                    <w:spacing w:line="234" w:lineRule="exact"/>
                    <w:ind w:firstLine="0"/>
                    <w:jc w:val="both"/>
                  </w:pPr>
                  <w:bookmarkStart w:id="3" w:name="bookmark3"/>
                  <w:r>
                    <w:rPr>
                      <w:rStyle w:val="Nadpis4NetunExact"/>
                    </w:rPr>
                    <w:t xml:space="preserve">(dále jen </w:t>
                  </w:r>
                  <w:r>
                    <w:rPr>
                      <w:rStyle w:val="Nadpis4Exact"/>
                      <w:b/>
                      <w:bCs/>
                    </w:rPr>
                    <w:t>„Dodavatel")</w:t>
                  </w:r>
                  <w:bookmarkEnd w:id="3"/>
                </w:p>
              </w:txbxContent>
            </v:textbox>
            <w10:wrap anchorx="margin"/>
          </v:shape>
        </w:pict>
      </w:r>
    </w:p>
    <w:p w:rsidR="0002765A" w:rsidRDefault="0002765A">
      <w:pPr>
        <w:spacing w:line="360" w:lineRule="exact"/>
      </w:pPr>
    </w:p>
    <w:p w:rsidR="0002765A" w:rsidRDefault="00DF51DA">
      <w:pPr>
        <w:spacing w:line="360" w:lineRule="exact"/>
      </w:pPr>
      <w:r>
        <w:pict>
          <v:shape id="_x0000_s1061" type="#_x0000_t202" style="position:absolute;margin-left:2.35pt;margin-top:.2pt;width:82.1pt;height:72.3pt;z-index:251641856;mso-wrap-distance-left:5pt;mso-wrap-distance-right:5pt;mso-position-horizontal-relative:margin" filled="f" stroked="f">
            <v:textbox style="mso-fit-shape-to-text:t" inset="0,0,0,0">
              <w:txbxContent>
                <w:p w:rsidR="00F52E72" w:rsidRDefault="00F52E7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Zápis v OR: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F52E72" w:rsidRDefault="00F52E72">
                  <w:pPr>
                    <w:pStyle w:val="Zkladntext3"/>
                    <w:shd w:val="clear" w:color="auto" w:fill="auto"/>
                  </w:pPr>
                  <w:r>
                    <w:t>IČ :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 xml:space="preserve">Bankovní spojení: č. </w:t>
                  </w:r>
                  <w:proofErr w:type="spellStart"/>
                  <w:r>
                    <w:rPr>
                      <w:rStyle w:val="Zkladntext2Exact"/>
                    </w:rPr>
                    <w:t>ú.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02765A" w:rsidRDefault="0002765A">
      <w:pPr>
        <w:spacing w:line="360" w:lineRule="exact"/>
      </w:pPr>
    </w:p>
    <w:p w:rsidR="0002765A" w:rsidRDefault="0002765A">
      <w:pPr>
        <w:spacing w:line="360" w:lineRule="exact"/>
      </w:pPr>
    </w:p>
    <w:p w:rsidR="0002765A" w:rsidRDefault="0002765A">
      <w:pPr>
        <w:spacing w:line="360" w:lineRule="exact"/>
      </w:pPr>
    </w:p>
    <w:p w:rsidR="0002765A" w:rsidRDefault="0002765A">
      <w:pPr>
        <w:spacing w:line="510" w:lineRule="exact"/>
      </w:pPr>
    </w:p>
    <w:p w:rsidR="0002765A" w:rsidRDefault="0002765A">
      <w:pPr>
        <w:rPr>
          <w:sz w:val="2"/>
          <w:szCs w:val="2"/>
        </w:rPr>
        <w:sectPr w:rsidR="0002765A">
          <w:type w:val="continuous"/>
          <w:pgSz w:w="11900" w:h="16840"/>
          <w:pgMar w:top="2074" w:right="1406" w:bottom="920" w:left="1335" w:header="0" w:footer="3" w:gutter="0"/>
          <w:cols w:space="720"/>
          <w:noEndnote/>
          <w:docGrid w:linePitch="360"/>
        </w:sectPr>
      </w:pPr>
    </w:p>
    <w:p w:rsidR="0002765A" w:rsidRDefault="00B76FF5">
      <w:pPr>
        <w:rPr>
          <w:sz w:val="2"/>
          <w:szCs w:val="2"/>
        </w:rPr>
      </w:pPr>
      <w:r>
        <w:lastRenderedPageBreak/>
        <w:pict>
          <v:shape id="_x0000_s1057" type="#_x0000_t202" style="position:absolute;margin-left:69.1pt;margin-top:8.75pt;width:114.85pt;height:10pt;z-index:-251644928;mso-wrap-distance-left:5pt;mso-wrap-distance-right:5pt;mso-position-horizontal-relative:margin" filled="f" stroked="f">
            <v:textbox style="mso-fit-shape-to-text:t" inset="0,0,0,0">
              <w:txbxContent>
                <w:p w:rsidR="00F52E72" w:rsidRDefault="00F52E72">
                  <w:pPr>
                    <w:pStyle w:val="Nadpis40"/>
                    <w:keepNext/>
                    <w:keepLines/>
                    <w:shd w:val="clear" w:color="auto" w:fill="auto"/>
                    <w:spacing w:line="200" w:lineRule="exact"/>
                    <w:ind w:firstLine="0"/>
                  </w:pPr>
                  <w:bookmarkStart w:id="4" w:name="bookmark4"/>
                  <w:r>
                    <w:rPr>
                      <w:rStyle w:val="Nadpis4Exact"/>
                      <w:b/>
                      <w:bCs/>
                    </w:rPr>
                    <w:t>Revmatologický ústav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66" type="#_x0000_t202" style="width:476.7pt;height:6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66" inset="0,0,0,0">
              <w:txbxContent>
                <w:p w:rsidR="00F52E72" w:rsidRDefault="00F52E72"/>
              </w:txbxContent>
            </v:textbox>
            <w10:wrap type="none"/>
            <w10:anchorlock/>
          </v:shape>
        </w:pict>
      </w:r>
      <w:r w:rsidR="0052390F">
        <w:t xml:space="preserve"> </w:t>
      </w:r>
    </w:p>
    <w:p w:rsidR="0002765A" w:rsidRDefault="0002765A">
      <w:pPr>
        <w:rPr>
          <w:sz w:val="2"/>
          <w:szCs w:val="2"/>
        </w:rPr>
        <w:sectPr w:rsidR="0002765A">
          <w:type w:val="continuous"/>
          <w:pgSz w:w="11900" w:h="16840"/>
          <w:pgMar w:top="1419" w:right="0" w:bottom="1347" w:left="0" w:header="0" w:footer="3" w:gutter="0"/>
          <w:cols w:space="720"/>
          <w:noEndnote/>
          <w:docGrid w:linePitch="360"/>
        </w:sectPr>
      </w:pPr>
    </w:p>
    <w:p w:rsidR="00B76FF5" w:rsidRDefault="00B76FF5">
      <w:pPr>
        <w:pStyle w:val="Zkladntext20"/>
        <w:shd w:val="clear" w:color="auto" w:fill="auto"/>
        <w:spacing w:line="238" w:lineRule="exact"/>
        <w:ind w:firstLine="0"/>
        <w:jc w:val="left"/>
      </w:pPr>
    </w:p>
    <w:p w:rsidR="0002765A" w:rsidRDefault="00B76FF5">
      <w:pPr>
        <w:pStyle w:val="Zkladntext20"/>
        <w:shd w:val="clear" w:color="auto" w:fill="auto"/>
        <w:spacing w:line="238" w:lineRule="exact"/>
        <w:ind w:firstLine="0"/>
        <w:jc w:val="left"/>
      </w:pPr>
      <w:r>
        <w:pict>
          <v:shape id="_x0000_s1056" type="#_x0000_t202" style="position:absolute;margin-left:7.2pt;margin-top:2.75pt;width:80.65pt;height:116.55pt;z-index:-251643904;mso-wrap-distance-left:5pt;mso-wrap-distance-right:27.9pt;mso-position-horizontal-relative:margin" filled="f" stroked="f">
            <v:textbox inset="0,0,0,0">
              <w:txbxContent>
                <w:p w:rsidR="00F52E72" w:rsidRDefault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 :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F52E72" w:rsidRDefault="00F52E72">
                  <w:pPr>
                    <w:pStyle w:val="Zkladntext20"/>
                    <w:shd w:val="clear" w:color="auto" w:fill="auto"/>
                    <w:spacing w:line="2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 Jednající: Odborný garant: Kontaktní osoba: E-mail:</w:t>
                  </w:r>
                </w:p>
              </w:txbxContent>
            </v:textbox>
            <w10:wrap type="square" side="right" anchorx="margin"/>
          </v:shape>
        </w:pict>
      </w:r>
      <w:r w:rsidR="0052390F">
        <w:t xml:space="preserve">Na </w:t>
      </w:r>
      <w:proofErr w:type="spellStart"/>
      <w:r w:rsidR="0052390F">
        <w:t>Slupi</w:t>
      </w:r>
      <w:proofErr w:type="spellEnd"/>
      <w:r w:rsidR="0052390F">
        <w:t xml:space="preserve"> 4, Praha 2, PSC: 128 50</w:t>
      </w:r>
    </w:p>
    <w:p w:rsidR="0002765A" w:rsidRDefault="0052390F">
      <w:pPr>
        <w:pStyle w:val="Zkladntext20"/>
        <w:shd w:val="clear" w:color="auto" w:fill="auto"/>
        <w:spacing w:line="238" w:lineRule="exact"/>
        <w:ind w:firstLine="0"/>
        <w:jc w:val="left"/>
      </w:pPr>
      <w:r>
        <w:t>00023728</w:t>
      </w:r>
    </w:p>
    <w:p w:rsidR="0002765A" w:rsidRDefault="0052390F">
      <w:pPr>
        <w:pStyle w:val="Zkladntext20"/>
        <w:shd w:val="clear" w:color="auto" w:fill="auto"/>
        <w:spacing w:line="238" w:lineRule="exact"/>
        <w:ind w:firstLine="0"/>
        <w:jc w:val="left"/>
      </w:pPr>
      <w:r>
        <w:t>CZ00023728</w:t>
      </w:r>
    </w:p>
    <w:p w:rsidR="0002765A" w:rsidRDefault="0052390F">
      <w:pPr>
        <w:pStyle w:val="Zkladntext20"/>
        <w:shd w:val="clear" w:color="auto" w:fill="auto"/>
        <w:spacing w:line="238" w:lineRule="exact"/>
        <w:ind w:firstLine="0"/>
        <w:jc w:val="left"/>
      </w:pPr>
      <w:r>
        <w:t>Komerční banka a. s.</w:t>
      </w:r>
    </w:p>
    <w:p w:rsidR="00B76FF5" w:rsidRPr="0066463F" w:rsidRDefault="00B76FF5" w:rsidP="00B76FF5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 w:rsidRPr="0066463F">
        <w:rPr>
          <w:rFonts w:ascii="Arial" w:hAnsi="Arial" w:cs="Arial"/>
          <w:sz w:val="20"/>
          <w:szCs w:val="20"/>
        </w:rPr>
        <w:t>▒▒▒▒▒▒▒▒▒</w:t>
      </w:r>
    </w:p>
    <w:p w:rsidR="00B76FF5" w:rsidRPr="00B76FF5" w:rsidRDefault="0052390F" w:rsidP="00B76FF5">
      <w:pPr>
        <w:autoSpaceDE w:val="0"/>
        <w:autoSpaceDN w:val="0"/>
        <w:adjustRightInd w:val="0"/>
        <w:rPr>
          <w:sz w:val="20"/>
          <w:szCs w:val="20"/>
        </w:rPr>
      </w:pPr>
      <w:r w:rsidRPr="00B76FF5">
        <w:rPr>
          <w:sz w:val="20"/>
          <w:szCs w:val="20"/>
        </w:rPr>
        <w:t>Prof. MUDr. Karel Pavelka, DrSc., ředitel</w:t>
      </w:r>
    </w:p>
    <w:p w:rsidR="00B76FF5" w:rsidRPr="0066463F" w:rsidRDefault="0052390F" w:rsidP="00B76FF5">
      <w:pPr>
        <w:autoSpaceDE w:val="0"/>
        <w:autoSpaceDN w:val="0"/>
        <w:adjustRightInd w:val="0"/>
        <w:ind w:left="2124" w:firstLine="708"/>
        <w:rPr>
          <w:rFonts w:ascii="MS Shell Dlg 2" w:hAnsi="MS Shell Dlg 2" w:cs="MS Shell Dlg 2"/>
          <w:sz w:val="20"/>
          <w:szCs w:val="20"/>
        </w:rPr>
      </w:pPr>
      <w:r>
        <w:t xml:space="preserve"> </w:t>
      </w:r>
      <w:r w:rsidR="00B76FF5" w:rsidRPr="0066463F">
        <w:rPr>
          <w:rFonts w:ascii="Arial" w:hAnsi="Arial" w:cs="Arial"/>
          <w:sz w:val="20"/>
          <w:szCs w:val="20"/>
        </w:rPr>
        <w:t>▒▒▒▒▒▒▒▒▒</w:t>
      </w:r>
    </w:p>
    <w:p w:rsidR="0002765A" w:rsidRDefault="0052390F">
      <w:pPr>
        <w:pStyle w:val="Zkladntext20"/>
        <w:shd w:val="clear" w:color="auto" w:fill="auto"/>
        <w:spacing w:after="270" w:line="238" w:lineRule="exact"/>
        <w:ind w:firstLine="0"/>
        <w:jc w:val="left"/>
      </w:pPr>
      <w:r>
        <w:t xml:space="preserve">Ing. Dana Táborská, vedoucí </w:t>
      </w:r>
      <w:proofErr w:type="spellStart"/>
      <w:r>
        <w:t>ekonomicko</w:t>
      </w:r>
      <w:proofErr w:type="spellEnd"/>
      <w:r>
        <w:t xml:space="preserve"> technického útvaru </w:t>
      </w:r>
      <w:hyperlink r:id="rId11" w:history="1">
        <w:r w:rsidR="00D671B6" w:rsidRPr="000315D7">
          <w:rPr>
            <w:rStyle w:val="Hypertextovodkaz"/>
            <w:lang w:val="en-US" w:eastAsia="en-US" w:bidi="en-US"/>
          </w:rPr>
          <w:t>taborska@revma.cz</w:t>
        </w:r>
      </w:hyperlink>
    </w:p>
    <w:p w:rsidR="0002765A" w:rsidRDefault="0052390F">
      <w:pPr>
        <w:pStyle w:val="Nadpis40"/>
        <w:keepNext/>
        <w:keepLines/>
        <w:shd w:val="clear" w:color="auto" w:fill="auto"/>
        <w:spacing w:after="276" w:line="200" w:lineRule="exact"/>
        <w:ind w:firstLine="0"/>
      </w:pPr>
      <w:bookmarkStart w:id="5" w:name="bookmark5"/>
      <w:r>
        <w:rPr>
          <w:rStyle w:val="Nadpis4Netun"/>
        </w:rPr>
        <w:t xml:space="preserve">(dále jen </w:t>
      </w:r>
      <w:r>
        <w:t>„Objednatel")</w:t>
      </w:r>
      <w:bookmarkEnd w:id="5"/>
    </w:p>
    <w:p w:rsidR="0002765A" w:rsidRDefault="0052390F">
      <w:pPr>
        <w:pStyle w:val="Zkladntext20"/>
        <w:shd w:val="clear" w:color="auto" w:fill="auto"/>
        <w:spacing w:line="200" w:lineRule="exact"/>
        <w:ind w:left="280" w:firstLine="0"/>
        <w:jc w:val="left"/>
      </w:pPr>
      <w:r>
        <w:t>uzavřeli níže uvedeného dne, měsíce a roku, podle zákona č. 89/2012 Sb., občanský zákoník, tuto</w:t>
      </w:r>
    </w:p>
    <w:p w:rsidR="0002765A" w:rsidRDefault="0052390F">
      <w:pPr>
        <w:pStyle w:val="Zkladntext20"/>
        <w:shd w:val="clear" w:color="auto" w:fill="auto"/>
        <w:spacing w:after="735" w:line="200" w:lineRule="exact"/>
        <w:ind w:firstLine="0"/>
        <w:jc w:val="center"/>
      </w:pPr>
      <w:r>
        <w:t>Smlouvu o dodávce:</w:t>
      </w:r>
    </w:p>
    <w:p w:rsidR="0002765A" w:rsidRDefault="0052390F">
      <w:pPr>
        <w:pStyle w:val="Nadpis40"/>
        <w:keepNext/>
        <w:keepLines/>
        <w:shd w:val="clear" w:color="auto" w:fill="auto"/>
        <w:spacing w:after="180" w:line="200" w:lineRule="exact"/>
        <w:ind w:firstLine="0"/>
        <w:jc w:val="center"/>
      </w:pPr>
      <w:bookmarkStart w:id="6" w:name="bookmark6"/>
      <w:r>
        <w:t>Preambule</w:t>
      </w:r>
      <w:bookmarkEnd w:id="6"/>
    </w:p>
    <w:p w:rsidR="0002765A" w:rsidRDefault="0052390F">
      <w:pPr>
        <w:pStyle w:val="Zkladntext20"/>
        <w:shd w:val="clear" w:color="auto" w:fill="auto"/>
        <w:spacing w:after="240"/>
        <w:ind w:firstLine="0"/>
      </w:pPr>
      <w:r>
        <w:t xml:space="preserve">Tato smlouva je uzavírána na základě výsledků otevřeného zadávacího řízení na realizaci nadlimitní veřejné zakázky na dodávky s názvem </w:t>
      </w:r>
      <w:r>
        <w:rPr>
          <w:rStyle w:val="Zkladntext2Tun"/>
        </w:rPr>
        <w:t xml:space="preserve">„Pořízení biochemického analyzátoru a průběžné dodávky reagencií", </w:t>
      </w:r>
      <w:r>
        <w:t>ev. č. zakázky ve Věstníku veřejných zakázek: 376505.</w:t>
      </w:r>
    </w:p>
    <w:p w:rsidR="0002765A" w:rsidRDefault="0052390F">
      <w:pPr>
        <w:pStyle w:val="Zkladntext20"/>
        <w:shd w:val="clear" w:color="auto" w:fill="auto"/>
        <w:spacing w:after="333"/>
        <w:ind w:firstLine="0"/>
      </w:pPr>
      <w:r>
        <w:t>Veškeré případné změny této smlouvy budou uskutečněny v souladu s příslušnými právními předpisy, mj. též se zákonem č. 137/2006, o veřejných zakázkách, ve znění pozdějších předpisů.</w:t>
      </w:r>
    </w:p>
    <w:p w:rsidR="0002765A" w:rsidRDefault="0052390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35"/>
        </w:tabs>
        <w:spacing w:after="186" w:line="200" w:lineRule="exact"/>
        <w:ind w:left="3600" w:firstLine="0"/>
        <w:jc w:val="both"/>
      </w:pPr>
      <w:bookmarkStart w:id="7" w:name="bookmark7"/>
      <w:r>
        <w:t>Předmět smlouvy</w:t>
      </w:r>
      <w:bookmarkEnd w:id="7"/>
    </w:p>
    <w:p w:rsidR="0002765A" w:rsidRDefault="0052390F">
      <w:pPr>
        <w:pStyle w:val="Zkladntext20"/>
        <w:numPr>
          <w:ilvl w:val="0"/>
          <w:numId w:val="2"/>
        </w:numPr>
        <w:shd w:val="clear" w:color="auto" w:fill="auto"/>
        <w:tabs>
          <w:tab w:val="left" w:pos="418"/>
        </w:tabs>
        <w:spacing w:line="238" w:lineRule="exact"/>
        <w:ind w:left="440" w:hanging="440"/>
      </w:pPr>
      <w:r>
        <w:t xml:space="preserve">Předmětem této smlouvy je závazek Dodavatele zajistit ve vztahu k dále uvedenému biochemickému analyzátoru průběžné dodávky reagencií (činidel) a kontrolních a kalibračních materiálů pro provádění příslušných biochemických, potenciometrických a turbidimetrických/nefelometrických analýz po </w:t>
      </w:r>
      <w:proofErr w:type="gramStart"/>
      <w:r>
        <w:t>dobu 5-ti</w:t>
      </w:r>
      <w:proofErr w:type="gramEnd"/>
      <w:r>
        <w:t xml:space="preserve"> let v množství požadovaném Objednatelem.</w:t>
      </w:r>
      <w:r>
        <w:br w:type="page"/>
      </w:r>
    </w:p>
    <w:p w:rsidR="0002765A" w:rsidRDefault="0052390F">
      <w:pPr>
        <w:pStyle w:val="Zkladntext20"/>
        <w:shd w:val="clear" w:color="auto" w:fill="auto"/>
        <w:ind w:left="1060" w:hanging="520"/>
      </w:pPr>
      <w:r>
        <w:lastRenderedPageBreak/>
        <w:t>Předpokládané množství jednotlivých druhů prováděných analýz za 1 rok plnění je uvedeno v čl.</w:t>
      </w:r>
    </w:p>
    <w:p w:rsidR="0002765A" w:rsidRDefault="0052390F">
      <w:pPr>
        <w:pStyle w:val="Zkladntext20"/>
        <w:numPr>
          <w:ilvl w:val="0"/>
          <w:numId w:val="1"/>
        </w:numPr>
        <w:shd w:val="clear" w:color="auto" w:fill="auto"/>
        <w:tabs>
          <w:tab w:val="left" w:pos="860"/>
        </w:tabs>
        <w:spacing w:after="63"/>
        <w:ind w:left="540" w:firstLine="0"/>
      </w:pPr>
      <w:r>
        <w:t xml:space="preserve">4 </w:t>
      </w:r>
      <w:proofErr w:type="gramStart"/>
      <w:r>
        <w:t>této</w:t>
      </w:r>
      <w:proofErr w:type="gramEnd"/>
      <w:r>
        <w:t xml:space="preserve"> smlouvy. Konkrétní množství odebraných reagencií (činidel) a kontrolních a kalibračních materiálů se bude odvíjet od skutečného množství provedených analýz konkrétního druhu dle potřeb Objednatele v daném časovém období.</w:t>
      </w:r>
    </w:p>
    <w:p w:rsidR="0002765A" w:rsidRDefault="0052390F">
      <w:pPr>
        <w:pStyle w:val="Zkladntext20"/>
        <w:numPr>
          <w:ilvl w:val="0"/>
          <w:numId w:val="2"/>
        </w:numPr>
        <w:shd w:val="clear" w:color="auto" w:fill="auto"/>
        <w:tabs>
          <w:tab w:val="left" w:pos="433"/>
        </w:tabs>
        <w:spacing w:after="60" w:line="238" w:lineRule="exact"/>
        <w:ind w:left="540" w:hanging="540"/>
      </w:pPr>
      <w:r>
        <w:t xml:space="preserve">Předmětem této smlouvy je dále závazek Dodavatele zajistit ve vztahu k dále uvedenému biochemickému analyzátoru průběžné dodávky souvisejících provozních chemikálií určených k jeho provozu a čištění, a spotřebního materiálu po </w:t>
      </w:r>
      <w:proofErr w:type="gramStart"/>
      <w:r>
        <w:t>dob</w:t>
      </w:r>
      <w:bookmarkStart w:id="8" w:name="_GoBack"/>
      <w:bookmarkEnd w:id="8"/>
      <w:r>
        <w:t>u 5-ti</w:t>
      </w:r>
      <w:proofErr w:type="gramEnd"/>
      <w:r>
        <w:t xml:space="preserve"> let.</w:t>
      </w:r>
    </w:p>
    <w:p w:rsidR="0002765A" w:rsidRDefault="0052390F">
      <w:pPr>
        <w:pStyle w:val="Zkladntext20"/>
        <w:shd w:val="clear" w:color="auto" w:fill="auto"/>
        <w:spacing w:after="60" w:line="238" w:lineRule="exact"/>
        <w:ind w:left="540" w:firstLine="0"/>
      </w:pPr>
      <w:r>
        <w:t>Potřebné množství provozních chemikálií a spotřebního materiálu bylo stanoveno Dodavatelem s ohledem na předpokládaný počet analýz za 1 rok plnění (viz čl. II. 4 této smlouvy a příloha „Cena plnění - Var B."). Toto množství je závazné, maximální a nepřekročitelné ve vztahu k množství předpokládaných analýz dle čl. II. 4 této smlouvy. Konkrétní množství odebraných provozních chemikálií a spotřebního materiálu se bude odvíjet od skutečného množství provedených analýz dle potřeb Objednatele v daném časovém období.</w:t>
      </w:r>
    </w:p>
    <w:p w:rsidR="0002765A" w:rsidRDefault="0052390F">
      <w:pPr>
        <w:pStyle w:val="Zkladntext20"/>
        <w:numPr>
          <w:ilvl w:val="0"/>
          <w:numId w:val="2"/>
        </w:numPr>
        <w:shd w:val="clear" w:color="auto" w:fill="auto"/>
        <w:tabs>
          <w:tab w:val="left" w:pos="433"/>
        </w:tabs>
        <w:spacing w:after="90" w:line="238" w:lineRule="exact"/>
        <w:ind w:left="540" w:hanging="540"/>
      </w:pPr>
      <w:r>
        <w:t xml:space="preserve">Předmětem této smlouvy je dále dodávka nového biochemického analyzátoru (AU680) v technickém provedení dle specifikace uvedené v této smlouvě, pro potřeby laboratoře OKBH Revmatologického ústavu Praha, a to formou bezplatné zápůjčky na </w:t>
      </w:r>
      <w:proofErr w:type="gramStart"/>
      <w:r>
        <w:t>dobu 5-ti</w:t>
      </w:r>
      <w:proofErr w:type="gramEnd"/>
      <w:r>
        <w:t xml:space="preserve"> let.</w:t>
      </w:r>
    </w:p>
    <w:p w:rsidR="0002765A" w:rsidRDefault="0052390F">
      <w:pPr>
        <w:pStyle w:val="Zkladntext20"/>
        <w:shd w:val="clear" w:color="auto" w:fill="auto"/>
        <w:spacing w:after="6" w:line="200" w:lineRule="exact"/>
        <w:ind w:left="1060" w:hanging="520"/>
      </w:pPr>
      <w:r>
        <w:t>Součástí dodávky biochemického analyzátoru je dále bezplatné provedení následujících činností: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57" w:line="234" w:lineRule="exact"/>
        <w:ind w:left="1060" w:hanging="520"/>
      </w:pPr>
      <w:r>
        <w:t>zajištění dopravy do místa určení (na místo instalace), ve lhůtě 30 kalendářních dnů ode dne podpisu smlouvy,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90" w:line="238" w:lineRule="exact"/>
        <w:ind w:left="1060" w:hanging="520"/>
      </w:pPr>
      <w:r>
        <w:t>instalace, montáž, uvedení do provozu s předvedením funkčnosti, ve lhůtě 24 hodin od zahájení instalace (práce budou zahájeny na předchozí pokyn Objednatele a budou probíhat ve dnech pracovního klidu),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3" w:line="200" w:lineRule="exact"/>
        <w:ind w:left="1060" w:hanging="520"/>
      </w:pPr>
      <w:r>
        <w:t>odvoz a likvidace obalového materiálu, ve lhůtě max. 24 hodin od zahájení instalace,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57" w:line="238" w:lineRule="exact"/>
        <w:ind w:left="1060" w:hanging="520"/>
      </w:pPr>
      <w:r>
        <w:t>odpojení z provozu, demontáž a odvoz původního biochemického analyzátoru, ve lhůtě max. 24 hodin od ukončení porovnání metod na starém a novém analyzátoru,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66"/>
        <w:ind w:left="1060" w:hanging="520"/>
      </w:pPr>
      <w:r>
        <w:t>řádná fyzická likvidace původního biochemického analyzátoru, bez zbytečného odkladu po jeho odpojení z provozu, demontáži a odvozu,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87" w:line="234" w:lineRule="exact"/>
        <w:ind w:left="1060" w:hanging="520"/>
      </w:pPr>
      <w:r>
        <w:t xml:space="preserve">provedení výchozí </w:t>
      </w:r>
      <w:proofErr w:type="spellStart"/>
      <w:r>
        <w:t>elektrorevize</w:t>
      </w:r>
      <w:proofErr w:type="spellEnd"/>
      <w:r>
        <w:t xml:space="preserve"> a validace přístroje i software, bezodkladně po dokončení instalace,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3" w:line="200" w:lineRule="exact"/>
        <w:ind w:left="1060" w:hanging="520"/>
      </w:pPr>
      <w:r>
        <w:t>zajištění zkušebního provozu v délce trvání 30 kalendářních dnů,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60" w:line="238" w:lineRule="exact"/>
        <w:ind w:left="1060" w:hanging="520"/>
      </w:pPr>
      <w:r>
        <w:t>komplexní zaškolení příslušných zaměstnanců Objednatele a obsluhujícího personálu, a to v českém jazyce,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54" w:line="238" w:lineRule="exact"/>
        <w:ind w:left="1060" w:hanging="520"/>
      </w:pPr>
      <w:r>
        <w:t>dodání návodu na obsluhu a případných dalších pokynů výrobce, vztahujících se k bezpečnému používání a údržbě biochemického analyzátoru, včetně postupů dekontaminace biochemického analyzátoru a odpadů, a to v českém jazyce (v tištěné podobě a na CD),</w:t>
      </w:r>
    </w:p>
    <w:p w:rsidR="0002765A" w:rsidRPr="005B6684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96" w:line="245" w:lineRule="exact"/>
        <w:ind w:left="1060" w:hanging="520"/>
        <w:rPr>
          <w:b/>
        </w:rPr>
      </w:pPr>
      <w:r>
        <w:t xml:space="preserve">dodání prohlášení o shodě vlastností výrobku s technickými požadavky stanovenými zvláštními právními předpisy s přihlédnutím k určenému účelu použití (s uvedením třídy </w:t>
      </w:r>
      <w:r w:rsidRPr="00D671B6">
        <w:rPr>
          <w:rStyle w:val="Zkladntext212ptTun"/>
          <w:b w:val="0"/>
          <w:sz w:val="20"/>
          <w:szCs w:val="20"/>
        </w:rPr>
        <w:t>ZP</w:t>
      </w:r>
      <w:r w:rsidRPr="005B6684">
        <w:rPr>
          <w:rStyle w:val="Zkladntext212ptTun"/>
          <w:b w:val="0"/>
          <w:sz w:val="20"/>
          <w:szCs w:val="20"/>
        </w:rPr>
        <w:t>)</w:t>
      </w:r>
      <w:r w:rsidRPr="005B6684">
        <w:rPr>
          <w:rStyle w:val="Zkladntext212ptTun"/>
          <w:b w:val="0"/>
        </w:rPr>
        <w:t>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3" w:line="200" w:lineRule="exact"/>
        <w:ind w:left="1060" w:hanging="520"/>
      </w:pPr>
      <w:r>
        <w:t>dodání potvrzení o zaškolení technika pro provádění kontrol a oprav přístroje,</w:t>
      </w:r>
    </w:p>
    <w:p w:rsidR="0002765A" w:rsidRDefault="0052390F">
      <w:pPr>
        <w:pStyle w:val="Zkladntext20"/>
        <w:numPr>
          <w:ilvl w:val="0"/>
          <w:numId w:val="3"/>
        </w:numPr>
        <w:shd w:val="clear" w:color="auto" w:fill="auto"/>
        <w:tabs>
          <w:tab w:val="left" w:pos="1106"/>
        </w:tabs>
        <w:spacing w:after="57" w:line="238" w:lineRule="exact"/>
        <w:ind w:left="1060" w:hanging="520"/>
      </w:pPr>
      <w:r>
        <w:t>dodání ostatní dokumentace, případně požadované obecně závaznými právními předpisy (zejm. zákonem č. 22/1997 Sb., o technických požadavcích na výrobky a o změně a doplnění některých zákonů ve znění pozdějších předpisů, zákonem č. 123/2000 Sb., o zdravotnických prostředcích a o změně některých souvisejících zákonů ve znění pozdějších předpisů a příslušnými prováděcími předpisy, zejména nařízením vlády č. 453/2004 Sb., kterým se stanoví technické požadavky na diagnostické zdravotnické prostředky in vitro).</w:t>
      </w:r>
    </w:p>
    <w:p w:rsidR="0002765A" w:rsidRDefault="0052390F">
      <w:pPr>
        <w:pStyle w:val="Zkladntext20"/>
        <w:numPr>
          <w:ilvl w:val="0"/>
          <w:numId w:val="2"/>
        </w:numPr>
        <w:shd w:val="clear" w:color="auto" w:fill="auto"/>
        <w:tabs>
          <w:tab w:val="left" w:pos="433"/>
        </w:tabs>
        <w:ind w:left="460" w:hanging="460"/>
        <w:jc w:val="left"/>
      </w:pPr>
      <w:r>
        <w:t xml:space="preserve">Předmětem této smlouvy je dále závazek Dodavatele provádět komplexní servis biochemického analyzátoru po </w:t>
      </w:r>
      <w:proofErr w:type="gramStart"/>
      <w:r>
        <w:t>dobu 5-ti</w:t>
      </w:r>
      <w:proofErr w:type="gramEnd"/>
      <w:r>
        <w:t xml:space="preserve"> let, v rozsahu a za podmínek dle čl. VII. této smlouvy.</w:t>
      </w:r>
    </w:p>
    <w:p w:rsidR="0002765A" w:rsidRDefault="0052390F">
      <w:pPr>
        <w:pStyle w:val="Zkladntext20"/>
        <w:numPr>
          <w:ilvl w:val="0"/>
          <w:numId w:val="2"/>
        </w:numPr>
        <w:shd w:val="clear" w:color="auto" w:fill="auto"/>
        <w:tabs>
          <w:tab w:val="left" w:pos="425"/>
        </w:tabs>
        <w:spacing w:after="336" w:line="245" w:lineRule="exact"/>
        <w:ind w:left="480" w:hanging="480"/>
      </w:pPr>
      <w:r>
        <w:t>Předmětem této smlouvy je dále závazek Objednatele zaplatit Dodavateli za řádně provedená plnění dle této smlouvy smluvenou cenu.</w:t>
      </w:r>
    </w:p>
    <w:p w:rsidR="0002765A" w:rsidRDefault="005B6684">
      <w:pPr>
        <w:pStyle w:val="Nadpis40"/>
        <w:keepNext/>
        <w:keepLines/>
        <w:shd w:val="clear" w:color="auto" w:fill="auto"/>
        <w:spacing w:after="266" w:line="200" w:lineRule="exact"/>
        <w:ind w:right="40" w:firstLine="0"/>
        <w:jc w:val="center"/>
      </w:pPr>
      <w:bookmarkStart w:id="9" w:name="bookmark8"/>
      <w:r>
        <w:t>I</w:t>
      </w:r>
      <w:r w:rsidR="0052390F">
        <w:t>I. Technická specifikace a kvalitativní minima</w:t>
      </w:r>
      <w:bookmarkEnd w:id="9"/>
    </w:p>
    <w:p w:rsidR="0002765A" w:rsidRDefault="0052390F">
      <w:pPr>
        <w:pStyle w:val="Zkladntext20"/>
        <w:numPr>
          <w:ilvl w:val="0"/>
          <w:numId w:val="4"/>
        </w:numPr>
        <w:shd w:val="clear" w:color="auto" w:fill="auto"/>
        <w:tabs>
          <w:tab w:val="left" w:pos="425"/>
        </w:tabs>
        <w:spacing w:after="63" w:line="200" w:lineRule="exact"/>
        <w:ind w:left="480" w:hanging="480"/>
      </w:pPr>
      <w:r>
        <w:t>Biochemický analyzátor musí být nový, nepoužívaný a vyrobený nejpozději v roce 2014.</w:t>
      </w:r>
    </w:p>
    <w:p w:rsidR="0002765A" w:rsidRDefault="0052390F">
      <w:pPr>
        <w:pStyle w:val="Zkladntext20"/>
        <w:numPr>
          <w:ilvl w:val="0"/>
          <w:numId w:val="4"/>
        </w:numPr>
        <w:shd w:val="clear" w:color="auto" w:fill="auto"/>
        <w:tabs>
          <w:tab w:val="left" w:pos="425"/>
        </w:tabs>
        <w:spacing w:after="153"/>
        <w:ind w:left="480" w:hanging="480"/>
      </w:pPr>
      <w:r>
        <w:t>Biochemický analyzátor musí splňovat níže uvedené minimální technické parametry a musí být schopen realizovat všechny druhy a množství uvedených biochemických, potenciometrických a turbidimetrických/nefelometrických analýz.</w:t>
      </w:r>
    </w:p>
    <w:p w:rsidR="0002765A" w:rsidRDefault="0052390F">
      <w:pPr>
        <w:pStyle w:val="Zkladntext20"/>
        <w:numPr>
          <w:ilvl w:val="0"/>
          <w:numId w:val="4"/>
        </w:numPr>
        <w:shd w:val="clear" w:color="auto" w:fill="auto"/>
        <w:tabs>
          <w:tab w:val="left" w:pos="425"/>
        </w:tabs>
        <w:spacing w:after="57" w:line="200" w:lineRule="exact"/>
        <w:ind w:left="480" w:hanging="480"/>
      </w:pPr>
      <w:r>
        <w:lastRenderedPageBreak/>
        <w:t>Požadované technické parametry biochemického analyzátoru: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after="28" w:line="245" w:lineRule="exact"/>
        <w:ind w:left="1040" w:hanging="560"/>
        <w:jc w:val="left"/>
      </w:pPr>
      <w:r>
        <w:t>plně automatický analytický systém umožňující měření spektrofotometrické, turbidimetrické (event. nefelometrické) a potenciometrické,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umožňuje vyšetření séra, plazmy, moče event. i jiných biologických materiálů,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výkon alespoň 950 analýz/ hod. (z toho 550 fotometrických),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umožňuje použití primárních i sekundárních zkumavek různých velikostí,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umožňuje kontinuální vkládání vzorků,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opatřen pozicí pro urgentní vzorky a přednostní vyšetření těchto vzorků,</w:t>
      </w:r>
    </w:p>
    <w:p w:rsidR="0002765A" w:rsidRDefault="0063727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umožňuje analýzu vzo</w:t>
      </w:r>
      <w:r w:rsidR="0052390F">
        <w:t xml:space="preserve">rků o objemech 2-25 </w:t>
      </w:r>
      <w:proofErr w:type="spellStart"/>
      <w:r w:rsidR="0052390F">
        <w:t>pl</w:t>
      </w:r>
      <w:proofErr w:type="spellEnd"/>
      <w:r w:rsidR="0052390F">
        <w:t xml:space="preserve"> s krokem 0,1 </w:t>
      </w:r>
      <w:proofErr w:type="spellStart"/>
      <w:r w:rsidR="0052390F">
        <w:t>pl</w:t>
      </w:r>
      <w:proofErr w:type="spellEnd"/>
      <w:r w:rsidR="0052390F">
        <w:t>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možnost definice pozic/stojanů pro kalibrační a kontrolní vzorky,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vybaven chladícím reagenčním karuselem,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umožňuje používání otevřeného systému reagencií min. pro 10 různých analýz,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line="360" w:lineRule="exact"/>
        <w:ind w:left="480" w:firstLine="0"/>
      </w:pPr>
      <w:r>
        <w:t>vybaven reagenčními kyvetami k opakovanému použití,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after="150" w:line="238" w:lineRule="exact"/>
        <w:ind w:left="1040" w:hanging="560"/>
        <w:jc w:val="left"/>
      </w:pPr>
      <w:r>
        <w:t>vybaven fotometrickým systémem pro přímé měřeni, pro mono a bichromatické měření a možností volby vínových délek,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after="59" w:line="200" w:lineRule="exact"/>
        <w:ind w:left="480" w:firstLine="0"/>
      </w:pPr>
      <w:r>
        <w:t>umožňuje kalibraci lineární, nelineární i lineární interpolaci,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after="123" w:line="238" w:lineRule="exact"/>
        <w:ind w:left="1040" w:hanging="560"/>
        <w:jc w:val="left"/>
      </w:pPr>
      <w:r>
        <w:t>vybaven bezpečnostními funkcemi - detekce sraženin a prevence nárazu vzorkové i reagenční jehly,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after="147" w:line="234" w:lineRule="exact"/>
        <w:ind w:left="1040" w:hanging="560"/>
        <w:jc w:val="left"/>
      </w:pPr>
      <w:r>
        <w:t xml:space="preserve">umožňuje jedno i obousměrnou komunikaci s laboratorním informačním systémem (Open </w:t>
      </w:r>
      <w:proofErr w:type="spellStart"/>
      <w:r>
        <w:t>Lims</w:t>
      </w:r>
      <w:proofErr w:type="spellEnd"/>
      <w:r>
        <w:t>, Sta pro),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after="93" w:line="200" w:lineRule="exact"/>
        <w:ind w:left="480" w:firstLine="0"/>
      </w:pPr>
      <w:r>
        <w:t>obsahuje ISE modul včetně sady elektrod,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after="63" w:line="200" w:lineRule="exact"/>
        <w:ind w:left="480" w:firstLine="0"/>
      </w:pPr>
      <w:r>
        <w:t>umožňuje čtení čárových kódů,</w:t>
      </w:r>
    </w:p>
    <w:p w:rsidR="0002765A" w:rsidRDefault="0052390F">
      <w:pPr>
        <w:pStyle w:val="Zkladntext20"/>
        <w:numPr>
          <w:ilvl w:val="0"/>
          <w:numId w:val="5"/>
        </w:numPr>
        <w:shd w:val="clear" w:color="auto" w:fill="auto"/>
        <w:tabs>
          <w:tab w:val="left" w:pos="1046"/>
        </w:tabs>
        <w:spacing w:after="117" w:line="238" w:lineRule="exact"/>
        <w:ind w:left="1040" w:hanging="560"/>
        <w:jc w:val="left"/>
      </w:pPr>
      <w:r>
        <w:t>součástí systému náhradní zdroj pro dokončení analýz při neočekávaných výpadcích elektrického proudu.</w:t>
      </w:r>
    </w:p>
    <w:p w:rsidR="0002765A" w:rsidRDefault="0052390F">
      <w:pPr>
        <w:pStyle w:val="Zkladntext20"/>
        <w:numPr>
          <w:ilvl w:val="0"/>
          <w:numId w:val="4"/>
        </w:numPr>
        <w:shd w:val="clear" w:color="auto" w:fill="auto"/>
        <w:tabs>
          <w:tab w:val="left" w:pos="425"/>
        </w:tabs>
        <w:spacing w:after="312"/>
        <w:ind w:left="480" w:hanging="480"/>
      </w:pPr>
      <w:r>
        <w:t>Požadované druhy analýz a jejich předpokládaný počet za 1 rok užívání biochemického analyzátoru: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4"/>
        <w:gridCol w:w="2563"/>
        <w:gridCol w:w="2146"/>
      </w:tblGrid>
      <w:tr w:rsidR="0002765A">
        <w:trPr>
          <w:trHeight w:hRule="exact" w:val="50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Metoda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Předpokládaný počet analýz za 1 rok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Typ</w:t>
            </w:r>
          </w:p>
        </w:tc>
      </w:tr>
      <w:tr w:rsidR="0002765A">
        <w:trPr>
          <w:trHeight w:hRule="exact" w:val="263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CRP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24000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6000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Urea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19000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ALP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AST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22000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ALT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22000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81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Glukóza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11000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65A" w:rsidRDefault="0052390F">
            <w:pPr>
              <w:pStyle w:val="Zkladntext20"/>
              <w:framePr w:w="7592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</w:tbl>
    <w:p w:rsidR="0002765A" w:rsidRDefault="0002765A">
      <w:pPr>
        <w:framePr w:w="7592" w:wrap="notBeside" w:vAnchor="text" w:hAnchor="text" w:y="1"/>
        <w:rPr>
          <w:sz w:val="2"/>
          <w:szCs w:val="2"/>
        </w:rPr>
      </w:pPr>
    </w:p>
    <w:p w:rsidR="0002765A" w:rsidRDefault="0002765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2545"/>
        <w:gridCol w:w="2124"/>
      </w:tblGrid>
      <w:tr w:rsidR="0002765A">
        <w:trPr>
          <w:trHeight w:hRule="exact" w:val="277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lastRenderedPageBreak/>
              <w:t>Bilirubin celkový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Cholesterol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5500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7000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bílkovina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Kys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gramStart"/>
            <w:r>
              <w:rPr>
                <w:rStyle w:val="Zkladntext21"/>
              </w:rPr>
              <w:t>močová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11000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Kreaitnin</w:t>
            </w:r>
            <w:proofErr w:type="spellEnd"/>
            <w:r>
              <w:rPr>
                <w:rStyle w:val="Zkladntext21"/>
              </w:rPr>
              <w:t xml:space="preserve"> enzymaticky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22000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CK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3500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GGT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15000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AMS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  <w:lang w:val="en-US" w:eastAsia="en-US" w:bidi="en-US"/>
              </w:rPr>
              <w:t>Myoglobin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Albumin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3000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Fe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Triglyceridy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IgA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igG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igM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LD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3500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HDL cholesterol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3500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ASLO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6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Transferin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1500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  <w:lang w:val="en-US" w:eastAsia="en-US" w:bidi="en-US"/>
              </w:rPr>
              <w:t>Ferritin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D-dimery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  <w:tr w:rsidR="0002765A">
        <w:trPr>
          <w:trHeight w:hRule="exact" w:val="263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Na+ + K+ + Cl</w:t>
            </w:r>
            <w:r>
              <w:rPr>
                <w:rStyle w:val="Zkladntext21"/>
                <w:vertAlign w:val="superscript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24000 (3x 8000)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ISE reagencie</w:t>
            </w:r>
          </w:p>
        </w:tc>
      </w:tr>
      <w:tr w:rsidR="0002765A">
        <w:trPr>
          <w:trHeight w:hRule="exact" w:val="281"/>
          <w:jc w:val="center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Protein v moči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65A" w:rsidRDefault="0052390F">
            <w:pPr>
              <w:pStyle w:val="Zkladntext20"/>
              <w:framePr w:w="7538" w:hSpace="490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reagencie</w:t>
            </w:r>
          </w:p>
        </w:tc>
      </w:tr>
    </w:tbl>
    <w:p w:rsidR="0002765A" w:rsidRDefault="0002765A">
      <w:pPr>
        <w:framePr w:w="7538" w:hSpace="490" w:wrap="notBeside" w:vAnchor="text" w:hAnchor="text" w:xAlign="center" w:y="1"/>
        <w:rPr>
          <w:sz w:val="2"/>
          <w:szCs w:val="2"/>
        </w:rPr>
      </w:pPr>
    </w:p>
    <w:p w:rsidR="0002765A" w:rsidRDefault="0002765A">
      <w:pPr>
        <w:rPr>
          <w:sz w:val="2"/>
          <w:szCs w:val="2"/>
        </w:rPr>
      </w:pPr>
    </w:p>
    <w:p w:rsidR="0002765A" w:rsidRDefault="0052390F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before="493" w:after="56" w:line="200" w:lineRule="exact"/>
        <w:ind w:left="480" w:hanging="480"/>
      </w:pPr>
      <w:r>
        <w:t>Výrobky musí mít označení CE.</w:t>
      </w:r>
    </w:p>
    <w:p w:rsidR="0002765A" w:rsidRDefault="0052390F">
      <w:pPr>
        <w:pStyle w:val="Zkladntext20"/>
        <w:numPr>
          <w:ilvl w:val="0"/>
          <w:numId w:val="4"/>
        </w:numPr>
        <w:shd w:val="clear" w:color="auto" w:fill="auto"/>
        <w:tabs>
          <w:tab w:val="left" w:pos="420"/>
        </w:tabs>
        <w:spacing w:after="333"/>
        <w:ind w:left="480" w:hanging="480"/>
      </w:pPr>
      <w:r>
        <w:t>V době dodání reagencií a provozních chemikálií do místa plnění musí zbývající doba jejich použitelnosti činit vždy min. 6 měsíců.</w:t>
      </w:r>
    </w:p>
    <w:p w:rsidR="0002765A" w:rsidRDefault="0052390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36"/>
        </w:tabs>
        <w:spacing w:after="269" w:line="200" w:lineRule="exact"/>
        <w:ind w:left="3420" w:firstLine="0"/>
        <w:jc w:val="both"/>
      </w:pPr>
      <w:bookmarkStart w:id="10" w:name="bookmark9"/>
      <w:r>
        <w:t>Doba a místo plnění</w:t>
      </w:r>
      <w:bookmarkEnd w:id="10"/>
    </w:p>
    <w:p w:rsidR="0002765A" w:rsidRDefault="0052390F">
      <w:pPr>
        <w:pStyle w:val="Zkladntext20"/>
        <w:numPr>
          <w:ilvl w:val="0"/>
          <w:numId w:val="6"/>
        </w:numPr>
        <w:shd w:val="clear" w:color="auto" w:fill="auto"/>
        <w:tabs>
          <w:tab w:val="left" w:pos="420"/>
        </w:tabs>
        <w:spacing w:after="96" w:line="200" w:lineRule="exact"/>
        <w:ind w:left="480" w:hanging="480"/>
      </w:pPr>
      <w:r>
        <w:t>Smlouva se uzavírá na dobu určitou 60 měsíců.</w:t>
      </w:r>
    </w:p>
    <w:p w:rsidR="0002765A" w:rsidRDefault="0052390F">
      <w:pPr>
        <w:pStyle w:val="Zkladntext20"/>
        <w:numPr>
          <w:ilvl w:val="0"/>
          <w:numId w:val="6"/>
        </w:numPr>
        <w:shd w:val="clear" w:color="auto" w:fill="auto"/>
        <w:tabs>
          <w:tab w:val="left" w:pos="420"/>
        </w:tabs>
        <w:spacing w:after="59" w:line="200" w:lineRule="exact"/>
        <w:ind w:left="480" w:hanging="480"/>
      </w:pPr>
      <w:r>
        <w:t>Závazné lhůty jsou pro jednotlivá plnění uvedeny v čl. I. 3 této smlouvy.</w:t>
      </w:r>
    </w:p>
    <w:p w:rsidR="0002765A" w:rsidRDefault="0052390F">
      <w:pPr>
        <w:pStyle w:val="Zkladntext20"/>
        <w:numPr>
          <w:ilvl w:val="0"/>
          <w:numId w:val="6"/>
        </w:numPr>
        <w:shd w:val="clear" w:color="auto" w:fill="auto"/>
        <w:tabs>
          <w:tab w:val="left" w:pos="420"/>
        </w:tabs>
        <w:spacing w:after="120" w:line="238" w:lineRule="exact"/>
        <w:ind w:left="480" w:hanging="480"/>
      </w:pPr>
      <w:r>
        <w:t>Přesný termín zahájení instalace biochemického analyzátoru bude stanoven Objednatelem. Dodavatel je povinen ve lhůtě uvedené v čl. I. 1 a) oznámit Objednateli svoji připravenost k zahájení instalačních prací.</w:t>
      </w:r>
    </w:p>
    <w:p w:rsidR="0002765A" w:rsidRDefault="0052390F">
      <w:pPr>
        <w:pStyle w:val="Zkladntext20"/>
        <w:numPr>
          <w:ilvl w:val="0"/>
          <w:numId w:val="6"/>
        </w:numPr>
        <w:shd w:val="clear" w:color="auto" w:fill="auto"/>
        <w:tabs>
          <w:tab w:val="left" w:pos="420"/>
        </w:tabs>
        <w:spacing w:after="120" w:line="238" w:lineRule="exact"/>
        <w:ind w:left="480" w:hanging="480"/>
      </w:pPr>
      <w:r>
        <w:t>Nedodržení lhůt dle čl. I. této smlouvy bude považováno za hrubé porušení smlouvy a bude postiženo sankcí dle této smlouvy.</w:t>
      </w:r>
    </w:p>
    <w:p w:rsidR="0002765A" w:rsidRDefault="0052390F">
      <w:pPr>
        <w:pStyle w:val="Zkladntext20"/>
        <w:numPr>
          <w:ilvl w:val="0"/>
          <w:numId w:val="6"/>
        </w:numPr>
        <w:shd w:val="clear" w:color="auto" w:fill="auto"/>
        <w:tabs>
          <w:tab w:val="left" w:pos="420"/>
        </w:tabs>
        <w:spacing w:after="120" w:line="238" w:lineRule="exact"/>
        <w:ind w:left="480" w:hanging="480"/>
      </w:pPr>
      <w:r>
        <w:t>Dodavatel musí akceptovat požadavky Objednatele na datum a hodinu odpojení původního biochemického analyzátoru a omezující podmínky v utlumení provozu v místě dodávky.</w:t>
      </w:r>
    </w:p>
    <w:p w:rsidR="0002765A" w:rsidRDefault="0052390F">
      <w:pPr>
        <w:pStyle w:val="Zkladntext20"/>
        <w:numPr>
          <w:ilvl w:val="0"/>
          <w:numId w:val="6"/>
        </w:numPr>
        <w:shd w:val="clear" w:color="auto" w:fill="auto"/>
        <w:tabs>
          <w:tab w:val="left" w:pos="420"/>
        </w:tabs>
        <w:spacing w:after="120" w:line="238" w:lineRule="exact"/>
        <w:ind w:left="480" w:hanging="480"/>
      </w:pPr>
      <w:r>
        <w:t xml:space="preserve">Bezodkladně po dokončené instalaci biochemického analyzátoru bude provedena výchozí </w:t>
      </w:r>
      <w:proofErr w:type="spellStart"/>
      <w:r>
        <w:t>elektrorevize</w:t>
      </w:r>
      <w:proofErr w:type="spellEnd"/>
      <w:r>
        <w:t xml:space="preserve"> biochemického analyzátoru a za účasti Objednatele bude provedena povinná vstupní prohlídka a zahájen zkušební provoz.</w:t>
      </w:r>
    </w:p>
    <w:p w:rsidR="0002765A" w:rsidRDefault="0052390F">
      <w:pPr>
        <w:pStyle w:val="Zkladntext20"/>
        <w:numPr>
          <w:ilvl w:val="0"/>
          <w:numId w:val="6"/>
        </w:numPr>
        <w:shd w:val="clear" w:color="auto" w:fill="auto"/>
        <w:tabs>
          <w:tab w:val="left" w:pos="420"/>
        </w:tabs>
        <w:spacing w:line="238" w:lineRule="exact"/>
        <w:ind w:left="480" w:hanging="480"/>
      </w:pPr>
      <w:r>
        <w:t xml:space="preserve">Místo dodání biochemického analyzátoru: Na </w:t>
      </w:r>
      <w:proofErr w:type="spellStart"/>
      <w:r>
        <w:t>Slupi</w:t>
      </w:r>
      <w:proofErr w:type="spellEnd"/>
      <w:r>
        <w:t xml:space="preserve"> 4, Praha 2, PSČ 128 50, laboratoř OKBH Revmatologického ústavu.</w:t>
      </w:r>
    </w:p>
    <w:p w:rsidR="0002765A" w:rsidRDefault="0052390F">
      <w:pPr>
        <w:pStyle w:val="Zkladntext20"/>
        <w:numPr>
          <w:ilvl w:val="0"/>
          <w:numId w:val="7"/>
        </w:numPr>
        <w:shd w:val="clear" w:color="auto" w:fill="auto"/>
        <w:tabs>
          <w:tab w:val="left" w:pos="428"/>
        </w:tabs>
        <w:spacing w:after="60"/>
        <w:ind w:left="480" w:hanging="480"/>
      </w:pPr>
      <w:r>
        <w:t>Dodavatel je povinen dodávat reagencie (činid</w:t>
      </w:r>
      <w:r w:rsidR="005B6684">
        <w:t>l</w:t>
      </w:r>
      <w:r>
        <w:t>a) a kontrolní a kalibrační materiály a dodávat provozní chemikálie a spotřební materiál v rozsahu dle objednávky Objednatele, a to vždy ve lhůtě max. 5 pracovních dnů od doručení objednávky Dodavateli.</w:t>
      </w:r>
    </w:p>
    <w:p w:rsidR="0002765A" w:rsidRDefault="0052390F">
      <w:pPr>
        <w:pStyle w:val="Zkladntext20"/>
        <w:numPr>
          <w:ilvl w:val="0"/>
          <w:numId w:val="8"/>
        </w:numPr>
        <w:shd w:val="clear" w:color="auto" w:fill="auto"/>
        <w:tabs>
          <w:tab w:val="left" w:pos="428"/>
        </w:tabs>
        <w:spacing w:after="333"/>
        <w:ind w:left="480" w:hanging="480"/>
      </w:pPr>
      <w:r>
        <w:t xml:space="preserve">Dodavatel je povinen první dodávku reagencií (činidel) a kontrolních a kalibračních materiálů a první </w:t>
      </w:r>
      <w:r>
        <w:lastRenderedPageBreak/>
        <w:t>dodávku provozních chemikálií a spotřebního materiálu provést současně se zahájením instalace biochemického analyzátoru. Rozsah první dodávky musí odpovídat reálné spotřebě těchto dodávek na dobu 14 dnů od instalace a zahájení zkušebního provozu biochemického analyzátoru, se započtením spotřeby související s instalací biochemického analyzátoru, uvedením do zkušebního provozu a souvisejících činností dle této smlouvy.</w:t>
      </w:r>
    </w:p>
    <w:p w:rsidR="0002765A" w:rsidRDefault="0052390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2014"/>
        </w:tabs>
        <w:spacing w:after="251" w:line="200" w:lineRule="exact"/>
        <w:ind w:left="1600" w:firstLine="0"/>
        <w:jc w:val="both"/>
      </w:pPr>
      <w:bookmarkStart w:id="11" w:name="bookmark10"/>
      <w:r>
        <w:t>Instalace, předání a převzetí biochemického analyzátoru</w:t>
      </w:r>
      <w:bookmarkEnd w:id="11"/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60"/>
        <w:ind w:left="480" w:hanging="480"/>
      </w:pPr>
      <w:r>
        <w:t xml:space="preserve">Dodavatel je povinen v rámci instalace respektovat dispozici místa dodávky, veškeré </w:t>
      </w:r>
      <w:proofErr w:type="spellStart"/>
      <w:r>
        <w:t>napojovací</w:t>
      </w:r>
      <w:proofErr w:type="spellEnd"/>
      <w:r>
        <w:t xml:space="preserve"> body, technologickou strukturu, její limity a ostatní podmínky a omezení v místě instalace biochemického analyzátoru.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57"/>
        <w:ind w:left="480" w:hanging="480"/>
      </w:pPr>
      <w:r>
        <w:t>Při demontáži původního biochemického analyzátoru je Dodavatel povinen postupovat v souladu s příslušnými předpisy a normami. Původní biochemický analyzátor je povinen ekologicky fyzicky zlikvidovat a Objednateli o tomto doložit dokumenty, s tím, že veškerý výtěžek z likvidace původního biochemického analyzátoru náleží Objednateli (není zakalkulován v ceně dodávek a bude Objednateli odevzdán samostatně).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63" w:line="245" w:lineRule="exact"/>
        <w:ind w:left="480" w:hanging="480"/>
      </w:pPr>
      <w:r>
        <w:t>Dodavatel je povinen v rámci instalačních prací biochemického analyzátoru zajistit odvoz obalových materiálů a jejich likvidaci dle příslušných právních předpisů.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60"/>
        <w:ind w:left="480" w:hanging="480"/>
      </w:pPr>
      <w:r>
        <w:t>Dodavatel je povinen dodržovat veškeré hygienické předpisy a normy, a veškeré související limity s ohledem na specifické prostředí zdravotnického zařízení. Instalační práce je povinen provádět tak, aby nedošlo k výpadkům nebo omezení ostatních kontinuálně fungujících provozů Objednatele.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60"/>
        <w:ind w:left="480" w:hanging="480"/>
      </w:pPr>
      <w:r>
        <w:t>O provedené vstupní prohlídce bude sepsán protokol, v němž budou uvedeny veškeré relevantní skutečnosti, zejména zjištěné vady. Tyto vady bude Dodavatel povinen odstranit v přiměřené lhůtě. Po tuto dobu je Objednatel oprávněn uplatnit smluvní sankci za nedodržení termínu instalace.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60"/>
        <w:ind w:left="480" w:hanging="480"/>
      </w:pPr>
      <w:r>
        <w:t>V době zkušebního provozu Dodavatel provede praktické zaškolení personálu Objednatele (v českém jazyce) v rozsahu odpovídajícímu potřebám Objednatele pro dostatečné a úplné pochopení fungování biochemického analyzátoru. Přesné datum školení bude mezi stranami dojednáno s dostatečným předstihem před jeho konáním.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60"/>
        <w:ind w:left="480" w:hanging="480"/>
      </w:pPr>
      <w:r>
        <w:t>Po ukončení zkušebního provozu proběhne povinná výstupní prohlídka biochemického analyzátoru. V případě zjištění vad je Dodavatel povinen tyto vady bezodkladně odstranit.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after="93"/>
        <w:ind w:left="480" w:hanging="480"/>
      </w:pPr>
      <w:r>
        <w:t>Objednatel není povinen biochemický analyzátor převzít, ani když se jedná o vady, které nebrání řádnému užívání biochemického analyzátoru. Pokud Objednatel převezme biochemický analyzátor s těmito vadami, uvede se tato skutečnost do předávacího protokolu. Dodavatel je povinen tyto vady bezodkladně odstranit.</w:t>
      </w:r>
    </w:p>
    <w:p w:rsidR="0002765A" w:rsidRDefault="0052390F">
      <w:pPr>
        <w:pStyle w:val="Nadpis40"/>
        <w:keepNext/>
        <w:keepLines/>
        <w:numPr>
          <w:ilvl w:val="0"/>
          <w:numId w:val="9"/>
        </w:numPr>
        <w:shd w:val="clear" w:color="auto" w:fill="auto"/>
        <w:tabs>
          <w:tab w:val="left" w:pos="428"/>
        </w:tabs>
        <w:spacing w:after="3" w:line="200" w:lineRule="exact"/>
        <w:ind w:left="480"/>
        <w:jc w:val="both"/>
      </w:pPr>
      <w:bookmarkStart w:id="12" w:name="bookmark11"/>
      <w:r>
        <w:t>Předání a převzetí biochemického analyzátoru</w:t>
      </w:r>
      <w:bookmarkEnd w:id="12"/>
    </w:p>
    <w:p w:rsidR="0002765A" w:rsidRDefault="0052390F">
      <w:pPr>
        <w:pStyle w:val="Zkladntext20"/>
        <w:shd w:val="clear" w:color="auto" w:fill="auto"/>
        <w:spacing w:after="63"/>
        <w:ind w:left="480" w:firstLine="0"/>
      </w:pPr>
      <w:r>
        <w:t>Dodavatel splní řádně svůj závazek řádného dodání biochemického analyzátoru až okamžikem řádného a úplného odevzdání vyzkoušeného biochemického analyzátoru Objednateli v souladu s podmínkami této smlouvy, tj. po úspěšném provedení zkušebního provozu, při splnění všech ostatních předcházejících povinností dle této smlouvy a případném odstranění vad.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8"/>
        </w:tabs>
        <w:spacing w:line="238" w:lineRule="exact"/>
        <w:ind w:left="480" w:hanging="480"/>
      </w:pPr>
      <w:r>
        <w:t>Objednatel je okamžikem převzetí biochemického analyzátoru odpovědný za škodu způsobenou Objednatelem nebo třetími osobami, kterým Objednatel umožnil přístup k biochemickému analyzátoru, pokud byla tato škoda způsobena jednáním v rozporu s touto smlouvou, jejími přílohami, předanou relevantní dokumentací k biochemickému analyzátoru nebo písemnými pokyny sdělenými Dodavatelem.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6"/>
        </w:tabs>
        <w:spacing w:after="123"/>
        <w:ind w:left="500" w:hanging="500"/>
      </w:pPr>
      <w:r>
        <w:t>Předávací protokol je za Objednatele oprávněn podepsat zaměstnanec pověřený statutárním zástupcem Objednatele. Jedno vyhotovení předávacího protokolu zůstává Dodavateli a dvě vyhotovení zůstávají Objednateli.</w:t>
      </w:r>
    </w:p>
    <w:p w:rsidR="0002765A" w:rsidRDefault="0052390F">
      <w:pPr>
        <w:pStyle w:val="Zkladntext20"/>
        <w:numPr>
          <w:ilvl w:val="0"/>
          <w:numId w:val="9"/>
        </w:numPr>
        <w:shd w:val="clear" w:color="auto" w:fill="auto"/>
        <w:tabs>
          <w:tab w:val="left" w:pos="426"/>
        </w:tabs>
        <w:spacing w:after="330" w:line="238" w:lineRule="exact"/>
        <w:ind w:left="500" w:hanging="500"/>
      </w:pPr>
      <w:r>
        <w:t>Objednatel se zavazuje poskytovat Dodavateli řádnou a včasnou součinnost v podobě uvedené v této smlouvě, případně v podobě mezi stranami dohodnuté, případně pro daný případ vzhledem ke všem objektivním okolnostem obvyklé a ze strany Dodavatele spravedlivě očekáv</w:t>
      </w:r>
      <w:r w:rsidR="005B6684">
        <w:t>a</w:t>
      </w:r>
      <w:r>
        <w:t>te</w:t>
      </w:r>
      <w:r w:rsidR="005B6684">
        <w:t>l</w:t>
      </w:r>
      <w:r>
        <w:t>né. Dodavatel není v prodlení s plněním závazku po dobu, po kterou trvá prodlení Objednatele s povinností poskytnout nezbytnou součinnost dle výše uvedeného pro zajištění některé z činností dle této smlouvy.</w:t>
      </w:r>
    </w:p>
    <w:p w:rsidR="0002765A" w:rsidRDefault="0052390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500"/>
        </w:tabs>
        <w:spacing w:after="250" w:line="200" w:lineRule="exact"/>
        <w:ind w:left="3180" w:firstLine="0"/>
        <w:jc w:val="both"/>
      </w:pPr>
      <w:bookmarkStart w:id="13" w:name="bookmark12"/>
      <w:r>
        <w:lastRenderedPageBreak/>
        <w:t>Cena a platební podmínky</w:t>
      </w:r>
      <w:bookmarkEnd w:id="13"/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after="120" w:line="238" w:lineRule="exact"/>
        <w:ind w:left="500" w:hanging="500"/>
      </w:pPr>
      <w:r>
        <w:t>Cena dodávek reagencií (činidel) a kontrolních a kalibračních materiálů pro provádění příslušných biochemických, potenciometrických a turbidimetrických/nefelometrických analýz (dále jen „cena reagencií") a cena dodávek souvisejících provozních chemikálií, určených k provozu Předmětu koupě, a spotřebního materiálu (dále jen „cena chemikálií a spotřebního materiálu"), jsou uvedeny příloze „Cena plnění - Var B.", která je nedílnou součástí smlouvy. Biochemický analyzátor je po dobu 60 měsíců dodán zdarma formou zápůjčky. Veškerá plnění dle čí. I. 3 a I. 4. této smlouvy jsou poskytována zdarma, resp. jejich případná cena je již zahrnuta v ceně reagencií, resp. v ceně chemikálií a spotřebního materiálu.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after="117" w:line="238" w:lineRule="exact"/>
        <w:ind w:left="500" w:hanging="500"/>
      </w:pPr>
      <w:r>
        <w:t xml:space="preserve">Ceny dle </w:t>
      </w:r>
      <w:proofErr w:type="gramStart"/>
      <w:r>
        <w:t>čl.</w:t>
      </w:r>
      <w:r w:rsidR="005B6684">
        <w:t xml:space="preserve"> V.1</w:t>
      </w:r>
      <w:r>
        <w:t xml:space="preserve"> jsou</w:t>
      </w:r>
      <w:proofErr w:type="gramEnd"/>
      <w:r>
        <w:t xml:space="preserve"> cenami nejvýše přípustnými po celou dobu plnění této smlouvy a zahrnují veškeré náklady spojené s poskytnutím příslušných plnění dle této smlouvy, a dále zohledňují veškerá rizika, zisk a finanční vlivy (např. inflace apod.), to vše ve vztahu k celé době plnění dle této smlouvy.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after="123"/>
        <w:ind w:left="500" w:hanging="500"/>
      </w:pPr>
      <w:r>
        <w:t>Cena reagencií je stanovená ve vztahu ke konkrétnímu druhu analýzy v předpokládaném objemu plnění za rok. Skutečná cena se odvíjí od množství a druhu skutečně provedených analýz, a vypočítá se poměrně k hodnotám uvedeným v příloze „Cena plnění - Var B". Poměr mezi množstvím provedených analýz a cenou tohoto plnění musí být vždy zachován.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  <w:tab w:val="right" w:pos="9099"/>
        </w:tabs>
        <w:spacing w:line="238" w:lineRule="exact"/>
        <w:ind w:left="500" w:hanging="500"/>
      </w:pPr>
      <w:r>
        <w:t>Cena chemikálií a spotřebního materiálu je stanovená ve vztahu ke</w:t>
      </w:r>
      <w:r>
        <w:tab/>
        <w:t>všem druhům analýzy</w:t>
      </w:r>
    </w:p>
    <w:p w:rsidR="0002765A" w:rsidRDefault="0052390F">
      <w:pPr>
        <w:pStyle w:val="Zkladntext20"/>
        <w:shd w:val="clear" w:color="auto" w:fill="auto"/>
        <w:tabs>
          <w:tab w:val="right" w:pos="9099"/>
        </w:tabs>
        <w:spacing w:line="238" w:lineRule="exact"/>
        <w:ind w:left="500" w:firstLine="0"/>
      </w:pPr>
      <w:r>
        <w:t>v předpokládaném objemu plnění za rok. Skutečná cena se odvíjí</w:t>
      </w:r>
      <w:r>
        <w:tab/>
        <w:t>od množství skutečně</w:t>
      </w:r>
    </w:p>
    <w:p w:rsidR="0002765A" w:rsidRDefault="0052390F">
      <w:pPr>
        <w:pStyle w:val="Zkladntext20"/>
        <w:shd w:val="clear" w:color="auto" w:fill="auto"/>
        <w:spacing w:after="117" w:line="238" w:lineRule="exact"/>
        <w:ind w:left="500" w:firstLine="0"/>
      </w:pPr>
      <w:r>
        <w:t>provedených analýz, a vypočítá se poměrně k hodnotám uvedeným v příloze „Cena plnění - Var B ". Poměr mezi množstvím provedených analýz a cenou tohoto plnění musí být vždy zachován.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  <w:tab w:val="right" w:pos="9099"/>
        </w:tabs>
        <w:ind w:left="500" w:hanging="500"/>
      </w:pPr>
      <w:r>
        <w:t>V případě, že biochemický analyzátor bude vyžadovat přechod na jiný</w:t>
      </w:r>
      <w:r>
        <w:tab/>
        <w:t>analytický systém, než</w:t>
      </w:r>
    </w:p>
    <w:p w:rsidR="0002765A" w:rsidRDefault="0052390F">
      <w:pPr>
        <w:pStyle w:val="Zkladntext20"/>
        <w:shd w:val="clear" w:color="auto" w:fill="auto"/>
        <w:spacing w:after="153"/>
        <w:ind w:left="500" w:firstLine="0"/>
      </w:pPr>
      <w:r>
        <w:t>který je v době uzavření smlouvy používán na oddělení klinické biochemie a hematologie Revmatologického ústavu, nese Dodavatel veškeré související náklady, které instalací nového systému vzniknou, vč. dozorové návštěvy Českého institutu pro akreditaci, o.p.s.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after="63" w:line="200" w:lineRule="exact"/>
        <w:ind w:left="500" w:hanging="500"/>
      </w:pPr>
      <w:r>
        <w:t>Objednatel neposkytuje zálohy. Úhrada cen bude prováděna v české měně.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after="132"/>
        <w:ind w:left="500" w:hanging="500"/>
      </w:pPr>
      <w:r>
        <w:t>Objednatel zaplatí cenu reagencií, resp. cenu chemikálií a spotřebního materiálu na základě faktury, kterou vystaví Dodavatel do 10 dnů v měsíci následujícím po měsíci řádného dodání plnění dle této smlouvy.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after="142" w:line="227" w:lineRule="exact"/>
        <w:ind w:left="500" w:hanging="500"/>
      </w:pPr>
      <w:r>
        <w:t>Úhrada ceny reagencií, resp. ceny chemikálií a spotřebního materiálu, bude provedena převodním příkazem po doručení faktury ve dvojím vyhotovení vystavené Dodavatelem, a to do 30 dnů od doručení faktury.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after="60" w:line="200" w:lineRule="exact"/>
        <w:ind w:left="500" w:hanging="500"/>
      </w:pPr>
      <w:r>
        <w:t>Dodavatel se zavazuje, že neuplatní úrok z prodlení do 30 dnů po lhůtě splatnosti.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after="123" w:line="223" w:lineRule="exact"/>
        <w:ind w:left="500" w:hanging="500"/>
      </w:pPr>
      <w:r>
        <w:t>Za okamžik uhrazení faktury se považuje datum, kdy byla předmětná částka odepsána z účtu Objednatele.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</w:tabs>
        <w:spacing w:after="136" w:line="220" w:lineRule="exact"/>
        <w:ind w:left="500" w:hanging="500"/>
      </w:pPr>
      <w:r>
        <w:t>Daňový doklad musí obsahovat náležitostí podle § 29 zákona č. 235/2004 Sb., o DPH a dále tyto náležitosti:</w:t>
      </w:r>
    </w:p>
    <w:p w:rsidR="0002765A" w:rsidRDefault="0052390F">
      <w:pPr>
        <w:pStyle w:val="Zkladntext20"/>
        <w:numPr>
          <w:ilvl w:val="0"/>
          <w:numId w:val="11"/>
        </w:numPr>
        <w:shd w:val="clear" w:color="auto" w:fill="auto"/>
        <w:tabs>
          <w:tab w:val="left" w:pos="1072"/>
        </w:tabs>
        <w:spacing w:after="75" w:line="200" w:lineRule="exact"/>
        <w:ind w:left="500" w:firstLine="0"/>
      </w:pPr>
      <w:r>
        <w:t>den splatnosti,</w:t>
      </w:r>
    </w:p>
    <w:p w:rsidR="0002765A" w:rsidRDefault="0052390F">
      <w:pPr>
        <w:pStyle w:val="Zkladntext20"/>
        <w:numPr>
          <w:ilvl w:val="0"/>
          <w:numId w:val="11"/>
        </w:numPr>
        <w:shd w:val="clear" w:color="auto" w:fill="auto"/>
        <w:tabs>
          <w:tab w:val="left" w:pos="1072"/>
        </w:tabs>
        <w:spacing w:line="200" w:lineRule="exact"/>
        <w:ind w:left="500" w:firstLine="0"/>
      </w:pPr>
      <w:r>
        <w:t>odvolávka na smlouvu,</w:t>
      </w:r>
    </w:p>
    <w:p w:rsidR="0002765A" w:rsidRDefault="0052390F">
      <w:pPr>
        <w:pStyle w:val="Zkladntext20"/>
        <w:numPr>
          <w:ilvl w:val="0"/>
          <w:numId w:val="11"/>
        </w:numPr>
        <w:shd w:val="clear" w:color="auto" w:fill="auto"/>
        <w:tabs>
          <w:tab w:val="left" w:pos="1147"/>
        </w:tabs>
        <w:spacing w:after="71" w:line="200" w:lineRule="exact"/>
        <w:ind w:left="600" w:firstLine="0"/>
      </w:pPr>
      <w:r>
        <w:t>razítko a podpis osoby oprávněné k vystavení účetního dokladu,</w:t>
      </w:r>
    </w:p>
    <w:p w:rsidR="0002765A" w:rsidRDefault="0052390F">
      <w:pPr>
        <w:pStyle w:val="Zkladntext20"/>
        <w:numPr>
          <w:ilvl w:val="0"/>
          <w:numId w:val="11"/>
        </w:numPr>
        <w:shd w:val="clear" w:color="auto" w:fill="auto"/>
        <w:tabs>
          <w:tab w:val="left" w:pos="1147"/>
        </w:tabs>
        <w:spacing w:after="54" w:line="200" w:lineRule="exact"/>
        <w:ind w:left="600" w:firstLine="0"/>
      </w:pPr>
      <w:r>
        <w:t>soupis příloh.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554"/>
        </w:tabs>
        <w:spacing w:after="120" w:line="227" w:lineRule="exact"/>
        <w:ind w:left="600"/>
      </w:pPr>
      <w:r>
        <w:t>Dodavatel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Objednatelem a úhradu závazku jen ve výši bez DPH, případně je povinen nahradit Objednateli škodu, která by mu z tohoto důvodu nebo z důvodu úhrady na nezveřejněný účet vznikla.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554"/>
        </w:tabs>
        <w:spacing w:after="120" w:line="227" w:lineRule="exact"/>
        <w:ind w:left="600"/>
      </w:pPr>
      <w:r>
        <w:t>V případě, že faktura nebude obsahovat výše uvedené náležitosti, je Objednatel oprávněn fakturu vrátit do doby její splatnosti způsobem, který prokazuje, že do tohoto data Dodavatel vrácenou fakturu od Objednatele převzal. V takovém případě je Dodavatel povinen fakturu opravit a v případě, že by oprava činila fakturu nepřehlednou, vystavit fakturu novou. Opravená nebo nová faktura musí být znovu doručena Objednateli. Za doby splatnosti opravené nebo nové faktury není Objednatel v prodlení s placením ceny předmětu smlouvy a splatnost faktury se posouvá.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554"/>
        </w:tabs>
        <w:spacing w:after="142" w:line="227" w:lineRule="exact"/>
        <w:ind w:left="600"/>
      </w:pPr>
      <w:r>
        <w:lastRenderedPageBreak/>
        <w:t xml:space="preserve">Pokud bude v okamžiku uskutečnění zdanitelného plnění u Dodavatele zveřejněna informace, že je nespolehlivým plátcem dle § 106 odst. 6, z. </w:t>
      </w:r>
      <w:proofErr w:type="gramStart"/>
      <w:r>
        <w:t>č.</w:t>
      </w:r>
      <w:proofErr w:type="gramEnd"/>
      <w:r>
        <w:t xml:space="preserve"> 235/2004 Sb. o dani z přidané hodnoty v platném znění (dále jen „ZDPH“), Dodavatel strpí, bez uplatnění jakýchkoliv finančních sankcí, odvedení daně Objednatelem a úhradu závazku jen ve výši bez DPH. Úhrada DPH bude v souladu s § 109 odst. 3 ZDPH provedena za Dodavatele jeho správci daně dle § 109a ZDPH. Dodavatel je povinen nahradit Objednateli případnou škodu, která by mu z tohoto důvodu vznikla,</w:t>
      </w:r>
    </w:p>
    <w:p w:rsidR="0002765A" w:rsidRDefault="0052390F">
      <w:pPr>
        <w:pStyle w:val="Zkladntext20"/>
        <w:numPr>
          <w:ilvl w:val="0"/>
          <w:numId w:val="10"/>
        </w:numPr>
        <w:shd w:val="clear" w:color="auto" w:fill="auto"/>
        <w:tabs>
          <w:tab w:val="left" w:pos="554"/>
        </w:tabs>
        <w:spacing w:after="329" w:line="200" w:lineRule="exact"/>
        <w:ind w:left="600"/>
      </w:pPr>
      <w:r>
        <w:t>Daň z přidané hodnoty bude vždy vypočtena dle příslušných právních předpisů ČR.</w:t>
      </w:r>
    </w:p>
    <w:p w:rsidR="0002765A" w:rsidRDefault="0052390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161"/>
        </w:tabs>
        <w:spacing w:after="243" w:line="200" w:lineRule="exact"/>
        <w:ind w:left="3740" w:firstLine="0"/>
        <w:jc w:val="both"/>
      </w:pPr>
      <w:bookmarkStart w:id="14" w:name="bookmark13"/>
      <w:r>
        <w:t>Smluvní pokuty</w:t>
      </w:r>
      <w:bookmarkEnd w:id="14"/>
    </w:p>
    <w:p w:rsidR="0002765A" w:rsidRDefault="0052390F">
      <w:pPr>
        <w:pStyle w:val="Zkladntext20"/>
        <w:numPr>
          <w:ilvl w:val="0"/>
          <w:numId w:val="12"/>
        </w:numPr>
        <w:shd w:val="clear" w:color="auto" w:fill="auto"/>
        <w:tabs>
          <w:tab w:val="left" w:pos="554"/>
        </w:tabs>
        <w:spacing w:after="123"/>
        <w:ind w:left="600" w:hanging="460"/>
      </w:pPr>
      <w:r>
        <w:t>V případě, že Dodavatel nesplní svůj závazek dle čl. I. 3. a) smlouvy, vzniká Objednateli nárok na zaplacení smluvní pokuty ve výši 20,000,- Kč za každý den prodlení se splněním této povinnosti.</w:t>
      </w:r>
    </w:p>
    <w:p w:rsidR="0002765A" w:rsidRDefault="0052390F">
      <w:pPr>
        <w:pStyle w:val="Zkladntext20"/>
        <w:numPr>
          <w:ilvl w:val="0"/>
          <w:numId w:val="12"/>
        </w:numPr>
        <w:shd w:val="clear" w:color="auto" w:fill="auto"/>
        <w:tabs>
          <w:tab w:val="left" w:pos="554"/>
        </w:tabs>
        <w:spacing w:after="120" w:line="238" w:lineRule="exact"/>
        <w:ind w:left="600" w:hanging="460"/>
      </w:pPr>
      <w:r>
        <w:t>V případě, že Dodavatel nesplní svůj závazek dle čl. I. 3. b) smlouvy, vzniká Objednateli nárok na zaplacení smluvní pokuty ve výši 20.000,- Kč za každou celou hodinu prodlení se splněním této povinnosti.</w:t>
      </w:r>
    </w:p>
    <w:p w:rsidR="0002765A" w:rsidRDefault="0052390F">
      <w:pPr>
        <w:pStyle w:val="Zkladntext20"/>
        <w:numPr>
          <w:ilvl w:val="0"/>
          <w:numId w:val="12"/>
        </w:numPr>
        <w:shd w:val="clear" w:color="auto" w:fill="auto"/>
        <w:tabs>
          <w:tab w:val="left" w:pos="554"/>
        </w:tabs>
        <w:spacing w:after="117" w:line="238" w:lineRule="exact"/>
        <w:ind w:left="600" w:hanging="460"/>
      </w:pPr>
      <w:r>
        <w:t>V případě, že Dodavatel nesplní svůj závazek d</w:t>
      </w:r>
      <w:r w:rsidR="005B6684">
        <w:t>l</w:t>
      </w:r>
      <w:r>
        <w:t>e čl. III, 8 nebo III. 9 smlouvy, vzniká Objednateli nárok na zaplacení smluvní pokuty ve výši 20.000,- Kč za každý den prodlení se splněním této povinnosti.</w:t>
      </w:r>
    </w:p>
    <w:p w:rsidR="0002765A" w:rsidRDefault="0052390F">
      <w:pPr>
        <w:pStyle w:val="Zkladntext20"/>
        <w:numPr>
          <w:ilvl w:val="0"/>
          <w:numId w:val="12"/>
        </w:numPr>
        <w:shd w:val="clear" w:color="auto" w:fill="auto"/>
        <w:tabs>
          <w:tab w:val="left" w:pos="554"/>
        </w:tabs>
        <w:spacing w:after="123"/>
        <w:ind w:left="600" w:hanging="460"/>
      </w:pPr>
      <w:r>
        <w:t>V případě prodlení Dodavatel s odstraněním vad biochemického analyzátoru v rámci servisu dle čl. VII. této sm</w:t>
      </w:r>
      <w:r w:rsidR="005B6684">
        <w:t>l</w:t>
      </w:r>
      <w:r>
        <w:t>ouvy činí smluvní pokuta 10.000,- Kč za každý započatý den prodlení.</w:t>
      </w:r>
    </w:p>
    <w:p w:rsidR="0002765A" w:rsidRDefault="0052390F">
      <w:pPr>
        <w:pStyle w:val="Zkladntext20"/>
        <w:numPr>
          <w:ilvl w:val="0"/>
          <w:numId w:val="12"/>
        </w:numPr>
        <w:shd w:val="clear" w:color="auto" w:fill="auto"/>
        <w:tabs>
          <w:tab w:val="left" w:pos="554"/>
        </w:tabs>
        <w:spacing w:after="117" w:line="238" w:lineRule="exact"/>
        <w:ind w:left="600" w:hanging="460"/>
      </w:pPr>
      <w:r>
        <w:t>Zaplacení smluvních pokut nemá vliv na nárok Objednatele na náhradu škody vzniklé porušením povinnosti Dodavatele z této smlouvy.</w:t>
      </w:r>
    </w:p>
    <w:p w:rsidR="0002765A" w:rsidRDefault="0052390F">
      <w:pPr>
        <w:pStyle w:val="Zkladntext20"/>
        <w:numPr>
          <w:ilvl w:val="0"/>
          <w:numId w:val="12"/>
        </w:numPr>
        <w:shd w:val="clear" w:color="auto" w:fill="auto"/>
        <w:tabs>
          <w:tab w:val="left" w:pos="554"/>
        </w:tabs>
        <w:spacing w:after="333"/>
        <w:ind w:left="600" w:hanging="460"/>
      </w:pPr>
      <w:r>
        <w:t>V případě prodlení Dodavatele se splněním závazku vyplývajícího z této smlouvy o více než 30 dní, je Objednatel oprávněn od této smlouvy odstoupit s okamžitou účinností. Tímto odstoupením není dotčen nárok Objednatele na náhradu škodu v plné výši.</w:t>
      </w:r>
    </w:p>
    <w:p w:rsidR="0002765A" w:rsidRDefault="0052390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494"/>
        </w:tabs>
        <w:spacing w:after="246" w:line="200" w:lineRule="exact"/>
        <w:ind w:left="2980" w:firstLine="0"/>
        <w:jc w:val="both"/>
      </w:pPr>
      <w:bookmarkStart w:id="15" w:name="bookmark14"/>
      <w:r>
        <w:t>Reklamace, komplexní servis</w:t>
      </w:r>
      <w:bookmarkEnd w:id="15"/>
    </w:p>
    <w:p w:rsidR="0002765A" w:rsidRDefault="0052390F">
      <w:pPr>
        <w:pStyle w:val="Zkladntext20"/>
        <w:numPr>
          <w:ilvl w:val="0"/>
          <w:numId w:val="13"/>
        </w:numPr>
        <w:shd w:val="clear" w:color="auto" w:fill="auto"/>
        <w:tabs>
          <w:tab w:val="left" w:pos="554"/>
        </w:tabs>
        <w:spacing w:after="147" w:line="234" w:lineRule="exact"/>
        <w:ind w:left="600" w:hanging="460"/>
      </w:pPr>
      <w:r>
        <w:t>Dodavatel prohlašuje, že dodávaný biochemický analyzátor je bez vad, a to bez vad faktických i právních.</w:t>
      </w:r>
    </w:p>
    <w:p w:rsidR="0002765A" w:rsidRDefault="0052390F">
      <w:pPr>
        <w:pStyle w:val="Zkladntext20"/>
        <w:numPr>
          <w:ilvl w:val="0"/>
          <w:numId w:val="13"/>
        </w:numPr>
        <w:shd w:val="clear" w:color="auto" w:fill="auto"/>
        <w:tabs>
          <w:tab w:val="left" w:pos="554"/>
        </w:tabs>
        <w:spacing w:after="60" w:line="200" w:lineRule="exact"/>
        <w:ind w:left="600"/>
      </w:pPr>
      <w:r>
        <w:t>Komplexní servis poskytovaný dle podmínek této smlouvy zahrnuje zejména:</w:t>
      </w:r>
    </w:p>
    <w:p w:rsidR="0002765A" w:rsidRDefault="0052390F">
      <w:pPr>
        <w:pStyle w:val="Zkladntext20"/>
        <w:numPr>
          <w:ilvl w:val="0"/>
          <w:numId w:val="14"/>
        </w:numPr>
        <w:shd w:val="clear" w:color="auto" w:fill="auto"/>
        <w:tabs>
          <w:tab w:val="left" w:pos="1147"/>
        </w:tabs>
        <w:spacing w:after="126"/>
        <w:ind w:left="1100" w:hanging="500"/>
        <w:jc w:val="left"/>
      </w:pPr>
      <w:r>
        <w:t>odstraňování vad a provádění oprav biochemického analyzátoru, jeho součástí a příslušenství a s tím spojené služby,</w:t>
      </w:r>
    </w:p>
    <w:p w:rsidR="0002765A" w:rsidRDefault="0052390F">
      <w:pPr>
        <w:pStyle w:val="Zkladntext20"/>
        <w:numPr>
          <w:ilvl w:val="0"/>
          <w:numId w:val="14"/>
        </w:numPr>
        <w:shd w:val="clear" w:color="auto" w:fill="auto"/>
        <w:tabs>
          <w:tab w:val="left" w:pos="1147"/>
        </w:tabs>
        <w:spacing w:after="147" w:line="234" w:lineRule="exact"/>
        <w:ind w:left="1100" w:hanging="500"/>
        <w:jc w:val="left"/>
      </w:pPr>
      <w:r>
        <w:t>bezplatnou dodávku potřebných náhradních dílů, náhradních součástí a náhradního příslušenství,</w:t>
      </w:r>
    </w:p>
    <w:p w:rsidR="0002765A" w:rsidRDefault="0052390F">
      <w:pPr>
        <w:pStyle w:val="Zkladntext20"/>
        <w:numPr>
          <w:ilvl w:val="0"/>
          <w:numId w:val="14"/>
        </w:numPr>
        <w:shd w:val="clear" w:color="auto" w:fill="auto"/>
        <w:tabs>
          <w:tab w:val="left" w:pos="1147"/>
        </w:tabs>
        <w:spacing w:line="200" w:lineRule="exact"/>
        <w:ind w:left="500" w:firstLine="0"/>
      </w:pPr>
      <w:r>
        <w:t>zajištění nutných kontrol a zkoušek, verifikace software,</w:t>
      </w:r>
    </w:p>
    <w:p w:rsidR="0002765A" w:rsidRDefault="0052390F">
      <w:pPr>
        <w:pStyle w:val="Zkladntext20"/>
        <w:numPr>
          <w:ilvl w:val="0"/>
          <w:numId w:val="14"/>
        </w:numPr>
        <w:shd w:val="clear" w:color="auto" w:fill="auto"/>
        <w:tabs>
          <w:tab w:val="left" w:pos="1083"/>
        </w:tabs>
        <w:spacing w:after="60"/>
        <w:ind w:left="1100" w:hanging="580"/>
        <w:jc w:val="left"/>
      </w:pPr>
      <w:r>
        <w:t>pravidelné servisní práce v rozsahu stanoveném výrobcem biochemického analyzátoru pro jeho řádnou funkci včetně validací přístroje a vystavení tzv. validačních protokolů.</w:t>
      </w:r>
    </w:p>
    <w:p w:rsidR="0002765A" w:rsidRDefault="0052390F">
      <w:pPr>
        <w:pStyle w:val="Zkladntext20"/>
        <w:numPr>
          <w:ilvl w:val="0"/>
          <w:numId w:val="13"/>
        </w:numPr>
        <w:shd w:val="clear" w:color="auto" w:fill="auto"/>
        <w:tabs>
          <w:tab w:val="left" w:pos="427"/>
        </w:tabs>
        <w:spacing w:after="63"/>
        <w:ind w:left="520" w:hanging="520"/>
      </w:pPr>
      <w:r>
        <w:t xml:space="preserve">K provedení činností dle čl. VII. 2. bod a) a b) je Dodavatel povinen nastoupit </w:t>
      </w:r>
      <w:proofErr w:type="gramStart"/>
      <w:r>
        <w:t>do 6-ti</w:t>
      </w:r>
      <w:proofErr w:type="gramEnd"/>
      <w:r>
        <w:t xml:space="preserve"> hodin od doručení nahlášení vady či potřeby opravy ze strany Objednatele.</w:t>
      </w:r>
    </w:p>
    <w:p w:rsidR="0002765A" w:rsidRDefault="0052390F">
      <w:pPr>
        <w:pStyle w:val="Zkladntext20"/>
        <w:numPr>
          <w:ilvl w:val="0"/>
          <w:numId w:val="13"/>
        </w:numPr>
        <w:shd w:val="clear" w:color="auto" w:fill="auto"/>
        <w:tabs>
          <w:tab w:val="left" w:pos="427"/>
        </w:tabs>
        <w:spacing w:after="54" w:line="238" w:lineRule="exact"/>
        <w:ind w:left="520" w:hanging="520"/>
      </w:pPr>
      <w:r>
        <w:t>Vada musí být odstraněna, resp. oprava provedena, v nejkratších možných lhůtách, odpovídajících povaze vady (opravy). V případě závažných vad či potřeby náročných oprav, u nichž Dodavatel nebude schopen odstranit vadu či provést opravu do 36 hodin od zahájení oprav, je Dodavatel povinen maximálně od uplynutí této lhůty dodat a v místě plnění nainstalovat náhradní biochemický analyzátor shodných nebo kvalitativně vyšších technických parametrů, který po celou dobu opravy nahradí opravovaný biochemický analyzátor.</w:t>
      </w:r>
    </w:p>
    <w:p w:rsidR="0002765A" w:rsidRDefault="0052390F">
      <w:pPr>
        <w:pStyle w:val="Zkladntext20"/>
        <w:numPr>
          <w:ilvl w:val="0"/>
          <w:numId w:val="13"/>
        </w:numPr>
        <w:shd w:val="clear" w:color="auto" w:fill="auto"/>
        <w:tabs>
          <w:tab w:val="left" w:pos="427"/>
        </w:tabs>
        <w:spacing w:line="245" w:lineRule="exact"/>
        <w:ind w:left="520" w:hanging="520"/>
      </w:pPr>
      <w:r>
        <w:t>Služby komplexního servisu budou poskytovány prostřednictvím kvalifikovaných aplikačních specialistů a servisních techniků, komunikujících v českém jazyce.</w:t>
      </w:r>
    </w:p>
    <w:p w:rsidR="0002765A" w:rsidRDefault="0052390F">
      <w:pPr>
        <w:pStyle w:val="Zkladntext20"/>
        <w:numPr>
          <w:ilvl w:val="0"/>
          <w:numId w:val="13"/>
        </w:numPr>
        <w:shd w:val="clear" w:color="auto" w:fill="auto"/>
        <w:tabs>
          <w:tab w:val="left" w:pos="427"/>
        </w:tabs>
        <w:spacing w:line="364" w:lineRule="exact"/>
        <w:ind w:left="520" w:hanging="520"/>
      </w:pPr>
      <w:r>
        <w:t>Způsob hlášení vad (potřeby oprav) Objednatelem:</w:t>
      </w:r>
    </w:p>
    <w:p w:rsidR="0002765A" w:rsidRDefault="0052390F">
      <w:pPr>
        <w:pStyle w:val="Zkladntext20"/>
        <w:numPr>
          <w:ilvl w:val="0"/>
          <w:numId w:val="15"/>
        </w:numPr>
        <w:shd w:val="clear" w:color="auto" w:fill="auto"/>
        <w:tabs>
          <w:tab w:val="left" w:pos="1083"/>
        </w:tabs>
        <w:spacing w:line="364" w:lineRule="exact"/>
        <w:ind w:left="520" w:firstLine="0"/>
      </w:pPr>
      <w:r>
        <w:t>telefonicky na číslo +420 272 017 888 nebo</w:t>
      </w:r>
    </w:p>
    <w:p w:rsidR="0002765A" w:rsidRDefault="0052390F">
      <w:pPr>
        <w:pStyle w:val="Zkladntext20"/>
        <w:numPr>
          <w:ilvl w:val="0"/>
          <w:numId w:val="15"/>
        </w:numPr>
        <w:shd w:val="clear" w:color="auto" w:fill="auto"/>
        <w:tabs>
          <w:tab w:val="left" w:pos="1083"/>
        </w:tabs>
        <w:spacing w:line="364" w:lineRule="exact"/>
        <w:ind w:left="520" w:firstLine="0"/>
      </w:pPr>
      <w:r>
        <w:t xml:space="preserve">na e-mailovou adresu: </w:t>
      </w:r>
      <w:r>
        <w:rPr>
          <w:rStyle w:val="Zkladntext22"/>
        </w:rPr>
        <w:t>servis.cz(5)beckman.com</w:t>
      </w:r>
      <w:r>
        <w:rPr>
          <w:rStyle w:val="Zkladntext23"/>
        </w:rPr>
        <w:t>.</w:t>
      </w:r>
    </w:p>
    <w:p w:rsidR="0002765A" w:rsidRDefault="0052390F">
      <w:pPr>
        <w:pStyle w:val="Zkladntext20"/>
        <w:numPr>
          <w:ilvl w:val="0"/>
          <w:numId w:val="13"/>
        </w:numPr>
        <w:shd w:val="clear" w:color="auto" w:fill="auto"/>
        <w:tabs>
          <w:tab w:val="left" w:pos="427"/>
        </w:tabs>
        <w:spacing w:after="450" w:line="238" w:lineRule="exact"/>
        <w:ind w:left="520" w:hanging="520"/>
      </w:pPr>
      <w:r>
        <w:lastRenderedPageBreak/>
        <w:t xml:space="preserve">Komplexní servis se Dodavatel zavazuje poskytovat po celou dobu trvání této smlouvy, tj. po </w:t>
      </w:r>
      <w:proofErr w:type="gramStart"/>
      <w:r>
        <w:t>dobu 5-ti</w:t>
      </w:r>
      <w:proofErr w:type="gramEnd"/>
      <w:r>
        <w:t xml:space="preserve"> let.</w:t>
      </w:r>
    </w:p>
    <w:p w:rsidR="0002765A" w:rsidRDefault="0052390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72"/>
        </w:tabs>
        <w:spacing w:line="200" w:lineRule="exact"/>
        <w:ind w:left="3460" w:firstLine="0"/>
        <w:jc w:val="both"/>
      </w:pPr>
      <w:bookmarkStart w:id="16" w:name="bookmark15"/>
      <w:r>
        <w:t>Závěrečná ustanovení</w:t>
      </w:r>
      <w:bookmarkEnd w:id="16"/>
    </w:p>
    <w:p w:rsidR="0002765A" w:rsidRDefault="0052390F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after="60"/>
        <w:ind w:left="520" w:hanging="520"/>
      </w:pPr>
      <w:r>
        <w:t xml:space="preserve">Dodavatel je povinen být po celou dobu plnění této smlouvy pojištěn v rámci pojištění odpovědnosti za škodu způsobenou při výkonu podnikatelské činnosti, a to ve výši min. 5.000.000,- Kč. Kopie pojistné smlouvy tvoří přílohu č. 2 </w:t>
      </w:r>
      <w:proofErr w:type="gramStart"/>
      <w:r>
        <w:t>této</w:t>
      </w:r>
      <w:proofErr w:type="gramEnd"/>
      <w:r>
        <w:t xml:space="preserve"> smlouvy.</w:t>
      </w:r>
    </w:p>
    <w:p w:rsidR="0002765A" w:rsidRDefault="0052390F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after="60"/>
        <w:ind w:left="520" w:hanging="520"/>
      </w:pPr>
      <w:r>
        <w:t>Dodavatel je povinen dodržovat mlčenlivost v souvislosti s plněním této smlouvy a bezpečnostní požadavky jak jsou stanoveny a požadovány Objednatelem.</w:t>
      </w:r>
    </w:p>
    <w:p w:rsidR="0002765A" w:rsidRDefault="0052390F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after="63"/>
        <w:ind w:left="520" w:hanging="520"/>
      </w:pPr>
      <w:r>
        <w:t>Práva a povinnosti neupravené touto smlouvou se řídí zák. č. 89/2012 Sb., občanský zákoník, v platném znění.</w:t>
      </w:r>
    </w:p>
    <w:p w:rsidR="0002765A" w:rsidRDefault="0052390F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after="57" w:line="238" w:lineRule="exact"/>
        <w:ind w:left="520" w:hanging="520"/>
      </w:pPr>
      <w:r>
        <w:t>Veškerá plnění dle této smlouvy, ke kterým v rámci této veřejné zakázky dojde, musí odpovídat všem požadavkům obecně závazných právních předpisů, zejména zákona č. 22/1997 Sb., o technických požadavcích na výrobky a o změně a doplnění některých zákonů ve znění pozdějších předpisů, zákona č. 123/2000 Sb., o zdravotnických prostředcích a o změně některých souvisejících zákonů ve znění pozdějších předpisů a příslušných prováděcích předpisů, zejména nařízení vlády č. 453/2004 Sb., kterým se stanoví technické požadavky na diagnostické zdravotnické prostředky in vitro.</w:t>
      </w:r>
    </w:p>
    <w:p w:rsidR="0002765A" w:rsidRDefault="0052390F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after="63"/>
        <w:ind w:left="520" w:hanging="520"/>
      </w:pPr>
      <w:r>
        <w:t>Dodavatel je podle § 2 písm. e) zákona č. 320/2001 Sb., o finanční kontrole ve veřejné správě a o změně některých zákonů (zákon o finanční kontrole), osobou povinnou spolupůsobit při výkonu finanční kontroly prováděné v souvislosti s úhradou zboží nebo služeb z veřejných výdajů.</w:t>
      </w:r>
    </w:p>
    <w:p w:rsidR="0002765A" w:rsidRDefault="0052390F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after="54" w:line="238" w:lineRule="exact"/>
        <w:ind w:left="520" w:hanging="520"/>
      </w:pPr>
      <w:r>
        <w:t>S ohledem na uvedené skutečnosti bere Dodavatel na vědomí, že ve výše uvedených případech či v dalších případech stanovených zákonem, bude Objednatel povinen předložit smluvní dokumentaci k plnění dle této smlouvy k nahlédnutí příslušným orgánům či ji uveřejnit, resp. že bude případně Dodavatel v rámci a mezích zákona povinen poskytnout součinnost dle příslušných právních předpisů.</w:t>
      </w:r>
    </w:p>
    <w:p w:rsidR="0002765A" w:rsidRDefault="0052390F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after="72" w:line="245" w:lineRule="exact"/>
        <w:ind w:left="520" w:hanging="520"/>
      </w:pPr>
      <w:r>
        <w:t>Tuto smlouvu lze změnit pouze písemně, a to formou vzestupně číslovaných dodatků ke smlouvě, podepsaných oprávněnými zástupci smluvních stran.</w:t>
      </w:r>
    </w:p>
    <w:p w:rsidR="0002765A" w:rsidRDefault="0052390F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after="60" w:line="230" w:lineRule="exact"/>
        <w:ind w:left="520" w:hanging="520"/>
      </w:pPr>
      <w:r>
        <w:t>Tato smlouva je vyhotovena ve dvou stejnopisech, z nichž každá smluvní strana obdrží jedno vyhotovení.</w:t>
      </w:r>
    </w:p>
    <w:p w:rsidR="0002765A" w:rsidRDefault="0052390F">
      <w:pPr>
        <w:pStyle w:val="Zkladntext20"/>
        <w:numPr>
          <w:ilvl w:val="0"/>
          <w:numId w:val="16"/>
        </w:numPr>
        <w:shd w:val="clear" w:color="auto" w:fill="auto"/>
        <w:tabs>
          <w:tab w:val="left" w:pos="427"/>
        </w:tabs>
        <w:spacing w:line="230" w:lineRule="exact"/>
        <w:ind w:left="520" w:hanging="520"/>
      </w:pPr>
      <w:r>
        <w:t>Tato smlouva nabývá platnosti a účinnosti dnem podpisu oprávněnými zástupci obou smluvních stran.</w:t>
      </w:r>
    </w:p>
    <w:p w:rsidR="006F4A79" w:rsidRDefault="006F4A79" w:rsidP="006F4A79">
      <w:pPr>
        <w:pStyle w:val="Zkladntext20"/>
        <w:shd w:val="clear" w:color="auto" w:fill="auto"/>
        <w:tabs>
          <w:tab w:val="left" w:pos="427"/>
        </w:tabs>
        <w:spacing w:line="230" w:lineRule="exact"/>
        <w:ind w:firstLine="0"/>
      </w:pPr>
    </w:p>
    <w:p w:rsidR="006F4A79" w:rsidRDefault="006F4A79" w:rsidP="006F4A79">
      <w:pPr>
        <w:pStyle w:val="Zkladntext20"/>
        <w:shd w:val="clear" w:color="auto" w:fill="auto"/>
        <w:tabs>
          <w:tab w:val="left" w:pos="427"/>
        </w:tabs>
        <w:spacing w:line="230" w:lineRule="exact"/>
        <w:ind w:firstLine="0"/>
        <w:sectPr w:rsidR="006F4A79">
          <w:type w:val="continuous"/>
          <w:pgSz w:w="11900" w:h="16840"/>
          <w:pgMar w:top="1419" w:right="1389" w:bottom="1347" w:left="1259" w:header="0" w:footer="3" w:gutter="0"/>
          <w:cols w:space="720"/>
          <w:noEndnote/>
          <w:docGrid w:linePitch="360"/>
        </w:sectPr>
      </w:pPr>
    </w:p>
    <w:p w:rsidR="0002765A" w:rsidRDefault="0002765A">
      <w:pPr>
        <w:spacing w:before="22" w:after="22" w:line="240" w:lineRule="exact"/>
        <w:rPr>
          <w:sz w:val="19"/>
          <w:szCs w:val="19"/>
        </w:rPr>
      </w:pPr>
    </w:p>
    <w:p w:rsidR="0002765A" w:rsidRDefault="0002765A">
      <w:pPr>
        <w:rPr>
          <w:sz w:val="2"/>
          <w:szCs w:val="2"/>
        </w:rPr>
        <w:sectPr w:rsidR="000276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831" w:right="0" w:bottom="888" w:left="0" w:header="0" w:footer="3" w:gutter="0"/>
          <w:cols w:space="720"/>
          <w:noEndnote/>
          <w:titlePg/>
          <w:docGrid w:linePitch="360"/>
        </w:sectPr>
      </w:pPr>
    </w:p>
    <w:p w:rsidR="0002765A" w:rsidRDefault="00F52E72">
      <w:pPr>
        <w:spacing w:line="360" w:lineRule="exact"/>
      </w:pPr>
      <w:r>
        <w:lastRenderedPageBreak/>
        <w:pict>
          <v:shape id="_x0000_s1054" type="#_x0000_t202" style="position:absolute;margin-left:.05pt;margin-top:1.1pt;width:153pt;height:66.6pt;z-index:251644928;mso-wrap-distance-left:5pt;mso-wrap-distance-right:5pt;mso-position-horizontal-relative:margin" wrapcoords="0 0 9968 0 9968 2897 21600 6288 21600 21600 299 21600 299 6288 0 2897 0 0" filled="f" stroked="f">
            <v:textbox style="mso-fit-shape-to-text:t" inset="0,0,0,0">
              <w:txbxContent>
                <w:p w:rsidR="00F52E72" w:rsidRDefault="00F52E72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Za Objednatele:</w:t>
                  </w:r>
                </w:p>
                <w:p w:rsidR="00F52E72" w:rsidRDefault="00F52E72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81.5pt;margin-top:.45pt;width:66.6pt;height:12.5pt;z-index:251645952;mso-wrap-distance-left:5pt;mso-wrap-distance-right:5pt;mso-position-horizontal-relative:margin" filled="f" stroked="f">
            <v:textbox style="mso-fit-shape-to-text:t" inset="0,0,0,0">
              <w:txbxContent>
                <w:p w:rsidR="00F52E72" w:rsidRDefault="00F52E72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Za Dodavatele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99.85pt;margin-top:70.1pt;width:122.75pt;height:27.5pt;z-index:251649024;mso-wrap-distance-left:5pt;mso-wrap-distance-right:5pt;mso-position-horizontal-relative:margin" filled="f" stroked="f">
            <v:textbox style="mso-fit-shape-to-text:t" inset="0,0,0,0">
              <w:txbxContent>
                <w:p w:rsidR="00F52E72" w:rsidRDefault="00F52E72">
                  <w:pPr>
                    <w:pStyle w:val="Titulekobrzku"/>
                    <w:shd w:val="clear" w:color="auto" w:fill="auto"/>
                    <w:spacing w:line="238" w:lineRule="exact"/>
                    <w:ind w:firstLine="420"/>
                  </w:pPr>
                  <w:r>
                    <w:t>Ing. Václav Mádr jednatel a generální ředitel</w:t>
                  </w:r>
                </w:p>
              </w:txbxContent>
            </v:textbox>
            <w10:wrap anchorx="margin"/>
          </v:shape>
        </w:pict>
      </w:r>
    </w:p>
    <w:p w:rsidR="0002765A" w:rsidRDefault="0002765A">
      <w:pPr>
        <w:spacing w:line="360" w:lineRule="exact"/>
      </w:pPr>
    </w:p>
    <w:p w:rsidR="0002765A" w:rsidRDefault="0002765A">
      <w:pPr>
        <w:spacing w:line="360" w:lineRule="exact"/>
      </w:pPr>
    </w:p>
    <w:p w:rsidR="0002765A" w:rsidRPr="00C5243E" w:rsidRDefault="00C5243E">
      <w:pPr>
        <w:spacing w:line="360" w:lineRule="exact"/>
        <w:rPr>
          <w:sz w:val="20"/>
          <w:szCs w:val="20"/>
        </w:rPr>
      </w:pPr>
      <w:r>
        <w:rPr>
          <w:sz w:val="20"/>
          <w:szCs w:val="20"/>
        </w:rPr>
        <w:t>Prof. MUDr. Karel Pavelka, DrSc.</w:t>
      </w:r>
    </w:p>
    <w:p w:rsidR="0002765A" w:rsidRPr="00C5243E" w:rsidRDefault="00C5243E">
      <w:pPr>
        <w:spacing w:line="503" w:lineRule="exact"/>
        <w:rPr>
          <w:sz w:val="20"/>
          <w:szCs w:val="20"/>
        </w:rPr>
      </w:pPr>
      <w:r>
        <w:rPr>
          <w:sz w:val="20"/>
          <w:szCs w:val="20"/>
        </w:rPr>
        <w:t xml:space="preserve">      ředitel</w:t>
      </w:r>
    </w:p>
    <w:p w:rsidR="0002765A" w:rsidRDefault="00C5243E">
      <w:pPr>
        <w:rPr>
          <w:sz w:val="2"/>
          <w:szCs w:val="2"/>
        </w:rPr>
        <w:sectPr w:rsidR="0002765A">
          <w:type w:val="continuous"/>
          <w:pgSz w:w="11900" w:h="16840"/>
          <w:pgMar w:top="1831" w:right="820" w:bottom="888" w:left="1367" w:header="0" w:footer="3" w:gutter="0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t>PPppP</w:t>
      </w:r>
      <w:proofErr w:type="spellEnd"/>
    </w:p>
    <w:p w:rsidR="0002765A" w:rsidRDefault="0002765A">
      <w:pPr>
        <w:spacing w:before="117" w:after="117" w:line="240" w:lineRule="exact"/>
        <w:rPr>
          <w:sz w:val="19"/>
          <w:szCs w:val="19"/>
        </w:rPr>
      </w:pPr>
    </w:p>
    <w:p w:rsidR="0002765A" w:rsidRDefault="0002765A">
      <w:pPr>
        <w:rPr>
          <w:sz w:val="2"/>
          <w:szCs w:val="2"/>
        </w:rPr>
        <w:sectPr w:rsidR="0002765A">
          <w:type w:val="continuous"/>
          <w:pgSz w:w="11900" w:h="16840"/>
          <w:pgMar w:top="4558" w:right="0" w:bottom="4558" w:left="0" w:header="0" w:footer="3" w:gutter="0"/>
          <w:cols w:space="720"/>
          <w:noEndnote/>
          <w:docGrid w:linePitch="360"/>
        </w:sectPr>
      </w:pPr>
    </w:p>
    <w:p w:rsidR="0002765A" w:rsidRDefault="0052390F">
      <w:pPr>
        <w:pStyle w:val="Zkladntext40"/>
        <w:shd w:val="clear" w:color="auto" w:fill="auto"/>
        <w:spacing w:after="142" w:line="200" w:lineRule="exact"/>
      </w:pPr>
      <w:r>
        <w:lastRenderedPageBreak/>
        <w:t>Přílohy:</w:t>
      </w:r>
    </w:p>
    <w:p w:rsidR="0002765A" w:rsidRDefault="0052390F">
      <w:pPr>
        <w:pStyle w:val="Zkladntext40"/>
        <w:shd w:val="clear" w:color="auto" w:fill="auto"/>
        <w:spacing w:after="149" w:line="200" w:lineRule="exact"/>
        <w:jc w:val="right"/>
      </w:pPr>
      <w:r>
        <w:t>1) Příloha č 1 - „ Cena plnění - Var B</w:t>
      </w:r>
      <w:r>
        <w:rPr>
          <w:rStyle w:val="Zkladntext4TahomaNekurzvadkovn0pt"/>
        </w:rPr>
        <w:t>."</w:t>
      </w:r>
    </w:p>
    <w:p w:rsidR="00C36B12" w:rsidRPr="0066463F" w:rsidRDefault="00C36B12" w:rsidP="00C36B12">
      <w:pPr>
        <w:autoSpaceDE w:val="0"/>
        <w:autoSpaceDN w:val="0"/>
        <w:adjustRightInd w:val="0"/>
        <w:rPr>
          <w:rFonts w:ascii="MS Shell Dlg 2" w:hAnsi="MS Shell Dlg 2" w:cs="MS Shell Dlg 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66463F">
        <w:rPr>
          <w:rFonts w:ascii="Arial" w:hAnsi="Arial" w:cs="Arial"/>
          <w:sz w:val="20"/>
          <w:szCs w:val="20"/>
        </w:rPr>
        <w:t>▒▒▒▒▒▒▒▒▒</w:t>
      </w:r>
    </w:p>
    <w:p w:rsidR="0002765A" w:rsidRDefault="0002765A" w:rsidP="00C36B12">
      <w:pPr>
        <w:pStyle w:val="Zkladntext40"/>
        <w:shd w:val="clear" w:color="auto" w:fill="auto"/>
        <w:spacing w:after="0" w:line="200" w:lineRule="exact"/>
        <w:ind w:left="300"/>
        <w:jc w:val="center"/>
      </w:pPr>
    </w:p>
    <w:sectPr w:rsidR="0002765A" w:rsidSect="00C36B12">
      <w:type w:val="continuous"/>
      <w:pgSz w:w="11900" w:h="16840"/>
      <w:pgMar w:top="4558" w:right="6594" w:bottom="4558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09" w:rsidRDefault="000C6809">
      <w:r>
        <w:separator/>
      </w:r>
    </w:p>
  </w:endnote>
  <w:endnote w:type="continuationSeparator" w:id="0">
    <w:p w:rsidR="000C6809" w:rsidRDefault="000C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2" w:rsidRDefault="00F52E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5.2pt;margin-top:798pt;width:85.3pt;height:9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2E72" w:rsidRDefault="00F52E7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3727F" w:rsidRPr="0063727F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(celkem 9)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2" w:rsidRDefault="00F52E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5.2pt;margin-top:798pt;width:85.3pt;height:9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2E72" w:rsidRDefault="00F52E7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3727F" w:rsidRPr="0063727F">
                  <w:rPr>
                    <w:rStyle w:val="ZhlavneboZpat1"/>
                    <w:noProof/>
                  </w:rPr>
                  <w:t>7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(celkem 9)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2" w:rsidRDefault="00F52E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6.5pt;margin-top:799.75pt;width:85.3pt;height:9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2E72" w:rsidRDefault="00F52E7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Strana l (celkem 9)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2" w:rsidRDefault="00F52E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2" w:rsidRDefault="00F52E7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2" w:rsidRDefault="00F52E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37.55pt;margin-top:801.35pt;width:85.7pt;height:9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2E72" w:rsidRDefault="00F52E7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3727F" w:rsidRPr="0063727F">
                  <w:rPr>
                    <w:rStyle w:val="ZhlavneboZpat1"/>
                    <w:noProof/>
                  </w:rPr>
                  <w:t>9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(celkem 9)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09" w:rsidRDefault="000C6809"/>
  </w:footnote>
  <w:footnote w:type="continuationSeparator" w:id="0">
    <w:p w:rsidR="000C6809" w:rsidRDefault="000C68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2" w:rsidRDefault="00F52E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28.8pt;margin-top:96.1pt;width:82.25pt;height:8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2E72" w:rsidRDefault="00F52E72">
                <w:pPr>
                  <w:pStyle w:val="ZhlavneboZpat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2" w:rsidRDefault="00F52E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05pt;margin-top:79.9pt;width:385.5pt;height:24.1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2E72" w:rsidRDefault="00F52E72">
                <w:pPr>
                  <w:pStyle w:val="ZhlavneboZpat0"/>
                  <w:shd w:val="clear" w:color="auto" w:fill="auto"/>
                  <w:tabs>
                    <w:tab w:val="right" w:pos="5418"/>
                  </w:tabs>
                  <w:spacing w:line="240" w:lineRule="auto"/>
                  <w:rPr>
                    <w:rStyle w:val="ZhlavneboZpat1"/>
                  </w:rPr>
                </w:pPr>
                <w:r>
                  <w:rPr>
                    <w:rStyle w:val="ZhlavneboZpat1"/>
                  </w:rPr>
                  <w:t xml:space="preserve">V Praze dne </w:t>
                </w:r>
                <w:proofErr w:type="gramStart"/>
                <w:r>
                  <w:rPr>
                    <w:rStyle w:val="ZhlavneboZpat1"/>
                  </w:rPr>
                  <w:t>29.9.2014</w:t>
                </w:r>
                <w:proofErr w:type="gramEnd"/>
                <w:r w:rsidR="0063727F">
                  <w:rPr>
                    <w:rStyle w:val="ZhlavneboZpat1"/>
                  </w:rPr>
                  <w:t xml:space="preserve">   </w:t>
                </w:r>
                <w:r>
                  <w:rPr>
                    <w:rStyle w:val="ZhlavneboZpat1"/>
                  </w:rPr>
                  <w:tab/>
                </w:r>
                <w:r w:rsidR="0063727F">
                  <w:rPr>
                    <w:rStyle w:val="ZhlavneboZpat1"/>
                  </w:rPr>
                  <w:t xml:space="preserve">       </w:t>
                </w:r>
                <w:r>
                  <w:rPr>
                    <w:rStyle w:val="ZhlavneboZpat1"/>
                  </w:rPr>
                  <w:t>V Praze dne</w:t>
                </w:r>
                <w:r w:rsidR="0063727F">
                  <w:rPr>
                    <w:rStyle w:val="ZhlavneboZpat1"/>
                  </w:rPr>
                  <w:t xml:space="preserve">  7.10.2014 </w:t>
                </w:r>
              </w:p>
              <w:p w:rsidR="0063727F" w:rsidRDefault="0063727F">
                <w:pPr>
                  <w:pStyle w:val="ZhlavneboZpat0"/>
                  <w:shd w:val="clear" w:color="auto" w:fill="auto"/>
                  <w:tabs>
                    <w:tab w:val="right" w:pos="5418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D66"/>
    <w:multiLevelType w:val="multilevel"/>
    <w:tmpl w:val="66C64E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C62D7"/>
    <w:multiLevelType w:val="multilevel"/>
    <w:tmpl w:val="A9B62C8E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E2B56"/>
    <w:multiLevelType w:val="multilevel"/>
    <w:tmpl w:val="9AECC6B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91AD6"/>
    <w:multiLevelType w:val="multilevel"/>
    <w:tmpl w:val="8E9CA1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0506D"/>
    <w:multiLevelType w:val="multilevel"/>
    <w:tmpl w:val="3BB2A2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42D2A"/>
    <w:multiLevelType w:val="multilevel"/>
    <w:tmpl w:val="E1EA7DA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C57AB"/>
    <w:multiLevelType w:val="multilevel"/>
    <w:tmpl w:val="FA4CE6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AB3E97"/>
    <w:multiLevelType w:val="multilevel"/>
    <w:tmpl w:val="D83E41F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B713E"/>
    <w:multiLevelType w:val="multilevel"/>
    <w:tmpl w:val="546633B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64619"/>
    <w:multiLevelType w:val="multilevel"/>
    <w:tmpl w:val="C5D2880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55872"/>
    <w:multiLevelType w:val="multilevel"/>
    <w:tmpl w:val="8A265CF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380D24"/>
    <w:multiLevelType w:val="multilevel"/>
    <w:tmpl w:val="C0D063A4"/>
    <w:lvl w:ilvl="0">
      <w:start w:val="9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E102C"/>
    <w:multiLevelType w:val="multilevel"/>
    <w:tmpl w:val="59CA33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5E2664"/>
    <w:multiLevelType w:val="multilevel"/>
    <w:tmpl w:val="2DAC6F2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F6925"/>
    <w:multiLevelType w:val="multilevel"/>
    <w:tmpl w:val="FB44F648"/>
    <w:lvl w:ilvl="0">
      <w:start w:val="8"/>
      <w:numFmt w:val="decimal"/>
      <w:lvlText w:val="%1,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F17B16"/>
    <w:multiLevelType w:val="multilevel"/>
    <w:tmpl w:val="AC7CB3D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11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765A"/>
    <w:rsid w:val="0002765A"/>
    <w:rsid w:val="000C6809"/>
    <w:rsid w:val="001C255E"/>
    <w:rsid w:val="003000E6"/>
    <w:rsid w:val="0052390F"/>
    <w:rsid w:val="005B6684"/>
    <w:rsid w:val="0063727F"/>
    <w:rsid w:val="006F4A79"/>
    <w:rsid w:val="00B76FF5"/>
    <w:rsid w:val="00C36B12"/>
    <w:rsid w:val="00C44A79"/>
    <w:rsid w:val="00C5243E"/>
    <w:rsid w:val="00C94EFE"/>
    <w:rsid w:val="00D671B6"/>
    <w:rsid w:val="00DF51DA"/>
    <w:rsid w:val="00F52E72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NetunExact">
    <w:name w:val="Nadpis #4 + Ne tučné Exact"/>
    <w:basedOn w:val="Nadpis4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Netun">
    <w:name w:val="Nadpis #4 + Ne tučné"/>
    <w:basedOn w:val="Nadpis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2ArialUnicodeMS7ptExact">
    <w:name w:val="Titulek obrázku (2) + Arial Unicode MS;7 pt Exact"/>
    <w:basedOn w:val="Titulekobrzku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itulekobrzku2ArialUnicodeMS7ptExact0">
    <w:name w:val="Titulek obrázku (2) + Arial Unicode MS;7 pt Exact"/>
    <w:basedOn w:val="Titulekobrzku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Zkladntext4TahomaNekurzvadkovn0pt">
    <w:name w:val="Základní text (4) + Tahoma;Ne kurzíva;Řádkování 0 pt"/>
    <w:basedOn w:val="Zkladntext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1">
    <w:name w:val="Základní text (2) + 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0">
    <w:name w:val="Titulek tabulky Exact"/>
    <w:basedOn w:val="Titulektabulky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0">
    <w:name w:val="Základní text (7) Exact"/>
    <w:basedOn w:val="Zkladntext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Nadpis42Exact">
    <w:name w:val="Nadpis #4 (2) Exact"/>
    <w:basedOn w:val="Standardnpsmoodstavce"/>
    <w:link w:val="Nadpis4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42ArialUnicodeMS105ptdkovn0ptExact">
    <w:name w:val="Nadpis #4 (2) + Arial Unicode MS;10;5 pt;Řádkování 0 pt Exact"/>
    <w:basedOn w:val="Nadpis4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23ptKurzvadkovn-4ptExact">
    <w:name w:val="Nadpis #1 + 23 pt;Kurzíva;Řádkování -4 pt Exact"/>
    <w:basedOn w:val="Nadpis1Exact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9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Exact1">
    <w:name w:val="Nadpis #1 Exact"/>
    <w:basedOn w:val="Nadpis1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Exact0">
    <w:name w:val="Základní text (11) Exact"/>
    <w:basedOn w:val="Zkladntext11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Exact1">
    <w:name w:val="Základní text (11) Exact"/>
    <w:basedOn w:val="Zkladntext11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b w:val="0"/>
      <w:bCs w:val="0"/>
      <w:i w:val="0"/>
      <w:iCs w:val="0"/>
      <w:smallCaps w:val="0"/>
      <w:strike w:val="0"/>
      <w:sz w:val="14"/>
      <w:szCs w:val="14"/>
      <w:u w:val="none"/>
      <w:lang w:val="de-DE" w:eastAsia="de-DE" w:bidi="de-DE"/>
    </w:rPr>
  </w:style>
  <w:style w:type="character" w:customStyle="1" w:styleId="Zkladntext12Exact0">
    <w:name w:val="Základní text (12) Exact"/>
    <w:basedOn w:val="Zkladntext1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de-DE" w:bidi="de-D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">
    <w:name w:val="Základní text (10)_"/>
    <w:basedOn w:val="Standardnpsmoodstavce"/>
    <w:link w:val="Zkladntext10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1">
    <w:name w:val="Základní text (10)"/>
    <w:basedOn w:val="Zkladntext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ind w:hanging="480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  <w:ind w:hanging="6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41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55" w:lineRule="exact"/>
    </w:pPr>
    <w:rPr>
      <w:rFonts w:ascii="Tahoma" w:eastAsia="Tahoma" w:hAnsi="Tahoma" w:cs="Tahoma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</w:pPr>
    <w:rPr>
      <w:rFonts w:ascii="Verdana" w:eastAsia="Verdana" w:hAnsi="Verdana" w:cs="Verdana"/>
      <w:i/>
      <w:iCs/>
      <w:spacing w:val="-20"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120" w:line="230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before="120" w:line="360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7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after="240" w:line="0" w:lineRule="atLeas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Verdana" w:eastAsia="Verdana" w:hAnsi="Verdana" w:cs="Verdana"/>
      <w:spacing w:val="-10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sz w:val="34"/>
      <w:szCs w:val="3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7" w:lineRule="exact"/>
    </w:pPr>
    <w:rPr>
      <w:sz w:val="14"/>
      <w:szCs w:val="14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5"/>
      <w:szCs w:val="15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  <w:jc w:val="center"/>
    </w:pPr>
    <w:rPr>
      <w:sz w:val="14"/>
      <w:szCs w:val="14"/>
      <w:lang w:val="de-DE" w:eastAsia="de-DE" w:bidi="de-D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sz w:val="34"/>
      <w:szCs w:val="34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92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0" w:after="18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line="0" w:lineRule="atLeast"/>
    </w:pPr>
    <w:rPr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C3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B1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borska@revm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3343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5</cp:revision>
  <dcterms:created xsi:type="dcterms:W3CDTF">2016-07-20T05:46:00Z</dcterms:created>
  <dcterms:modified xsi:type="dcterms:W3CDTF">2016-07-20T08:45:00Z</dcterms:modified>
</cp:coreProperties>
</file>