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89925" w14:textId="77777777" w:rsidR="006E4A1E" w:rsidRPr="00842D94" w:rsidRDefault="006E4A1E" w:rsidP="004C55D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437F34F" w14:textId="77777777" w:rsidR="008B666D" w:rsidRPr="001660D3" w:rsidRDefault="00B56230" w:rsidP="004C55D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660D3">
        <w:rPr>
          <w:rFonts w:ascii="Arial" w:hAnsi="Arial" w:cs="Arial"/>
          <w:b/>
          <w:bCs/>
          <w:sz w:val="36"/>
          <w:szCs w:val="36"/>
        </w:rPr>
        <w:t xml:space="preserve">SMLOUVA </w:t>
      </w:r>
      <w:r w:rsidR="0000762D" w:rsidRPr="001660D3">
        <w:rPr>
          <w:rFonts w:ascii="Arial" w:hAnsi="Arial" w:cs="Arial"/>
          <w:b/>
          <w:bCs/>
          <w:sz w:val="36"/>
          <w:szCs w:val="36"/>
        </w:rPr>
        <w:t xml:space="preserve">O </w:t>
      </w:r>
      <w:r w:rsidR="00015378" w:rsidRPr="001660D3">
        <w:rPr>
          <w:rFonts w:ascii="Arial" w:hAnsi="Arial" w:cs="Arial"/>
          <w:b/>
          <w:bCs/>
          <w:sz w:val="36"/>
          <w:szCs w:val="36"/>
        </w:rPr>
        <w:t xml:space="preserve">POSKYTOVÁNÍ </w:t>
      </w:r>
      <w:r w:rsidR="003D0398" w:rsidRPr="001660D3">
        <w:rPr>
          <w:rFonts w:ascii="Arial" w:hAnsi="Arial" w:cs="Arial"/>
          <w:b/>
          <w:bCs/>
          <w:sz w:val="36"/>
          <w:szCs w:val="36"/>
        </w:rPr>
        <w:t>SERVISNÍCH SLUŽEB</w:t>
      </w:r>
      <w:r w:rsidR="00D83054" w:rsidRPr="001660D3">
        <w:rPr>
          <w:rFonts w:ascii="Arial" w:hAnsi="Arial" w:cs="Arial"/>
          <w:b/>
          <w:bCs/>
          <w:sz w:val="36"/>
          <w:szCs w:val="36"/>
        </w:rPr>
        <w:br/>
      </w:r>
      <w:r w:rsidR="003D0398" w:rsidRPr="001660D3">
        <w:rPr>
          <w:rFonts w:ascii="Arial" w:hAnsi="Arial" w:cs="Arial"/>
          <w:b/>
          <w:bCs/>
          <w:sz w:val="36"/>
          <w:szCs w:val="36"/>
        </w:rPr>
        <w:t xml:space="preserve"> k realizaci zakázky</w:t>
      </w:r>
    </w:p>
    <w:p w14:paraId="217E19DC" w14:textId="77777777" w:rsidR="0000762D" w:rsidRPr="001660D3" w:rsidRDefault="003D0398" w:rsidP="004C55D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660D3">
        <w:rPr>
          <w:rFonts w:ascii="Arial" w:hAnsi="Arial" w:cs="Arial"/>
          <w:b/>
          <w:bCs/>
          <w:sz w:val="36"/>
          <w:szCs w:val="36"/>
        </w:rPr>
        <w:t xml:space="preserve"> „</w:t>
      </w:r>
      <w:r w:rsidR="008B666D" w:rsidRPr="001660D3">
        <w:rPr>
          <w:rFonts w:ascii="Arial" w:hAnsi="Arial" w:cs="Arial"/>
          <w:b/>
          <w:bCs/>
          <w:sz w:val="36"/>
          <w:szCs w:val="36"/>
        </w:rPr>
        <w:t>Prodloužení záruky ke stávajícímu HW</w:t>
      </w:r>
      <w:r w:rsidRPr="001660D3">
        <w:rPr>
          <w:rFonts w:ascii="Arial" w:hAnsi="Arial" w:cs="Arial"/>
          <w:b/>
          <w:bCs/>
          <w:sz w:val="36"/>
          <w:szCs w:val="36"/>
        </w:rPr>
        <w:t>“</w:t>
      </w:r>
      <w:r w:rsidR="00177C25" w:rsidRPr="001660D3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DB2BFA5" w14:textId="77777777" w:rsidR="000A218A" w:rsidRPr="001660D3" w:rsidRDefault="000A218A" w:rsidP="004C55D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D6F1C05" w14:textId="77777777" w:rsidR="0003786B" w:rsidRPr="001660D3" w:rsidRDefault="00687A4A" w:rsidP="004C55D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1660D3">
        <w:rPr>
          <w:rFonts w:ascii="Arial" w:hAnsi="Arial" w:cs="Arial"/>
          <w:sz w:val="20"/>
          <w:szCs w:val="20"/>
        </w:rPr>
        <w:t>číslo smlouvy</w:t>
      </w:r>
      <w:r w:rsidR="0003786B" w:rsidRPr="001660D3">
        <w:rPr>
          <w:rFonts w:ascii="Arial" w:hAnsi="Arial" w:cs="Arial"/>
          <w:sz w:val="20"/>
          <w:szCs w:val="20"/>
        </w:rPr>
        <w:t xml:space="preserve">: </w:t>
      </w:r>
    </w:p>
    <w:p w14:paraId="3A92C80E" w14:textId="77777777" w:rsidR="00D600CF" w:rsidRPr="001660D3" w:rsidRDefault="00D600CF" w:rsidP="004C55D7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14:paraId="2C118B91" w14:textId="382E9FEE" w:rsidR="00005A9F" w:rsidRPr="001660D3" w:rsidRDefault="00005A9F" w:rsidP="004C55D7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1660D3">
        <w:rPr>
          <w:rFonts w:ascii="Arial" w:hAnsi="Arial" w:cs="Arial"/>
          <w:sz w:val="20"/>
          <w:szCs w:val="20"/>
        </w:rPr>
        <w:t>(dále jen „</w:t>
      </w:r>
      <w:r w:rsidRPr="001660D3">
        <w:rPr>
          <w:rFonts w:ascii="Arial" w:hAnsi="Arial"/>
          <w:b/>
          <w:sz w:val="20"/>
        </w:rPr>
        <w:t>Smlouva</w:t>
      </w:r>
      <w:r w:rsidRPr="001660D3">
        <w:rPr>
          <w:rFonts w:ascii="Arial" w:hAnsi="Arial" w:cs="Arial"/>
          <w:sz w:val="20"/>
          <w:szCs w:val="20"/>
        </w:rPr>
        <w:t>“).</w:t>
      </w:r>
    </w:p>
    <w:p w14:paraId="38240248" w14:textId="77777777" w:rsidR="00D600CF" w:rsidRPr="00980868" w:rsidRDefault="00D600CF" w:rsidP="007F0A43">
      <w:pPr>
        <w:jc w:val="center"/>
        <w:rPr>
          <w:rFonts w:ascii="Arial" w:hAnsi="Arial" w:cs="Arial"/>
          <w:sz w:val="20"/>
          <w:szCs w:val="20"/>
        </w:rPr>
      </w:pPr>
    </w:p>
    <w:p w14:paraId="58785E5E" w14:textId="77777777" w:rsidR="000E4EC0" w:rsidRPr="00980868" w:rsidRDefault="000E4EC0" w:rsidP="007F0A43">
      <w:pPr>
        <w:rPr>
          <w:rFonts w:ascii="Arial" w:hAnsi="Arial" w:cs="Arial"/>
          <w:sz w:val="20"/>
          <w:szCs w:val="20"/>
        </w:rPr>
      </w:pPr>
      <w:r w:rsidRPr="00980868">
        <w:rPr>
          <w:rFonts w:ascii="Arial" w:hAnsi="Arial" w:cs="Arial"/>
          <w:sz w:val="20"/>
          <w:szCs w:val="20"/>
        </w:rPr>
        <w:t>Smluvní strany:</w:t>
      </w:r>
    </w:p>
    <w:p w14:paraId="1CC930AA" w14:textId="77777777" w:rsidR="00B56230" w:rsidRPr="00980868" w:rsidRDefault="00B56230" w:rsidP="007F0A43">
      <w:pPr>
        <w:rPr>
          <w:rFonts w:ascii="Arial" w:hAnsi="Arial" w:cs="Arial"/>
          <w:sz w:val="20"/>
          <w:szCs w:val="20"/>
        </w:rPr>
      </w:pPr>
    </w:p>
    <w:p w14:paraId="1E2E1963" w14:textId="77777777" w:rsidR="00980868" w:rsidRPr="00980868" w:rsidRDefault="00980868" w:rsidP="00932B0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32B0E">
        <w:rPr>
          <w:rFonts w:ascii="Arial" w:hAnsi="Arial"/>
          <w:b/>
          <w:sz w:val="20"/>
        </w:rPr>
        <w:t>Centrum pro regionální rozvoj Č</w:t>
      </w:r>
      <w:r w:rsidRPr="00980868">
        <w:rPr>
          <w:rFonts w:ascii="Arial" w:hAnsi="Arial" w:cs="Arial"/>
          <w:b/>
          <w:bCs/>
          <w:sz w:val="20"/>
          <w:szCs w:val="20"/>
        </w:rPr>
        <w:t>eské republiky</w:t>
      </w:r>
    </w:p>
    <w:p w14:paraId="69909CCA" w14:textId="77777777" w:rsidR="00980868" w:rsidRPr="00980868" w:rsidRDefault="00980868" w:rsidP="00980868">
      <w:pPr>
        <w:spacing w:line="276" w:lineRule="auto"/>
        <w:rPr>
          <w:rFonts w:ascii="Arial" w:hAnsi="Arial" w:cs="Arial"/>
          <w:sz w:val="20"/>
          <w:szCs w:val="20"/>
        </w:rPr>
      </w:pPr>
      <w:r w:rsidRPr="00980868">
        <w:rPr>
          <w:rFonts w:ascii="Arial" w:hAnsi="Arial" w:cs="Arial"/>
          <w:bCs/>
          <w:sz w:val="20"/>
          <w:szCs w:val="20"/>
        </w:rPr>
        <w:t xml:space="preserve">státní </w:t>
      </w:r>
      <w:r w:rsidRPr="00980868">
        <w:rPr>
          <w:rFonts w:ascii="Arial" w:hAnsi="Arial" w:cs="Arial"/>
          <w:sz w:val="20"/>
          <w:szCs w:val="20"/>
        </w:rPr>
        <w:t>příspěvková organizace</w:t>
      </w:r>
    </w:p>
    <w:p w14:paraId="6BDBE991" w14:textId="40A48932" w:rsidR="00980868" w:rsidRPr="00980868" w:rsidRDefault="00980868" w:rsidP="00932B0E">
      <w:pPr>
        <w:tabs>
          <w:tab w:val="left" w:pos="2127"/>
        </w:tabs>
        <w:spacing w:line="276" w:lineRule="auto"/>
        <w:rPr>
          <w:rFonts w:ascii="Arial" w:hAnsi="Arial" w:cs="Arial"/>
          <w:sz w:val="20"/>
          <w:szCs w:val="20"/>
        </w:rPr>
      </w:pPr>
      <w:bookmarkStart w:id="0" w:name="_Toc269406561"/>
      <w:bookmarkStart w:id="1" w:name="_Toc269477421"/>
      <w:bookmarkStart w:id="2" w:name="_Toc271041441"/>
      <w:r w:rsidRPr="00980868">
        <w:rPr>
          <w:rFonts w:ascii="Arial" w:hAnsi="Arial" w:cs="Arial"/>
          <w:sz w:val="20"/>
          <w:szCs w:val="20"/>
        </w:rPr>
        <w:t xml:space="preserve">se sídlem: </w:t>
      </w:r>
      <w:bookmarkEnd w:id="0"/>
      <w:bookmarkEnd w:id="1"/>
      <w:bookmarkEnd w:id="2"/>
      <w:r w:rsidRPr="00980868">
        <w:rPr>
          <w:rFonts w:ascii="Arial" w:hAnsi="Arial" w:cs="Arial"/>
          <w:sz w:val="20"/>
          <w:szCs w:val="20"/>
        </w:rPr>
        <w:t>U Nákladového nádraží 3144/</w:t>
      </w:r>
      <w:r w:rsidRPr="00932B0E">
        <w:rPr>
          <w:rFonts w:ascii="Arial" w:hAnsi="Arial"/>
          <w:sz w:val="20"/>
        </w:rPr>
        <w:t>4</w:t>
      </w:r>
      <w:r w:rsidRPr="00980868">
        <w:rPr>
          <w:rFonts w:ascii="Arial" w:hAnsi="Arial" w:cs="Arial"/>
          <w:sz w:val="20"/>
          <w:szCs w:val="20"/>
        </w:rPr>
        <w:t xml:space="preserve">, </w:t>
      </w:r>
      <w:r w:rsidRPr="00932B0E">
        <w:rPr>
          <w:rFonts w:ascii="Arial" w:hAnsi="Arial"/>
          <w:sz w:val="20"/>
        </w:rPr>
        <w:t>1</w:t>
      </w:r>
      <w:r w:rsidRPr="00980868">
        <w:rPr>
          <w:rFonts w:ascii="Arial" w:hAnsi="Arial" w:cs="Arial"/>
          <w:sz w:val="20"/>
          <w:szCs w:val="20"/>
        </w:rPr>
        <w:t>3</w:t>
      </w:r>
      <w:r w:rsidRPr="00932B0E">
        <w:rPr>
          <w:rFonts w:ascii="Arial" w:hAnsi="Arial"/>
          <w:sz w:val="20"/>
        </w:rPr>
        <w:t xml:space="preserve">0 00 Praha </w:t>
      </w:r>
      <w:r w:rsidRPr="00980868">
        <w:rPr>
          <w:rFonts w:ascii="Arial" w:hAnsi="Arial" w:cs="Arial"/>
          <w:sz w:val="20"/>
          <w:szCs w:val="20"/>
        </w:rPr>
        <w:t>3 - Strašnice</w:t>
      </w:r>
    </w:p>
    <w:p w14:paraId="6E9C4700" w14:textId="77777777" w:rsidR="00980868" w:rsidRPr="00980868" w:rsidRDefault="00980868" w:rsidP="00932B0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32B0E">
        <w:rPr>
          <w:rFonts w:ascii="Arial" w:hAnsi="Arial"/>
          <w:sz w:val="20"/>
        </w:rPr>
        <w:t>IČ: 04095316</w:t>
      </w:r>
    </w:p>
    <w:p w14:paraId="7C5CB76B" w14:textId="77777777" w:rsidR="00980868" w:rsidRPr="00980868" w:rsidRDefault="00980868" w:rsidP="00980868">
      <w:pPr>
        <w:tabs>
          <w:tab w:val="left" w:pos="2127"/>
        </w:tabs>
        <w:spacing w:line="276" w:lineRule="auto"/>
        <w:rPr>
          <w:rFonts w:ascii="Arial" w:hAnsi="Arial" w:cs="Arial"/>
          <w:sz w:val="20"/>
          <w:szCs w:val="20"/>
        </w:rPr>
      </w:pPr>
      <w:r w:rsidRPr="00980868">
        <w:rPr>
          <w:rFonts w:ascii="Arial" w:hAnsi="Arial" w:cs="Arial"/>
          <w:sz w:val="20"/>
          <w:szCs w:val="20"/>
        </w:rPr>
        <w:t>DIČ: (není plátce DPH)</w:t>
      </w:r>
    </w:p>
    <w:p w14:paraId="0BF57DC8" w14:textId="03300867" w:rsidR="00980868" w:rsidRPr="00980868" w:rsidRDefault="00980868" w:rsidP="00932B0E">
      <w:pPr>
        <w:tabs>
          <w:tab w:val="left" w:pos="2127"/>
        </w:tabs>
        <w:spacing w:line="276" w:lineRule="auto"/>
        <w:rPr>
          <w:rFonts w:ascii="Arial" w:hAnsi="Arial" w:cs="Arial"/>
          <w:sz w:val="20"/>
          <w:szCs w:val="20"/>
        </w:rPr>
      </w:pPr>
      <w:r w:rsidRPr="00980868">
        <w:rPr>
          <w:rFonts w:ascii="Arial" w:hAnsi="Arial" w:cs="Arial"/>
          <w:sz w:val="20"/>
          <w:szCs w:val="20"/>
        </w:rPr>
        <w:t xml:space="preserve">zastoupena: </w:t>
      </w:r>
      <w:r w:rsidRPr="00932B0E">
        <w:rPr>
          <w:rFonts w:ascii="Arial" w:hAnsi="Arial"/>
          <w:sz w:val="20"/>
        </w:rPr>
        <w:t>Ing. Zdeňkem Vašákem</w:t>
      </w:r>
      <w:r w:rsidRPr="00980868">
        <w:rPr>
          <w:rFonts w:ascii="Arial" w:hAnsi="Arial" w:cs="Arial"/>
          <w:sz w:val="20"/>
          <w:szCs w:val="20"/>
        </w:rPr>
        <w:t xml:space="preserve">, generálním ředitelem </w:t>
      </w:r>
    </w:p>
    <w:p w14:paraId="63E72983" w14:textId="5B900D91" w:rsidR="00980868" w:rsidRPr="00980868" w:rsidRDefault="00980868" w:rsidP="00932B0E">
      <w:pPr>
        <w:tabs>
          <w:tab w:val="left" w:pos="2127"/>
        </w:tabs>
        <w:spacing w:line="276" w:lineRule="auto"/>
        <w:rPr>
          <w:rFonts w:ascii="Arial" w:hAnsi="Arial" w:cs="Arial"/>
          <w:sz w:val="20"/>
          <w:szCs w:val="20"/>
        </w:rPr>
      </w:pPr>
      <w:r w:rsidRPr="00980868">
        <w:rPr>
          <w:rFonts w:ascii="Arial" w:hAnsi="Arial" w:cs="Arial"/>
          <w:sz w:val="20"/>
          <w:szCs w:val="20"/>
        </w:rPr>
        <w:t>bankovní</w:t>
      </w:r>
      <w:r w:rsidRPr="00932B0E">
        <w:rPr>
          <w:rFonts w:ascii="Arial" w:hAnsi="Arial"/>
          <w:sz w:val="20"/>
        </w:rPr>
        <w:t xml:space="preserve"> spojení: </w:t>
      </w:r>
      <w:proofErr w:type="spellStart"/>
      <w:r w:rsidR="00750672">
        <w:rPr>
          <w:rFonts w:ascii="Arial" w:hAnsi="Arial" w:cs="Arial"/>
          <w:sz w:val="20"/>
          <w:szCs w:val="20"/>
        </w:rPr>
        <w:t>xxx</w:t>
      </w:r>
      <w:proofErr w:type="spellEnd"/>
    </w:p>
    <w:p w14:paraId="249FA337" w14:textId="77777777" w:rsidR="00B56230" w:rsidRPr="00980868" w:rsidRDefault="00B56230" w:rsidP="007F0A43">
      <w:pPr>
        <w:rPr>
          <w:rFonts w:ascii="Arial" w:hAnsi="Arial" w:cs="Arial"/>
          <w:sz w:val="20"/>
          <w:szCs w:val="20"/>
        </w:rPr>
      </w:pPr>
    </w:p>
    <w:p w14:paraId="1B453665" w14:textId="77777777" w:rsidR="00B56230" w:rsidRPr="00980868" w:rsidRDefault="00D53E83" w:rsidP="007F0A43">
      <w:pPr>
        <w:rPr>
          <w:rFonts w:ascii="Arial" w:hAnsi="Arial" w:cs="Arial"/>
          <w:sz w:val="20"/>
          <w:szCs w:val="20"/>
        </w:rPr>
      </w:pPr>
      <w:r w:rsidRPr="00980868">
        <w:rPr>
          <w:rFonts w:ascii="Arial" w:hAnsi="Arial" w:cs="Arial"/>
          <w:sz w:val="20"/>
          <w:szCs w:val="20"/>
        </w:rPr>
        <w:t>(</w:t>
      </w:r>
      <w:r w:rsidR="00B56230" w:rsidRPr="00980868">
        <w:rPr>
          <w:rFonts w:ascii="Arial" w:hAnsi="Arial" w:cs="Arial"/>
          <w:sz w:val="20"/>
          <w:szCs w:val="20"/>
        </w:rPr>
        <w:t>dále jen „</w:t>
      </w:r>
      <w:r w:rsidR="00842D94" w:rsidRPr="00980868">
        <w:rPr>
          <w:rFonts w:ascii="Arial" w:hAnsi="Arial" w:cs="Arial"/>
          <w:b/>
          <w:bCs/>
          <w:sz w:val="20"/>
          <w:szCs w:val="20"/>
        </w:rPr>
        <w:t>Odběratel</w:t>
      </w:r>
      <w:r w:rsidR="00B56230" w:rsidRPr="00980868">
        <w:rPr>
          <w:rFonts w:ascii="Arial" w:hAnsi="Arial" w:cs="Arial"/>
          <w:sz w:val="20"/>
          <w:szCs w:val="20"/>
        </w:rPr>
        <w:t>“</w:t>
      </w:r>
      <w:r w:rsidRPr="00980868">
        <w:rPr>
          <w:rFonts w:ascii="Arial" w:hAnsi="Arial" w:cs="Arial"/>
          <w:sz w:val="20"/>
          <w:szCs w:val="20"/>
        </w:rPr>
        <w:t>)</w:t>
      </w:r>
    </w:p>
    <w:p w14:paraId="49448A1F" w14:textId="77777777" w:rsidR="00B56230" w:rsidRPr="00980868" w:rsidRDefault="00B56230" w:rsidP="007F0A43">
      <w:pPr>
        <w:rPr>
          <w:rFonts w:ascii="Arial" w:hAnsi="Arial" w:cs="Arial"/>
          <w:sz w:val="20"/>
          <w:szCs w:val="20"/>
        </w:rPr>
      </w:pPr>
    </w:p>
    <w:p w14:paraId="6573A166" w14:textId="77777777" w:rsidR="00B56230" w:rsidRPr="00980868" w:rsidRDefault="00B56230" w:rsidP="007F0A43">
      <w:pPr>
        <w:rPr>
          <w:rFonts w:ascii="Arial" w:hAnsi="Arial" w:cs="Arial"/>
          <w:sz w:val="20"/>
          <w:szCs w:val="20"/>
        </w:rPr>
      </w:pPr>
      <w:r w:rsidRPr="00980868">
        <w:rPr>
          <w:rFonts w:ascii="Arial" w:hAnsi="Arial" w:cs="Arial"/>
          <w:sz w:val="20"/>
          <w:szCs w:val="20"/>
        </w:rPr>
        <w:t>a</w:t>
      </w:r>
    </w:p>
    <w:p w14:paraId="2003B39A" w14:textId="77777777" w:rsidR="001660D3" w:rsidRPr="00980868" w:rsidRDefault="001660D3" w:rsidP="007F0A43">
      <w:pPr>
        <w:rPr>
          <w:rFonts w:ascii="Arial" w:hAnsi="Arial" w:cs="Arial"/>
          <w:sz w:val="20"/>
          <w:szCs w:val="20"/>
        </w:rPr>
      </w:pPr>
    </w:p>
    <w:p w14:paraId="4EE85D00" w14:textId="5929517D" w:rsidR="00312216" w:rsidRPr="00980868" w:rsidRDefault="00D61577" w:rsidP="00312216">
      <w:pPr>
        <w:pStyle w:val="Standard"/>
        <w:spacing w:before="60" w:after="60"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POLLUX s.r.o.</w:t>
      </w:r>
    </w:p>
    <w:p w14:paraId="4344A4DD" w14:textId="049B1D48" w:rsidR="00312216" w:rsidRPr="00980868" w:rsidRDefault="00312216" w:rsidP="00312216">
      <w:pPr>
        <w:pStyle w:val="Standard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980868">
        <w:rPr>
          <w:rFonts w:ascii="Arial" w:hAnsi="Arial" w:cs="Arial"/>
          <w:sz w:val="20"/>
          <w:szCs w:val="20"/>
          <w:lang w:eastAsia="en-US"/>
        </w:rPr>
        <w:t xml:space="preserve">se sídlem </w:t>
      </w:r>
      <w:r w:rsidR="00D61577">
        <w:rPr>
          <w:rFonts w:ascii="Arial" w:hAnsi="Arial" w:cs="Arial"/>
          <w:sz w:val="20"/>
          <w:szCs w:val="20"/>
          <w:lang w:eastAsia="en-US"/>
        </w:rPr>
        <w:t xml:space="preserve">Na </w:t>
      </w:r>
      <w:proofErr w:type="spellStart"/>
      <w:r w:rsidR="00D61577">
        <w:rPr>
          <w:rFonts w:ascii="Arial" w:hAnsi="Arial" w:cs="Arial"/>
          <w:sz w:val="20"/>
          <w:szCs w:val="20"/>
          <w:lang w:eastAsia="en-US"/>
        </w:rPr>
        <w:t>Vošverku</w:t>
      </w:r>
      <w:proofErr w:type="spellEnd"/>
      <w:r w:rsidR="00D61577">
        <w:rPr>
          <w:rFonts w:ascii="Arial" w:hAnsi="Arial" w:cs="Arial"/>
          <w:sz w:val="20"/>
          <w:szCs w:val="20"/>
          <w:lang w:eastAsia="en-US"/>
        </w:rPr>
        <w:t xml:space="preserve"> 225</w:t>
      </w:r>
    </w:p>
    <w:p w14:paraId="3B758049" w14:textId="78F24C7C" w:rsidR="00312216" w:rsidRPr="00980868" w:rsidRDefault="00312216" w:rsidP="00312216">
      <w:pPr>
        <w:pStyle w:val="Standard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980868">
        <w:rPr>
          <w:rFonts w:ascii="Arial" w:hAnsi="Arial" w:cs="Arial"/>
          <w:sz w:val="20"/>
          <w:szCs w:val="20"/>
          <w:lang w:eastAsia="en-US"/>
        </w:rPr>
        <w:t xml:space="preserve">zapsaný v obchodním rejstříku vedeném </w:t>
      </w:r>
      <w:r w:rsidR="00D61577">
        <w:rPr>
          <w:rFonts w:ascii="Arial" w:hAnsi="Arial" w:cs="Arial"/>
          <w:sz w:val="20"/>
          <w:szCs w:val="20"/>
          <w:lang w:eastAsia="en-US"/>
        </w:rPr>
        <w:t>MS Praha, oddíl C, číslo vložky 30395</w:t>
      </w:r>
    </w:p>
    <w:p w14:paraId="25C74DBB" w14:textId="2EBC06AA" w:rsidR="00312216" w:rsidRPr="00980868" w:rsidRDefault="00312216" w:rsidP="00312216">
      <w:pPr>
        <w:pStyle w:val="Standard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980868">
        <w:rPr>
          <w:rFonts w:ascii="Arial" w:hAnsi="Arial" w:cs="Arial"/>
          <w:sz w:val="20"/>
          <w:szCs w:val="20"/>
          <w:lang w:eastAsia="en-US"/>
        </w:rPr>
        <w:t xml:space="preserve">za kterou jedná </w:t>
      </w:r>
      <w:r w:rsidR="00D61577">
        <w:rPr>
          <w:rFonts w:ascii="Arial" w:hAnsi="Arial" w:cs="Arial"/>
          <w:sz w:val="20"/>
          <w:szCs w:val="20"/>
          <w:lang w:eastAsia="en-US"/>
        </w:rPr>
        <w:t>Michal Břeň</w:t>
      </w:r>
    </w:p>
    <w:p w14:paraId="69FDD746" w14:textId="511C69ED" w:rsidR="00312216" w:rsidRPr="00980868" w:rsidRDefault="00312216" w:rsidP="00312216">
      <w:pPr>
        <w:pStyle w:val="Standard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980868">
        <w:rPr>
          <w:rFonts w:ascii="Arial" w:hAnsi="Arial" w:cs="Arial"/>
          <w:sz w:val="20"/>
          <w:szCs w:val="20"/>
          <w:lang w:eastAsia="en-US"/>
        </w:rPr>
        <w:t xml:space="preserve">IČO: </w:t>
      </w:r>
      <w:r w:rsidR="00D61577">
        <w:rPr>
          <w:rFonts w:ascii="Arial" w:hAnsi="Arial" w:cs="Arial"/>
          <w:sz w:val="20"/>
          <w:szCs w:val="20"/>
          <w:lang w:eastAsia="en-US"/>
        </w:rPr>
        <w:t>61498131</w:t>
      </w:r>
    </w:p>
    <w:p w14:paraId="4A387830" w14:textId="567C13B8" w:rsidR="00312216" w:rsidRPr="00932B0E" w:rsidRDefault="00312216" w:rsidP="00932B0E">
      <w:pPr>
        <w:pStyle w:val="Standard"/>
        <w:spacing w:before="60" w:after="60" w:line="276" w:lineRule="auto"/>
        <w:jc w:val="both"/>
        <w:rPr>
          <w:rFonts w:ascii="Arial" w:hAnsi="Arial"/>
          <w:sz w:val="20"/>
        </w:rPr>
      </w:pPr>
      <w:r w:rsidRPr="00932B0E">
        <w:rPr>
          <w:rFonts w:ascii="Arial" w:hAnsi="Arial"/>
          <w:sz w:val="20"/>
        </w:rPr>
        <w:t>DIČ:</w:t>
      </w:r>
      <w:r w:rsidRPr="0098086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61577">
        <w:rPr>
          <w:rFonts w:ascii="Arial" w:hAnsi="Arial" w:cs="Arial"/>
          <w:sz w:val="20"/>
          <w:szCs w:val="20"/>
          <w:lang w:eastAsia="en-US"/>
        </w:rPr>
        <w:t>CZ 61498131</w:t>
      </w:r>
    </w:p>
    <w:p w14:paraId="1885C0BB" w14:textId="55C85BE2" w:rsidR="006E4A1E" w:rsidRPr="00980868" w:rsidRDefault="00312216" w:rsidP="00932B0E">
      <w:pPr>
        <w:pStyle w:val="Standard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980868">
        <w:rPr>
          <w:rFonts w:ascii="Arial" w:hAnsi="Arial" w:cs="Arial"/>
          <w:sz w:val="20"/>
          <w:szCs w:val="20"/>
          <w:lang w:eastAsia="en-US"/>
        </w:rPr>
        <w:t>Bank.</w:t>
      </w:r>
      <w:r w:rsidRPr="00932B0E">
        <w:rPr>
          <w:rFonts w:ascii="Arial" w:hAnsi="Arial"/>
          <w:sz w:val="20"/>
        </w:rPr>
        <w:t xml:space="preserve"> spojení: </w:t>
      </w:r>
      <w:proofErr w:type="spellStart"/>
      <w:r w:rsidR="00750672">
        <w:rPr>
          <w:rFonts w:ascii="Arial" w:hAnsi="Arial" w:cs="Arial"/>
          <w:sz w:val="20"/>
          <w:szCs w:val="20"/>
          <w:lang w:eastAsia="en-US"/>
        </w:rPr>
        <w:t>xxx</w:t>
      </w:r>
      <w:proofErr w:type="spellEnd"/>
    </w:p>
    <w:p w14:paraId="46212BCC" w14:textId="77777777" w:rsidR="006E4A1E" w:rsidRPr="00980868" w:rsidRDefault="00D53E83" w:rsidP="007F0A43">
      <w:pPr>
        <w:pBdr>
          <w:bottom w:val="single" w:sz="12" w:space="2" w:color="auto"/>
        </w:pBdr>
        <w:rPr>
          <w:rFonts w:ascii="Arial" w:hAnsi="Arial" w:cs="Arial"/>
          <w:sz w:val="20"/>
          <w:szCs w:val="20"/>
        </w:rPr>
      </w:pPr>
      <w:r w:rsidRPr="00980868">
        <w:rPr>
          <w:rFonts w:ascii="Arial" w:hAnsi="Arial" w:cs="Arial"/>
          <w:sz w:val="20"/>
          <w:szCs w:val="20"/>
        </w:rPr>
        <w:t>(</w:t>
      </w:r>
      <w:r w:rsidR="006E4A1E" w:rsidRPr="00980868">
        <w:rPr>
          <w:rFonts w:ascii="Arial" w:hAnsi="Arial" w:cs="Arial"/>
          <w:sz w:val="20"/>
          <w:szCs w:val="20"/>
        </w:rPr>
        <w:t>dále jen „</w:t>
      </w:r>
      <w:r w:rsidR="00D83054" w:rsidRPr="00980868">
        <w:rPr>
          <w:rFonts w:ascii="Arial" w:hAnsi="Arial" w:cs="Arial"/>
          <w:b/>
          <w:bCs/>
          <w:sz w:val="20"/>
          <w:szCs w:val="20"/>
        </w:rPr>
        <w:t>Dodavatel</w:t>
      </w:r>
      <w:r w:rsidR="006E4A1E" w:rsidRPr="00980868">
        <w:rPr>
          <w:rFonts w:ascii="Arial" w:hAnsi="Arial" w:cs="Arial"/>
          <w:sz w:val="20"/>
          <w:szCs w:val="20"/>
        </w:rPr>
        <w:t>“</w:t>
      </w:r>
      <w:r w:rsidRPr="00980868">
        <w:rPr>
          <w:rFonts w:ascii="Arial" w:hAnsi="Arial" w:cs="Arial"/>
          <w:sz w:val="20"/>
          <w:szCs w:val="20"/>
        </w:rPr>
        <w:t>)</w:t>
      </w:r>
    </w:p>
    <w:p w14:paraId="019A05DB" w14:textId="4A3A2AA3" w:rsidR="00F23BB3" w:rsidRPr="00D32137" w:rsidRDefault="00F23BB3" w:rsidP="007F0A43">
      <w:pPr>
        <w:pBdr>
          <w:bottom w:val="single" w:sz="12" w:space="2" w:color="auto"/>
        </w:pBdr>
        <w:rPr>
          <w:rFonts w:ascii="Arial" w:hAnsi="Arial" w:cs="Arial"/>
          <w:sz w:val="20"/>
          <w:szCs w:val="20"/>
        </w:rPr>
      </w:pPr>
    </w:p>
    <w:p w14:paraId="0CDF66BF" w14:textId="77777777" w:rsidR="00875874" w:rsidRPr="001660D3" w:rsidRDefault="00875874" w:rsidP="007F0A43">
      <w:pPr>
        <w:pBdr>
          <w:bottom w:val="single" w:sz="12" w:space="2" w:color="auto"/>
        </w:pBdr>
        <w:rPr>
          <w:rFonts w:ascii="Arial" w:hAnsi="Arial" w:cs="Arial"/>
          <w:sz w:val="20"/>
          <w:szCs w:val="20"/>
        </w:rPr>
      </w:pPr>
    </w:p>
    <w:p w14:paraId="40C1080F" w14:textId="77777777" w:rsidR="006E4A1E" w:rsidRPr="001660D3" w:rsidRDefault="006E4A1E" w:rsidP="00FB0EB8">
      <w:pPr>
        <w:pStyle w:val="Nadpis1"/>
        <w:keepNext w:val="0"/>
        <w:widowControl w:val="0"/>
        <w:tabs>
          <w:tab w:val="clear" w:pos="0"/>
          <w:tab w:val="left" w:pos="567"/>
        </w:tabs>
      </w:pPr>
      <w:r w:rsidRPr="001660D3">
        <w:t>PŘEDMĚT SMLOUVY</w:t>
      </w:r>
    </w:p>
    <w:p w14:paraId="485F0B2E" w14:textId="77777777" w:rsidR="003D0398" w:rsidRPr="001660D3" w:rsidRDefault="003D0398" w:rsidP="00FB0EB8">
      <w:pPr>
        <w:pStyle w:val="Nadpis2"/>
        <w:keepNext w:val="0"/>
        <w:widowControl w:val="0"/>
        <w:tabs>
          <w:tab w:val="clear" w:pos="283"/>
          <w:tab w:val="left" w:pos="567"/>
        </w:tabs>
        <w:ind w:left="567" w:hanging="567"/>
        <w:jc w:val="both"/>
      </w:pPr>
      <w:r w:rsidRPr="001660D3">
        <w:t xml:space="preserve">Předmětem této Smlouvy je úprava právních vztahů při </w:t>
      </w:r>
      <w:r w:rsidR="004336ED" w:rsidRPr="001660D3">
        <w:t>poskytování servisních služeb Dodavatelem</w:t>
      </w:r>
      <w:r w:rsidRPr="001660D3">
        <w:t xml:space="preserve"> pro </w:t>
      </w:r>
      <w:r w:rsidR="00986BF2" w:rsidRPr="001660D3">
        <w:t xml:space="preserve">Odběratele </w:t>
      </w:r>
      <w:r w:rsidRPr="001660D3">
        <w:t>za sjednanou cenu.</w:t>
      </w:r>
    </w:p>
    <w:p w14:paraId="013CB47D" w14:textId="77777777" w:rsidR="00903EFE" w:rsidRPr="001660D3" w:rsidRDefault="003D0398" w:rsidP="007F0A43">
      <w:pPr>
        <w:pStyle w:val="Nadpis2"/>
        <w:keepNext w:val="0"/>
        <w:widowControl w:val="0"/>
        <w:tabs>
          <w:tab w:val="clear" w:pos="283"/>
          <w:tab w:val="left" w:pos="567"/>
          <w:tab w:val="num" w:pos="851"/>
        </w:tabs>
        <w:ind w:left="567" w:hanging="567"/>
        <w:jc w:val="both"/>
      </w:pPr>
      <w:r w:rsidRPr="001660D3">
        <w:t xml:space="preserve">Dodavatel se zavazuje </w:t>
      </w:r>
      <w:r w:rsidR="00441E75" w:rsidRPr="001660D3">
        <w:t xml:space="preserve">za dále stanovených podmínek </w:t>
      </w:r>
      <w:r w:rsidRPr="001660D3">
        <w:t xml:space="preserve">provádět pro </w:t>
      </w:r>
      <w:r w:rsidR="00986BF2" w:rsidRPr="001660D3">
        <w:t xml:space="preserve">Odběratele </w:t>
      </w:r>
      <w:r w:rsidR="00441E75" w:rsidRPr="001660D3">
        <w:t xml:space="preserve">a </w:t>
      </w:r>
      <w:r w:rsidR="0001078B" w:rsidRPr="001660D3">
        <w:t xml:space="preserve">na jeho žádost </w:t>
      </w:r>
      <w:r w:rsidRPr="001660D3">
        <w:t xml:space="preserve">servis </w:t>
      </w:r>
      <w:r w:rsidR="00441E75" w:rsidRPr="001660D3">
        <w:t>vybraných</w:t>
      </w:r>
      <w:r w:rsidRPr="001660D3">
        <w:t xml:space="preserve"> </w:t>
      </w:r>
      <w:r w:rsidR="00441E75" w:rsidRPr="001660D3">
        <w:t>technických zařízení</w:t>
      </w:r>
      <w:r w:rsidRPr="001660D3">
        <w:t xml:space="preserve"> </w:t>
      </w:r>
      <w:r w:rsidR="00986BF2" w:rsidRPr="001660D3">
        <w:t>Odběratele</w:t>
      </w:r>
      <w:r w:rsidRPr="001660D3">
        <w:t>, která jsou podrob</w:t>
      </w:r>
      <w:r w:rsidR="00441E75" w:rsidRPr="001660D3">
        <w:t>něji specifikována v příloze č.</w:t>
      </w:r>
      <w:r w:rsidR="00A70B0E" w:rsidRPr="001660D3">
        <w:t>1</w:t>
      </w:r>
      <w:r w:rsidRPr="001660D3">
        <w:t xml:space="preserve"> této Smlouvy</w:t>
      </w:r>
      <w:r w:rsidR="00903EFE" w:rsidRPr="001660D3">
        <w:t>, přičemž poskytovaný servis zahrnuje zejména:</w:t>
      </w:r>
    </w:p>
    <w:p w14:paraId="10E4CB8C" w14:textId="77777777" w:rsidR="00481C98" w:rsidRPr="001660D3" w:rsidRDefault="00903EFE" w:rsidP="007F0A43">
      <w:pPr>
        <w:pStyle w:val="Nadpis2"/>
        <w:keepNext w:val="0"/>
        <w:widowControl w:val="0"/>
        <w:numPr>
          <w:ilvl w:val="0"/>
          <w:numId w:val="0"/>
        </w:numPr>
        <w:ind w:left="1134" w:hanging="567"/>
        <w:jc w:val="both"/>
      </w:pPr>
      <w:r w:rsidRPr="001660D3">
        <w:t>a)</w:t>
      </w:r>
      <w:r w:rsidRPr="001660D3">
        <w:tab/>
      </w:r>
      <w:r w:rsidRPr="001660D3">
        <w:rPr>
          <w:b/>
        </w:rPr>
        <w:t>reaktivní podporu</w:t>
      </w:r>
      <w:r w:rsidRPr="001660D3">
        <w:t xml:space="preserve"> spočívající v</w:t>
      </w:r>
      <w:r w:rsidR="00C50AB0" w:rsidRPr="001660D3">
        <w:t xml:space="preserve">e vyhledání, analýze a </w:t>
      </w:r>
      <w:r w:rsidRPr="001660D3">
        <w:t>odstranění vad</w:t>
      </w:r>
      <w:r w:rsidR="00481C98" w:rsidRPr="001660D3">
        <w:t xml:space="preserve"> či jiných odchylek od obvyklé funkce</w:t>
      </w:r>
      <w:r w:rsidRPr="001660D3">
        <w:t xml:space="preserve"> technických zařízení Odběratele</w:t>
      </w:r>
      <w:r w:rsidR="00481C98" w:rsidRPr="001660D3">
        <w:t xml:space="preserve"> specifikovaných v příloze č. </w:t>
      </w:r>
      <w:r w:rsidR="00A70B0E" w:rsidRPr="001660D3">
        <w:t>1</w:t>
      </w:r>
      <w:r w:rsidR="00481C98" w:rsidRPr="001660D3">
        <w:t xml:space="preserve"> této Smlouvy</w:t>
      </w:r>
      <w:r w:rsidR="00441E75" w:rsidRPr="001660D3">
        <w:t xml:space="preserve">, a to v garantované době po nahlášení vady Odběratelem buď prostřednictvím </w:t>
      </w:r>
      <w:r w:rsidR="00481C98" w:rsidRPr="001660D3">
        <w:t>dá</w:t>
      </w:r>
      <w:r w:rsidR="00441E75" w:rsidRPr="001660D3">
        <w:t xml:space="preserve">lkového přístupu do systémového prostředí Odběratele nebo </w:t>
      </w:r>
      <w:r w:rsidR="00481C98" w:rsidRPr="001660D3">
        <w:t>ser</w:t>
      </w:r>
      <w:r w:rsidR="002A1E5C" w:rsidRPr="001660D3">
        <w:t>visním zásahem technika Dodavate</w:t>
      </w:r>
      <w:r w:rsidR="00481C98" w:rsidRPr="001660D3">
        <w:t xml:space="preserve">le </w:t>
      </w:r>
      <w:r w:rsidR="002A1E5C" w:rsidRPr="001660D3">
        <w:t xml:space="preserve">přímo </w:t>
      </w:r>
      <w:r w:rsidR="00481C98" w:rsidRPr="001660D3">
        <w:t xml:space="preserve">u Odběratele; </w:t>
      </w:r>
      <w:r w:rsidR="0001078B" w:rsidRPr="001660D3">
        <w:t>a</w:t>
      </w:r>
    </w:p>
    <w:p w14:paraId="34616CD0" w14:textId="77777777" w:rsidR="00903EFE" w:rsidRPr="001660D3" w:rsidRDefault="00481C98" w:rsidP="007F0A43">
      <w:pPr>
        <w:pStyle w:val="Nadpis2"/>
        <w:keepNext w:val="0"/>
        <w:widowControl w:val="0"/>
        <w:numPr>
          <w:ilvl w:val="0"/>
          <w:numId w:val="0"/>
        </w:numPr>
        <w:ind w:left="1134" w:hanging="567"/>
        <w:jc w:val="both"/>
      </w:pPr>
      <w:r w:rsidRPr="001660D3">
        <w:t>b)</w:t>
      </w:r>
      <w:r w:rsidR="00903EFE" w:rsidRPr="001660D3">
        <w:t xml:space="preserve"> </w:t>
      </w:r>
      <w:r w:rsidRPr="001660D3">
        <w:tab/>
      </w:r>
      <w:r w:rsidR="004237F0" w:rsidRPr="001660D3">
        <w:rPr>
          <w:b/>
        </w:rPr>
        <w:t>hot-line</w:t>
      </w:r>
      <w:r w:rsidR="004237F0" w:rsidRPr="001660D3">
        <w:t xml:space="preserve"> </w:t>
      </w:r>
      <w:r w:rsidR="004237F0" w:rsidRPr="001660D3">
        <w:rPr>
          <w:b/>
        </w:rPr>
        <w:t>a</w:t>
      </w:r>
      <w:r w:rsidR="004237F0" w:rsidRPr="001660D3">
        <w:t xml:space="preserve"> </w:t>
      </w:r>
      <w:r w:rsidR="00BD217C" w:rsidRPr="001660D3">
        <w:rPr>
          <w:b/>
        </w:rPr>
        <w:t>help</w:t>
      </w:r>
      <w:r w:rsidRPr="001660D3">
        <w:rPr>
          <w:b/>
        </w:rPr>
        <w:t>desk podporu</w:t>
      </w:r>
      <w:r w:rsidRPr="001660D3">
        <w:t xml:space="preserve"> spočívající v poskytování </w:t>
      </w:r>
      <w:r w:rsidR="00C50AB0" w:rsidRPr="001660D3">
        <w:t xml:space="preserve">odborného </w:t>
      </w:r>
      <w:r w:rsidRPr="001660D3">
        <w:t xml:space="preserve">poradenství při vyhledání, </w:t>
      </w:r>
      <w:r w:rsidRPr="001660D3">
        <w:lastRenderedPageBreak/>
        <w:t>analýze a odstranění vad či jiných odchylek od obvyklé funkce technických zařízení Odběratele specifikovaných v příloze č.</w:t>
      </w:r>
      <w:r w:rsidR="00A70B0E" w:rsidRPr="001660D3">
        <w:t xml:space="preserve"> 1</w:t>
      </w:r>
      <w:r w:rsidRPr="001660D3">
        <w:t xml:space="preserve"> této Smlouvy, a to </w:t>
      </w:r>
      <w:r w:rsidR="0001078B" w:rsidRPr="001660D3">
        <w:t xml:space="preserve">v garantované době </w:t>
      </w:r>
      <w:r w:rsidRPr="001660D3">
        <w:t>prostřednictvím telefonu, e</w:t>
      </w:r>
      <w:r w:rsidRPr="001660D3">
        <w:noBreakHyphen/>
        <w:t xml:space="preserve">mailu a webového rozhraní Dodavatele. </w:t>
      </w:r>
    </w:p>
    <w:p w14:paraId="18983A53" w14:textId="18D6D528" w:rsidR="002D621E" w:rsidRPr="001660D3" w:rsidRDefault="00847204" w:rsidP="007F0A43">
      <w:pPr>
        <w:pStyle w:val="Nadpis2"/>
        <w:keepNext w:val="0"/>
        <w:widowControl w:val="0"/>
        <w:ind w:left="567" w:hanging="567"/>
        <w:jc w:val="both"/>
      </w:pPr>
      <w:r w:rsidRPr="001660D3">
        <w:tab/>
      </w:r>
      <w:r w:rsidR="00585B18" w:rsidRPr="001660D3">
        <w:t>Odběratel</w:t>
      </w:r>
      <w:r w:rsidR="00986BF2" w:rsidRPr="001660D3">
        <w:t xml:space="preserve"> se </w:t>
      </w:r>
      <w:r w:rsidR="00306DA9" w:rsidRPr="001660D3">
        <w:t>zavazuje za servis</w:t>
      </w:r>
      <w:r w:rsidR="002A1E5C" w:rsidRPr="001660D3">
        <w:t>ní služby</w:t>
      </w:r>
      <w:r w:rsidR="00306DA9" w:rsidRPr="001660D3">
        <w:t xml:space="preserve"> </w:t>
      </w:r>
      <w:r w:rsidR="0097674A">
        <w:t>u</w:t>
      </w:r>
      <w:r w:rsidR="002A1E5C" w:rsidRPr="001660D3">
        <w:t xml:space="preserve">hradit </w:t>
      </w:r>
      <w:r w:rsidR="00306DA9" w:rsidRPr="001660D3">
        <w:t xml:space="preserve">Dodavateli </w:t>
      </w:r>
      <w:r w:rsidR="0097674A">
        <w:t xml:space="preserve">cenu </w:t>
      </w:r>
      <w:r w:rsidR="00306DA9" w:rsidRPr="001660D3">
        <w:t xml:space="preserve">ve výši a za podmínek sjednaných v čl. </w:t>
      </w:r>
      <w:r w:rsidR="00E05B89" w:rsidRPr="001660D3">
        <w:t>5</w:t>
      </w:r>
      <w:r w:rsidR="00306DA9" w:rsidRPr="001660D3">
        <w:t xml:space="preserve"> této Smlouvy</w:t>
      </w:r>
      <w:r w:rsidR="00D26B57" w:rsidRPr="001660D3">
        <w:t>.</w:t>
      </w:r>
    </w:p>
    <w:p w14:paraId="23023A50" w14:textId="77777777" w:rsidR="00C50AB0" w:rsidRPr="001660D3" w:rsidRDefault="00C50AB0" w:rsidP="007F0A43"/>
    <w:p w14:paraId="2783DB14" w14:textId="77777777" w:rsidR="002D621E" w:rsidRPr="001660D3" w:rsidRDefault="002D621E" w:rsidP="007F0A43">
      <w:pPr>
        <w:pStyle w:val="Nadpis1"/>
        <w:keepNext w:val="0"/>
        <w:widowControl w:val="0"/>
        <w:tabs>
          <w:tab w:val="clear" w:pos="0"/>
        </w:tabs>
        <w:ind w:left="567" w:hanging="567"/>
        <w:rPr>
          <w:caps/>
        </w:rPr>
      </w:pPr>
      <w:r w:rsidRPr="001660D3">
        <w:rPr>
          <w:caps/>
        </w:rPr>
        <w:t>MÍSTO PLNĚNÍ</w:t>
      </w:r>
    </w:p>
    <w:p w14:paraId="08785F74" w14:textId="77777777" w:rsidR="002D621E" w:rsidRPr="001660D3" w:rsidRDefault="002D621E" w:rsidP="007F0A43">
      <w:pPr>
        <w:pStyle w:val="Normln1"/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spacing w:before="240" w:after="60"/>
        <w:ind w:left="567" w:hanging="567"/>
        <w:jc w:val="both"/>
        <w:rPr>
          <w:rFonts w:ascii="Arial" w:hAnsi="Arial" w:cs="Arial"/>
        </w:rPr>
      </w:pPr>
      <w:r w:rsidRPr="001660D3">
        <w:rPr>
          <w:rFonts w:ascii="Arial" w:hAnsi="Arial" w:cs="Arial"/>
        </w:rPr>
        <w:t xml:space="preserve">Místem plnění předmětu </w:t>
      </w:r>
      <w:r w:rsidR="002A1E5C" w:rsidRPr="001660D3">
        <w:rPr>
          <w:rFonts w:ascii="Arial" w:hAnsi="Arial" w:cs="Arial"/>
        </w:rPr>
        <w:t>S</w:t>
      </w:r>
      <w:r w:rsidRPr="001660D3">
        <w:rPr>
          <w:rFonts w:ascii="Arial" w:hAnsi="Arial" w:cs="Arial"/>
        </w:rPr>
        <w:t xml:space="preserve">mlouvy jsou </w:t>
      </w:r>
      <w:r w:rsidR="00383DD4" w:rsidRPr="001660D3">
        <w:rPr>
          <w:rFonts w:ascii="Arial" w:hAnsi="Arial" w:cs="Arial"/>
        </w:rPr>
        <w:t xml:space="preserve">prostory Odběratele na </w:t>
      </w:r>
      <w:r w:rsidRPr="001660D3">
        <w:rPr>
          <w:rFonts w:ascii="Arial" w:hAnsi="Arial" w:cs="Arial"/>
        </w:rPr>
        <w:t>následující</w:t>
      </w:r>
      <w:r w:rsidR="00383DD4" w:rsidRPr="001660D3">
        <w:rPr>
          <w:rFonts w:ascii="Arial" w:hAnsi="Arial" w:cs="Arial"/>
        </w:rPr>
        <w:t xml:space="preserve"> adres</w:t>
      </w:r>
      <w:r w:rsidR="00D32137">
        <w:rPr>
          <w:rFonts w:ascii="Arial" w:hAnsi="Arial" w:cs="Arial"/>
        </w:rPr>
        <w:t>e</w:t>
      </w:r>
      <w:r w:rsidRPr="001660D3">
        <w:rPr>
          <w:rFonts w:ascii="Arial" w:hAnsi="Arial" w:cs="Arial"/>
        </w:rPr>
        <w:t>:</w:t>
      </w:r>
    </w:p>
    <w:p w14:paraId="0CF2A46C" w14:textId="010B0154" w:rsidR="002D621E" w:rsidRPr="001660D3" w:rsidRDefault="002D621E" w:rsidP="007F0A43">
      <w:pPr>
        <w:pStyle w:val="Normln1"/>
        <w:shd w:val="clear" w:color="auto" w:fill="FFFFFF"/>
        <w:autoSpaceDE w:val="0"/>
        <w:autoSpaceDN w:val="0"/>
        <w:adjustRightInd w:val="0"/>
        <w:spacing w:before="240" w:after="60"/>
        <w:ind w:left="567"/>
        <w:jc w:val="both"/>
        <w:rPr>
          <w:rFonts w:ascii="Arial" w:hAnsi="Arial" w:cs="Arial"/>
        </w:rPr>
      </w:pPr>
      <w:r w:rsidRPr="001660D3">
        <w:rPr>
          <w:rFonts w:ascii="Arial" w:hAnsi="Arial" w:cs="Arial"/>
        </w:rPr>
        <w:t>Vinohradská 1896/46, Praha 2 – Vinohrady</w:t>
      </w:r>
      <w:r w:rsidR="004729B4">
        <w:rPr>
          <w:rFonts w:ascii="Arial" w:hAnsi="Arial" w:cs="Arial"/>
        </w:rPr>
        <w:t xml:space="preserve"> a U nákladového nádraží 3144/4, Praha 3 – Strašnice,</w:t>
      </w:r>
    </w:p>
    <w:p w14:paraId="539A72B3" w14:textId="77777777" w:rsidR="002D621E" w:rsidRPr="001660D3" w:rsidRDefault="00403356" w:rsidP="000C45E9">
      <w:pPr>
        <w:pStyle w:val="Normln1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after="60"/>
        <w:ind w:left="567"/>
        <w:jc w:val="both"/>
        <w:rPr>
          <w:rFonts w:ascii="Arial" w:hAnsi="Arial" w:cs="Arial"/>
        </w:rPr>
      </w:pPr>
      <w:r w:rsidRPr="001660D3">
        <w:rPr>
          <w:rFonts w:ascii="Arial" w:hAnsi="Arial" w:cs="Arial"/>
        </w:rPr>
        <w:t xml:space="preserve">ve </w:t>
      </w:r>
      <w:r w:rsidR="002D621E" w:rsidRPr="001660D3">
        <w:rPr>
          <w:rFonts w:ascii="Arial" w:hAnsi="Arial" w:cs="Arial"/>
        </w:rPr>
        <w:t>kter</w:t>
      </w:r>
      <w:r w:rsidR="00D32137">
        <w:rPr>
          <w:rFonts w:ascii="Arial" w:hAnsi="Arial" w:cs="Arial"/>
        </w:rPr>
        <w:t>ém</w:t>
      </w:r>
      <w:r w:rsidR="002D621E" w:rsidRPr="001660D3">
        <w:rPr>
          <w:rFonts w:ascii="Arial" w:hAnsi="Arial" w:cs="Arial"/>
        </w:rPr>
        <w:t xml:space="preserve"> se nachází vybraná technická zařízení Odběratele, k nimž Dodavatel poskytuje servisní služby</w:t>
      </w:r>
      <w:r w:rsidR="00383DD4" w:rsidRPr="001660D3">
        <w:rPr>
          <w:rFonts w:ascii="Arial" w:hAnsi="Arial" w:cs="Arial"/>
        </w:rPr>
        <w:t>.</w:t>
      </w:r>
      <w:r w:rsidR="002D621E" w:rsidRPr="001660D3">
        <w:rPr>
          <w:rFonts w:ascii="Arial" w:hAnsi="Arial" w:cs="Arial"/>
        </w:rPr>
        <w:t xml:space="preserve"> </w:t>
      </w:r>
      <w:r w:rsidR="00383DD4" w:rsidRPr="001660D3">
        <w:rPr>
          <w:rFonts w:ascii="Arial" w:hAnsi="Arial" w:cs="Arial"/>
        </w:rPr>
        <w:t xml:space="preserve">Rozlišení jednotlivých </w:t>
      </w:r>
      <w:r w:rsidR="002D621E" w:rsidRPr="001660D3">
        <w:rPr>
          <w:rFonts w:ascii="Arial" w:hAnsi="Arial" w:cs="Arial"/>
        </w:rPr>
        <w:t xml:space="preserve">zařízení </w:t>
      </w:r>
      <w:r w:rsidR="00383DD4" w:rsidRPr="001660D3">
        <w:rPr>
          <w:rFonts w:ascii="Arial" w:hAnsi="Arial" w:cs="Arial"/>
        </w:rPr>
        <w:t xml:space="preserve">je podrobněji specifikováno </w:t>
      </w:r>
      <w:r w:rsidR="002D621E" w:rsidRPr="001660D3">
        <w:rPr>
          <w:rFonts w:ascii="Arial" w:hAnsi="Arial" w:cs="Arial"/>
        </w:rPr>
        <w:t xml:space="preserve">v příloze č. </w:t>
      </w:r>
      <w:r w:rsidR="00A70B0E" w:rsidRPr="001660D3">
        <w:rPr>
          <w:rFonts w:ascii="Arial" w:hAnsi="Arial" w:cs="Arial"/>
        </w:rPr>
        <w:t>1</w:t>
      </w:r>
      <w:r w:rsidR="002D621E" w:rsidRPr="001660D3">
        <w:rPr>
          <w:rFonts w:ascii="Arial" w:hAnsi="Arial" w:cs="Arial"/>
        </w:rPr>
        <w:t xml:space="preserve"> této Smlouvy.</w:t>
      </w:r>
    </w:p>
    <w:p w14:paraId="672F2CB5" w14:textId="77777777" w:rsidR="00990B78" w:rsidRPr="001660D3" w:rsidRDefault="00990B78" w:rsidP="00F43216">
      <w:pPr>
        <w:pStyle w:val="Normln1"/>
        <w:shd w:val="clear" w:color="auto" w:fill="FFFFFF"/>
        <w:autoSpaceDE w:val="0"/>
        <w:autoSpaceDN w:val="0"/>
        <w:adjustRightInd w:val="0"/>
        <w:spacing w:before="120" w:after="60"/>
        <w:ind w:left="567" w:hanging="567"/>
        <w:jc w:val="both"/>
        <w:rPr>
          <w:rFonts w:ascii="Arial" w:hAnsi="Arial" w:cs="Arial"/>
          <w:lang w:eastAsia="x-none"/>
        </w:rPr>
      </w:pPr>
      <w:r w:rsidRPr="001660D3">
        <w:rPr>
          <w:rFonts w:ascii="Arial" w:hAnsi="Arial" w:cs="Arial"/>
        </w:rPr>
        <w:t>2.2</w:t>
      </w:r>
      <w:r w:rsidRPr="001660D3">
        <w:rPr>
          <w:rFonts w:ascii="Arial" w:hAnsi="Arial" w:cs="Arial"/>
        </w:rPr>
        <w:tab/>
      </w:r>
      <w:r w:rsidRPr="001660D3">
        <w:rPr>
          <w:rFonts w:ascii="Arial" w:hAnsi="Arial" w:cs="Arial"/>
          <w:lang w:val="x-none" w:eastAsia="x-none"/>
        </w:rPr>
        <w:t>Míst</w:t>
      </w:r>
      <w:r w:rsidR="00D32137">
        <w:rPr>
          <w:rFonts w:ascii="Arial" w:hAnsi="Arial" w:cs="Arial"/>
          <w:lang w:eastAsia="x-none"/>
        </w:rPr>
        <w:t>o</w:t>
      </w:r>
      <w:r w:rsidRPr="001660D3">
        <w:rPr>
          <w:rFonts w:ascii="Arial" w:hAnsi="Arial" w:cs="Arial"/>
          <w:lang w:eastAsia="x-none"/>
        </w:rPr>
        <w:t xml:space="preserve"> plnění</w:t>
      </w:r>
      <w:r w:rsidR="00D32137">
        <w:rPr>
          <w:rFonts w:ascii="Arial" w:hAnsi="Arial" w:cs="Arial"/>
          <w:lang w:eastAsia="x-none"/>
        </w:rPr>
        <w:t>,</w:t>
      </w:r>
      <w:r w:rsidRPr="001660D3">
        <w:rPr>
          <w:rFonts w:ascii="Arial" w:hAnsi="Arial" w:cs="Arial"/>
          <w:lang w:eastAsia="x-none"/>
        </w:rPr>
        <w:t xml:space="preserve"> uveden</w:t>
      </w:r>
      <w:r w:rsidR="00D32137">
        <w:rPr>
          <w:rFonts w:ascii="Arial" w:hAnsi="Arial" w:cs="Arial"/>
          <w:lang w:eastAsia="x-none"/>
        </w:rPr>
        <w:t>é</w:t>
      </w:r>
      <w:r w:rsidRPr="001660D3">
        <w:rPr>
          <w:rFonts w:ascii="Arial" w:hAnsi="Arial" w:cs="Arial"/>
          <w:lang w:eastAsia="x-none"/>
        </w:rPr>
        <w:t xml:space="preserve"> v čl. 2.1 této Smlouvy je oprávněn </w:t>
      </w:r>
      <w:r w:rsidRPr="001660D3">
        <w:rPr>
          <w:rFonts w:ascii="Arial" w:hAnsi="Arial" w:cs="Arial"/>
          <w:lang w:val="x-none" w:eastAsia="x-none"/>
        </w:rPr>
        <w:t>Odběratel</w:t>
      </w:r>
      <w:r w:rsidRPr="001660D3">
        <w:rPr>
          <w:rFonts w:ascii="Arial" w:hAnsi="Arial" w:cs="Arial"/>
          <w:lang w:eastAsia="x-none"/>
        </w:rPr>
        <w:t xml:space="preserve"> v průběhu této Smlouvy jednostranně doplnit či změnit, a to jednostranným oznámením Dodavateli. V takovém případě budou za místa plnění považována místa specifikované v jednostranném oznámení Odběratele.</w:t>
      </w:r>
    </w:p>
    <w:p w14:paraId="17D2FEA9" w14:textId="77777777" w:rsidR="00990B78" w:rsidRPr="001660D3" w:rsidRDefault="00990B78" w:rsidP="000C45E9">
      <w:pPr>
        <w:pStyle w:val="Normln1"/>
        <w:shd w:val="clear" w:color="auto" w:fill="FFFFFF"/>
        <w:autoSpaceDE w:val="0"/>
        <w:autoSpaceDN w:val="0"/>
        <w:adjustRightInd w:val="0"/>
        <w:spacing w:before="120" w:after="60"/>
        <w:ind w:left="567" w:hanging="567"/>
        <w:jc w:val="both"/>
        <w:rPr>
          <w:rFonts w:ascii="Arial" w:hAnsi="Arial" w:cs="Arial"/>
          <w:lang w:eastAsia="x-none"/>
        </w:rPr>
      </w:pPr>
    </w:p>
    <w:p w14:paraId="14806A3F" w14:textId="77777777" w:rsidR="00842D94" w:rsidRPr="001660D3" w:rsidRDefault="00B1638C" w:rsidP="007F0A43">
      <w:pPr>
        <w:pStyle w:val="Nadpis1"/>
        <w:keepNext w:val="0"/>
        <w:widowControl w:val="0"/>
        <w:tabs>
          <w:tab w:val="clear" w:pos="0"/>
        </w:tabs>
        <w:ind w:left="567" w:hanging="567"/>
        <w:rPr>
          <w:caps/>
        </w:rPr>
      </w:pPr>
      <w:r w:rsidRPr="001660D3">
        <w:rPr>
          <w:caps/>
        </w:rPr>
        <w:t>SPECIFIKACE SERVISNÍCH SLUŽEB</w:t>
      </w:r>
    </w:p>
    <w:p w14:paraId="1D78A5FE" w14:textId="77777777" w:rsidR="002A1E5C" w:rsidRPr="001660D3" w:rsidRDefault="002A1E5C" w:rsidP="007F0A43">
      <w:pPr>
        <w:widowControl w:val="0"/>
        <w:spacing w:before="240" w:after="60"/>
        <w:ind w:left="567" w:hanging="578"/>
        <w:jc w:val="both"/>
        <w:rPr>
          <w:rFonts w:ascii="Arial" w:hAnsi="Arial" w:cs="Arial"/>
          <w:sz w:val="20"/>
          <w:szCs w:val="20"/>
        </w:rPr>
      </w:pPr>
      <w:r w:rsidRPr="001660D3">
        <w:rPr>
          <w:rFonts w:ascii="Arial" w:hAnsi="Arial" w:cs="Arial"/>
          <w:sz w:val="20"/>
          <w:szCs w:val="20"/>
        </w:rPr>
        <w:t>3.1</w:t>
      </w:r>
      <w:r w:rsidRPr="001660D3">
        <w:rPr>
          <w:rFonts w:ascii="Arial" w:hAnsi="Arial" w:cs="Arial"/>
          <w:sz w:val="20"/>
          <w:szCs w:val="20"/>
        </w:rPr>
        <w:tab/>
        <w:t xml:space="preserve">Dodavatel je povinen plnit předmět této </w:t>
      </w:r>
      <w:r w:rsidR="00990B78" w:rsidRPr="001660D3">
        <w:rPr>
          <w:rFonts w:ascii="Arial" w:hAnsi="Arial" w:cs="Arial"/>
          <w:sz w:val="20"/>
          <w:szCs w:val="20"/>
        </w:rPr>
        <w:t>S</w:t>
      </w:r>
      <w:r w:rsidRPr="001660D3">
        <w:rPr>
          <w:rFonts w:ascii="Arial" w:hAnsi="Arial" w:cs="Arial"/>
          <w:sz w:val="20"/>
          <w:szCs w:val="20"/>
        </w:rPr>
        <w:t>mlouvy řádně, včas, s odbornou péčí, podle svých nejlepších znalostí a schopností a v souladu s obecně závaznými právními předpisy</w:t>
      </w:r>
      <w:r w:rsidR="00940896" w:rsidRPr="001660D3">
        <w:rPr>
          <w:rFonts w:ascii="Arial" w:hAnsi="Arial" w:cs="Arial"/>
          <w:sz w:val="20"/>
          <w:szCs w:val="20"/>
        </w:rPr>
        <w:t xml:space="preserve"> a </w:t>
      </w:r>
      <w:r w:rsidR="00371B51" w:rsidRPr="001660D3">
        <w:rPr>
          <w:rFonts w:ascii="Arial" w:hAnsi="Arial" w:cs="Arial"/>
          <w:sz w:val="20"/>
          <w:szCs w:val="20"/>
        </w:rPr>
        <w:t xml:space="preserve">servisními </w:t>
      </w:r>
      <w:r w:rsidR="00940896" w:rsidRPr="001660D3">
        <w:rPr>
          <w:rFonts w:ascii="Arial" w:hAnsi="Arial" w:cs="Arial"/>
          <w:sz w:val="20"/>
          <w:szCs w:val="20"/>
        </w:rPr>
        <w:t>standardy</w:t>
      </w:r>
      <w:r w:rsidR="00371B51" w:rsidRPr="001660D3">
        <w:rPr>
          <w:rFonts w:ascii="Arial" w:hAnsi="Arial" w:cs="Arial"/>
          <w:sz w:val="20"/>
          <w:szCs w:val="20"/>
        </w:rPr>
        <w:t xml:space="preserve"> výrobců technických zařízení Odběratele specifikovaných v příloze č. 1 této Smlouvy</w:t>
      </w:r>
      <w:r w:rsidRPr="001660D3">
        <w:rPr>
          <w:rFonts w:ascii="Arial" w:hAnsi="Arial" w:cs="Arial"/>
          <w:sz w:val="20"/>
          <w:szCs w:val="20"/>
        </w:rPr>
        <w:t xml:space="preserve">, </w:t>
      </w:r>
      <w:r w:rsidR="00F61AF5" w:rsidRPr="001660D3">
        <w:rPr>
          <w:rFonts w:ascii="Arial" w:hAnsi="Arial" w:cs="Arial"/>
          <w:sz w:val="20"/>
          <w:szCs w:val="20"/>
        </w:rPr>
        <w:t xml:space="preserve">a </w:t>
      </w:r>
      <w:r w:rsidR="004729A7" w:rsidRPr="001660D3">
        <w:rPr>
          <w:rFonts w:ascii="Arial" w:hAnsi="Arial" w:cs="Arial"/>
          <w:sz w:val="20"/>
          <w:szCs w:val="20"/>
        </w:rPr>
        <w:t xml:space="preserve">to s přihlédnutím k oprávněným zájmům </w:t>
      </w:r>
      <w:r w:rsidRPr="001660D3">
        <w:rPr>
          <w:rFonts w:ascii="Arial" w:hAnsi="Arial" w:cs="Arial"/>
          <w:sz w:val="20"/>
          <w:szCs w:val="20"/>
        </w:rPr>
        <w:t>Odběratele.</w:t>
      </w:r>
    </w:p>
    <w:p w14:paraId="3884B01B" w14:textId="77777777" w:rsidR="00F9177F" w:rsidRPr="001660D3" w:rsidRDefault="002A1E5C" w:rsidP="007F0A43">
      <w:pPr>
        <w:widowControl w:val="0"/>
        <w:spacing w:before="240" w:after="60"/>
        <w:ind w:left="567" w:hanging="578"/>
        <w:jc w:val="both"/>
        <w:rPr>
          <w:rFonts w:ascii="Arial" w:hAnsi="Arial" w:cs="Arial"/>
          <w:sz w:val="20"/>
          <w:szCs w:val="20"/>
        </w:rPr>
      </w:pPr>
      <w:r w:rsidRPr="001660D3">
        <w:rPr>
          <w:rFonts w:ascii="Arial" w:hAnsi="Arial" w:cs="Arial"/>
          <w:sz w:val="20"/>
          <w:szCs w:val="20"/>
        </w:rPr>
        <w:t>3.2</w:t>
      </w:r>
      <w:r w:rsidRPr="001660D3">
        <w:rPr>
          <w:rFonts w:ascii="Arial" w:hAnsi="Arial" w:cs="Arial"/>
          <w:sz w:val="20"/>
          <w:szCs w:val="20"/>
        </w:rPr>
        <w:tab/>
        <w:t xml:space="preserve">Dodavatel je povinen </w:t>
      </w:r>
      <w:r w:rsidR="00842D94" w:rsidRPr="001660D3">
        <w:rPr>
          <w:rFonts w:ascii="Arial" w:hAnsi="Arial" w:cs="Arial"/>
          <w:sz w:val="20"/>
          <w:szCs w:val="20"/>
        </w:rPr>
        <w:t xml:space="preserve">poskytovat </w:t>
      </w:r>
      <w:r w:rsidRPr="001660D3">
        <w:rPr>
          <w:rFonts w:ascii="Arial" w:hAnsi="Arial" w:cs="Arial"/>
          <w:sz w:val="20"/>
          <w:szCs w:val="20"/>
        </w:rPr>
        <w:t xml:space="preserve">servisní </w:t>
      </w:r>
      <w:r w:rsidR="00842D94" w:rsidRPr="001660D3">
        <w:rPr>
          <w:rFonts w:ascii="Arial" w:hAnsi="Arial" w:cs="Arial"/>
          <w:sz w:val="20"/>
          <w:szCs w:val="20"/>
        </w:rPr>
        <w:t xml:space="preserve">služby </w:t>
      </w:r>
      <w:r w:rsidR="00567228" w:rsidRPr="001660D3">
        <w:rPr>
          <w:rFonts w:ascii="Arial" w:hAnsi="Arial" w:cs="Arial"/>
          <w:sz w:val="20"/>
          <w:szCs w:val="20"/>
        </w:rPr>
        <w:t xml:space="preserve">k technickým zařízením Odběratele specifikovaným v příloze č. </w:t>
      </w:r>
      <w:r w:rsidR="00A70B0E" w:rsidRPr="001660D3">
        <w:rPr>
          <w:rFonts w:ascii="Arial" w:hAnsi="Arial" w:cs="Arial"/>
          <w:sz w:val="20"/>
          <w:szCs w:val="20"/>
        </w:rPr>
        <w:t>1</w:t>
      </w:r>
      <w:r w:rsidR="00567228" w:rsidRPr="001660D3">
        <w:rPr>
          <w:rFonts w:ascii="Arial" w:hAnsi="Arial" w:cs="Arial"/>
          <w:sz w:val="20"/>
          <w:szCs w:val="20"/>
        </w:rPr>
        <w:t xml:space="preserve"> této Smlouvy </w:t>
      </w:r>
      <w:r w:rsidRPr="001660D3">
        <w:rPr>
          <w:rFonts w:ascii="Arial" w:hAnsi="Arial" w:cs="Arial"/>
          <w:sz w:val="20"/>
          <w:szCs w:val="20"/>
        </w:rPr>
        <w:t>okamžitě od uzavření této Smlouvy</w:t>
      </w:r>
      <w:r w:rsidR="00567228" w:rsidRPr="001660D3">
        <w:rPr>
          <w:rFonts w:ascii="Arial" w:hAnsi="Arial" w:cs="Arial"/>
          <w:sz w:val="20"/>
          <w:szCs w:val="20"/>
        </w:rPr>
        <w:t xml:space="preserve"> až do </w:t>
      </w:r>
      <w:r w:rsidR="00F9177F" w:rsidRPr="001660D3">
        <w:rPr>
          <w:rFonts w:ascii="Arial" w:hAnsi="Arial" w:cs="Arial"/>
          <w:sz w:val="20"/>
          <w:szCs w:val="20"/>
        </w:rPr>
        <w:t>konce servisní doby</w:t>
      </w:r>
      <w:r w:rsidR="00DA550B" w:rsidRPr="001660D3">
        <w:rPr>
          <w:rFonts w:ascii="Arial" w:hAnsi="Arial" w:cs="Arial"/>
          <w:sz w:val="20"/>
          <w:szCs w:val="20"/>
        </w:rPr>
        <w:t>,</w:t>
      </w:r>
      <w:r w:rsidR="002D4DCE" w:rsidRPr="001660D3">
        <w:rPr>
          <w:rFonts w:ascii="Arial" w:hAnsi="Arial" w:cs="Arial"/>
          <w:sz w:val="20"/>
          <w:szCs w:val="20"/>
        </w:rPr>
        <w:t xml:space="preserve"> </w:t>
      </w:r>
      <w:r w:rsidR="00E268CA" w:rsidRPr="001660D3">
        <w:rPr>
          <w:rFonts w:ascii="Arial" w:hAnsi="Arial" w:cs="Arial"/>
          <w:sz w:val="20"/>
          <w:szCs w:val="20"/>
        </w:rPr>
        <w:t xml:space="preserve">jejíž sjednaná délka je </w:t>
      </w:r>
      <w:r w:rsidR="002D4DCE" w:rsidRPr="001660D3">
        <w:rPr>
          <w:rFonts w:ascii="Arial" w:hAnsi="Arial" w:cs="Arial"/>
          <w:sz w:val="20"/>
          <w:szCs w:val="20"/>
        </w:rPr>
        <w:t xml:space="preserve">výslovně </w:t>
      </w:r>
      <w:r w:rsidR="00E268CA" w:rsidRPr="001660D3">
        <w:rPr>
          <w:rFonts w:ascii="Arial" w:hAnsi="Arial" w:cs="Arial"/>
          <w:sz w:val="20"/>
          <w:szCs w:val="20"/>
        </w:rPr>
        <w:t xml:space="preserve">uvedena </w:t>
      </w:r>
      <w:r w:rsidR="002D4DCE" w:rsidRPr="001660D3">
        <w:rPr>
          <w:rFonts w:ascii="Arial" w:hAnsi="Arial" w:cs="Arial"/>
          <w:sz w:val="20"/>
          <w:szCs w:val="20"/>
        </w:rPr>
        <w:t xml:space="preserve">pro jednotlivá technická zařízení Odběratele v příloze č. 1 této Smlouvy, a to konkrétně v kolonce tabulky nazvané </w:t>
      </w:r>
      <w:r w:rsidR="002D4DCE" w:rsidRPr="001660D3">
        <w:rPr>
          <w:rFonts w:ascii="Arial" w:hAnsi="Arial" w:cs="Arial"/>
          <w:i/>
          <w:sz w:val="20"/>
          <w:szCs w:val="20"/>
        </w:rPr>
        <w:t>„Požadovaná záruka do“</w:t>
      </w:r>
      <w:r w:rsidR="002D4DCE" w:rsidRPr="001660D3">
        <w:rPr>
          <w:rFonts w:ascii="Arial" w:hAnsi="Arial" w:cs="Arial"/>
          <w:sz w:val="20"/>
          <w:szCs w:val="20"/>
        </w:rPr>
        <w:t>.</w:t>
      </w:r>
    </w:p>
    <w:p w14:paraId="15AA9268" w14:textId="3F08F487" w:rsidR="00E455FF" w:rsidRPr="001660D3" w:rsidRDefault="00F9177F" w:rsidP="00932B0E">
      <w:pPr>
        <w:widowControl w:val="0"/>
        <w:spacing w:before="240" w:after="60"/>
        <w:ind w:left="567" w:hanging="578"/>
        <w:jc w:val="both"/>
        <w:rPr>
          <w:rFonts w:ascii="Arial" w:hAnsi="Arial" w:cs="Arial"/>
          <w:sz w:val="20"/>
          <w:szCs w:val="20"/>
        </w:rPr>
      </w:pPr>
      <w:r w:rsidRPr="001660D3">
        <w:rPr>
          <w:rFonts w:ascii="Arial" w:hAnsi="Arial" w:cs="Arial"/>
          <w:sz w:val="20"/>
          <w:szCs w:val="20"/>
        </w:rPr>
        <w:t>3.3</w:t>
      </w:r>
      <w:r w:rsidRPr="001660D3">
        <w:rPr>
          <w:rFonts w:ascii="Arial" w:hAnsi="Arial" w:cs="Arial"/>
          <w:sz w:val="20"/>
          <w:szCs w:val="20"/>
        </w:rPr>
        <w:tab/>
        <w:t xml:space="preserve">Dodavatel </w:t>
      </w:r>
      <w:r w:rsidR="00F702A6">
        <w:rPr>
          <w:rFonts w:ascii="Arial" w:hAnsi="Arial" w:cs="Arial"/>
          <w:sz w:val="20"/>
          <w:szCs w:val="20"/>
        </w:rPr>
        <w:t xml:space="preserve">je povinen </w:t>
      </w:r>
      <w:bookmarkStart w:id="3" w:name="_Ref96319586"/>
      <w:r w:rsidR="00206631">
        <w:rPr>
          <w:rFonts w:ascii="Arial" w:hAnsi="Arial" w:cs="Arial"/>
          <w:sz w:val="20"/>
          <w:szCs w:val="20"/>
        </w:rPr>
        <w:t xml:space="preserve">u </w:t>
      </w:r>
      <w:r w:rsidR="00E455FF" w:rsidRPr="001660D3">
        <w:rPr>
          <w:rFonts w:ascii="Arial" w:hAnsi="Arial" w:cs="Arial"/>
          <w:sz w:val="20"/>
        </w:rPr>
        <w:t>technických zařízení, u kterých je v příloze č. 1 Smlouv</w:t>
      </w:r>
      <w:r w:rsidR="0051126D">
        <w:rPr>
          <w:rFonts w:ascii="Arial" w:hAnsi="Arial" w:cs="Arial"/>
          <w:sz w:val="20"/>
        </w:rPr>
        <w:t>y uvedena reakční doba „</w:t>
      </w:r>
      <w:r w:rsidR="00584554">
        <w:rPr>
          <w:rFonts w:ascii="Arial" w:hAnsi="Arial" w:cs="Arial"/>
          <w:sz w:val="20"/>
        </w:rPr>
        <w:t>9x5 NBD</w:t>
      </w:r>
      <w:r w:rsidR="0051126D">
        <w:rPr>
          <w:rFonts w:ascii="Arial" w:hAnsi="Arial" w:cs="Arial"/>
          <w:sz w:val="20"/>
        </w:rPr>
        <w:t xml:space="preserve">, </w:t>
      </w:r>
      <w:r w:rsidR="009118AF">
        <w:rPr>
          <w:rFonts w:ascii="Arial" w:hAnsi="Arial" w:cs="Arial"/>
          <w:sz w:val="20"/>
        </w:rPr>
        <w:t xml:space="preserve">24 </w:t>
      </w:r>
      <w:r w:rsidR="00E455FF" w:rsidRPr="001660D3">
        <w:rPr>
          <w:rFonts w:ascii="Arial" w:hAnsi="Arial" w:cs="Arial"/>
          <w:sz w:val="20"/>
        </w:rPr>
        <w:t>hodin fix“:</w:t>
      </w:r>
    </w:p>
    <w:p w14:paraId="4BBF56C7" w14:textId="40031C65" w:rsidR="00E455FF" w:rsidRPr="001660D3" w:rsidRDefault="00E455FF" w:rsidP="00F3620F">
      <w:pPr>
        <w:widowControl w:val="0"/>
        <w:tabs>
          <w:tab w:val="left" w:pos="567"/>
        </w:tabs>
        <w:spacing w:before="240" w:after="6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1660D3">
        <w:rPr>
          <w:rFonts w:ascii="Arial" w:hAnsi="Arial" w:cs="Arial"/>
          <w:sz w:val="20"/>
          <w:szCs w:val="20"/>
        </w:rPr>
        <w:tab/>
        <w:t>i)</w:t>
      </w:r>
      <w:r w:rsidRPr="001660D3">
        <w:rPr>
          <w:rFonts w:ascii="Arial" w:hAnsi="Arial" w:cs="Arial"/>
          <w:sz w:val="20"/>
          <w:szCs w:val="20"/>
        </w:rPr>
        <w:tab/>
      </w:r>
      <w:r w:rsidRPr="001660D3">
        <w:rPr>
          <w:rFonts w:ascii="Arial" w:hAnsi="Arial" w:cs="Arial"/>
          <w:sz w:val="20"/>
        </w:rPr>
        <w:t xml:space="preserve">reagovat Odběrateli na nekritickou vadu, a to telefonicky nejpozději do </w:t>
      </w:r>
      <w:r w:rsidR="009118AF">
        <w:rPr>
          <w:rFonts w:ascii="Arial" w:hAnsi="Arial" w:cs="Arial"/>
          <w:sz w:val="20"/>
        </w:rPr>
        <w:t>8</w:t>
      </w:r>
      <w:r w:rsidRPr="001660D3">
        <w:rPr>
          <w:rFonts w:ascii="Arial" w:hAnsi="Arial" w:cs="Arial"/>
          <w:sz w:val="20"/>
        </w:rPr>
        <w:t xml:space="preserve"> hodin od jejího nahlášení, a dále zajistit příjezd technika Dodavatele k Odběrateli do konce následujícího dne na místo, kde se dle žádosti Odběratele vyžaduje servisní zásah; </w:t>
      </w:r>
    </w:p>
    <w:p w14:paraId="0670F693" w14:textId="5265309F" w:rsidR="00E455FF" w:rsidRPr="001660D3" w:rsidRDefault="00E455FF" w:rsidP="00F3620F">
      <w:pPr>
        <w:widowControl w:val="0"/>
        <w:tabs>
          <w:tab w:val="left" w:pos="567"/>
        </w:tabs>
        <w:spacing w:before="240" w:after="60"/>
        <w:ind w:left="1134" w:hanging="567"/>
        <w:jc w:val="both"/>
        <w:rPr>
          <w:rFonts w:ascii="Arial" w:hAnsi="Arial" w:cs="Arial"/>
          <w:sz w:val="20"/>
        </w:rPr>
      </w:pPr>
      <w:r w:rsidRPr="001660D3">
        <w:rPr>
          <w:rFonts w:ascii="Arial" w:hAnsi="Arial" w:cs="Arial"/>
          <w:sz w:val="20"/>
          <w:szCs w:val="20"/>
        </w:rPr>
        <w:tab/>
        <w:t>ii)</w:t>
      </w:r>
      <w:r w:rsidRPr="001660D3">
        <w:rPr>
          <w:rFonts w:ascii="Arial" w:hAnsi="Arial" w:cs="Arial"/>
          <w:sz w:val="20"/>
          <w:szCs w:val="20"/>
        </w:rPr>
        <w:tab/>
        <w:t xml:space="preserve">odstranit </w:t>
      </w:r>
      <w:r w:rsidRPr="001660D3">
        <w:rPr>
          <w:rFonts w:ascii="Arial" w:hAnsi="Arial" w:cs="Arial"/>
          <w:sz w:val="20"/>
        </w:rPr>
        <w:t xml:space="preserve">Odběratelem nahlášenou kritickou vadu, a to nejpozději do </w:t>
      </w:r>
      <w:r w:rsidR="009118AF">
        <w:rPr>
          <w:rFonts w:ascii="Arial" w:hAnsi="Arial" w:cs="Arial"/>
          <w:sz w:val="20"/>
        </w:rPr>
        <w:t>24</w:t>
      </w:r>
      <w:r w:rsidRPr="001660D3">
        <w:rPr>
          <w:rFonts w:ascii="Arial" w:hAnsi="Arial" w:cs="Arial"/>
          <w:sz w:val="20"/>
        </w:rPr>
        <w:t xml:space="preserve"> hodin od jejího nahlášení;</w:t>
      </w:r>
    </w:p>
    <w:p w14:paraId="36B0168E" w14:textId="4234373B" w:rsidR="00E455FF" w:rsidRPr="001660D3" w:rsidRDefault="00E455FF" w:rsidP="00F3620F">
      <w:pPr>
        <w:widowControl w:val="0"/>
        <w:tabs>
          <w:tab w:val="left" w:pos="567"/>
        </w:tabs>
        <w:spacing w:before="240" w:after="60"/>
        <w:ind w:left="567"/>
        <w:jc w:val="both"/>
        <w:rPr>
          <w:rFonts w:ascii="Arial" w:hAnsi="Arial" w:cs="Arial"/>
          <w:sz w:val="20"/>
        </w:rPr>
      </w:pPr>
      <w:r w:rsidRPr="001660D3">
        <w:rPr>
          <w:rFonts w:ascii="Arial" w:hAnsi="Arial" w:cs="Arial"/>
          <w:sz w:val="20"/>
        </w:rPr>
        <w:t xml:space="preserve">s tím, že při nahlášení kritické nebo nekritické vady v tomto režimu počínají lhůty k reakci či k odstranění vady běžet okamžikem jejího nahlášení bez ohledu na to, zda k tomu dojde v pracovní či mimopracovní den či dobu. </w:t>
      </w:r>
    </w:p>
    <w:p w14:paraId="1C5E256C" w14:textId="77777777" w:rsidR="00F9177F" w:rsidRPr="001660D3" w:rsidRDefault="00F9177F" w:rsidP="007F0A43">
      <w:pPr>
        <w:jc w:val="both"/>
        <w:rPr>
          <w:rFonts w:ascii="Arial" w:hAnsi="Arial" w:cs="Arial"/>
          <w:sz w:val="20"/>
        </w:rPr>
      </w:pPr>
    </w:p>
    <w:p w14:paraId="62CE5FEC" w14:textId="77777777" w:rsidR="00B1638C" w:rsidRPr="001660D3" w:rsidRDefault="00F52F01" w:rsidP="007F0A43">
      <w:pPr>
        <w:tabs>
          <w:tab w:val="num" w:pos="1440"/>
        </w:tabs>
        <w:ind w:left="567" w:hanging="567"/>
        <w:jc w:val="both"/>
        <w:rPr>
          <w:rFonts w:ascii="Arial" w:hAnsi="Arial" w:cs="Arial"/>
          <w:sz w:val="20"/>
        </w:rPr>
      </w:pPr>
      <w:r w:rsidRPr="001660D3">
        <w:rPr>
          <w:rFonts w:ascii="Arial" w:hAnsi="Arial" w:cs="Arial"/>
          <w:sz w:val="20"/>
        </w:rPr>
        <w:t>3.4</w:t>
      </w:r>
      <w:r w:rsidRPr="001660D3">
        <w:rPr>
          <w:rFonts w:ascii="Arial" w:hAnsi="Arial" w:cs="Arial"/>
          <w:sz w:val="20"/>
        </w:rPr>
        <w:tab/>
      </w:r>
      <w:r w:rsidR="000E40FD" w:rsidRPr="001660D3">
        <w:rPr>
          <w:rFonts w:ascii="Arial" w:hAnsi="Arial" w:cs="Arial"/>
          <w:sz w:val="20"/>
        </w:rPr>
        <w:t xml:space="preserve">Kritickou vadou se rozumí vada či jiná odchylka od obvyklé funkce technických zařízení Odběratele specifikovaných v příloze č. 1 Smlouvy, která znemožňuje užívání jí postihnutého zařízení jako celku nebo alespoň </w:t>
      </w:r>
      <w:r w:rsidRPr="001660D3">
        <w:rPr>
          <w:rFonts w:ascii="Arial" w:hAnsi="Arial" w:cs="Arial"/>
          <w:sz w:val="20"/>
        </w:rPr>
        <w:t xml:space="preserve">v </w:t>
      </w:r>
      <w:r w:rsidR="000E40FD" w:rsidRPr="001660D3">
        <w:rPr>
          <w:rFonts w:ascii="Arial" w:hAnsi="Arial" w:cs="Arial"/>
          <w:sz w:val="20"/>
        </w:rPr>
        <w:t>podstatné části.</w:t>
      </w:r>
      <w:r w:rsidRPr="001660D3">
        <w:rPr>
          <w:rFonts w:ascii="Arial" w:hAnsi="Arial" w:cs="Arial"/>
          <w:sz w:val="20"/>
        </w:rPr>
        <w:t xml:space="preserve"> </w:t>
      </w:r>
      <w:r w:rsidR="000E40FD" w:rsidRPr="001660D3">
        <w:rPr>
          <w:rFonts w:ascii="Arial" w:hAnsi="Arial" w:cs="Arial"/>
          <w:sz w:val="20"/>
        </w:rPr>
        <w:t xml:space="preserve">Nekritickou vadou se rozumí vada či jiná odchylka od obvyklé funkce technických zařízení Odběratele specifikovaných v příloze č. 1 Smlouvy, která znemožňuje užívání jen některých funkcí jí postihnutého zařízení nikoliv v podstatné části a nebrání v jeho užívání jako celku. </w:t>
      </w:r>
      <w:bookmarkEnd w:id="3"/>
    </w:p>
    <w:p w14:paraId="2242C9B6" w14:textId="77777777" w:rsidR="00B1638C" w:rsidRPr="001660D3" w:rsidRDefault="00B1638C" w:rsidP="007F0A43">
      <w:pPr>
        <w:tabs>
          <w:tab w:val="num" w:pos="1440"/>
        </w:tabs>
        <w:spacing w:before="24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660D3">
        <w:rPr>
          <w:rFonts w:ascii="Arial" w:hAnsi="Arial" w:cs="Arial"/>
          <w:sz w:val="20"/>
        </w:rPr>
        <w:t>3.5</w:t>
      </w:r>
      <w:r w:rsidRPr="001660D3">
        <w:rPr>
          <w:rFonts w:ascii="Arial" w:hAnsi="Arial" w:cs="Arial"/>
          <w:sz w:val="20"/>
        </w:rPr>
        <w:tab/>
        <w:t xml:space="preserve">Odběratel je oprávněn nahlásit vadu Dodavateli </w:t>
      </w:r>
      <w:r w:rsidRPr="001660D3">
        <w:rPr>
          <w:rFonts w:ascii="Arial" w:hAnsi="Arial" w:cs="Arial"/>
          <w:sz w:val="20"/>
          <w:szCs w:val="20"/>
        </w:rPr>
        <w:t>telefonicky nebo elekt</w:t>
      </w:r>
      <w:r w:rsidR="00E9431C" w:rsidRPr="001660D3">
        <w:rPr>
          <w:rFonts w:ascii="Arial" w:hAnsi="Arial" w:cs="Arial"/>
          <w:sz w:val="20"/>
          <w:szCs w:val="20"/>
        </w:rPr>
        <w:t>ronicky na níže uvedená</w:t>
      </w:r>
      <w:r w:rsidR="00BD217C" w:rsidRPr="001660D3">
        <w:rPr>
          <w:rFonts w:ascii="Arial" w:hAnsi="Arial" w:cs="Arial"/>
          <w:sz w:val="20"/>
          <w:szCs w:val="20"/>
        </w:rPr>
        <w:t xml:space="preserve"> kontaktní spojení Dodavatele</w:t>
      </w:r>
      <w:r w:rsidRPr="001660D3">
        <w:rPr>
          <w:rFonts w:ascii="Arial" w:hAnsi="Arial" w:cs="Arial"/>
          <w:sz w:val="20"/>
          <w:szCs w:val="20"/>
        </w:rPr>
        <w:t>:</w:t>
      </w:r>
    </w:p>
    <w:p w14:paraId="689E0181" w14:textId="324F93BE" w:rsidR="001660D3" w:rsidRPr="00D61577" w:rsidRDefault="001660D3" w:rsidP="001660D3">
      <w:pPr>
        <w:spacing w:before="120"/>
        <w:ind w:left="567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10AC961F" w14:textId="319427AA" w:rsidR="001660D3" w:rsidRPr="00D61577" w:rsidRDefault="001660D3" w:rsidP="001660D3">
      <w:pPr>
        <w:spacing w:before="120"/>
        <w:ind w:left="567"/>
        <w:jc w:val="both"/>
        <w:rPr>
          <w:rFonts w:ascii="Arial" w:hAnsi="Arial" w:cs="Arial"/>
          <w:sz w:val="20"/>
          <w:szCs w:val="20"/>
          <w:lang w:eastAsia="x-none"/>
        </w:rPr>
      </w:pPr>
      <w:r w:rsidRPr="00D61577">
        <w:rPr>
          <w:rFonts w:ascii="Arial" w:hAnsi="Arial" w:cs="Arial"/>
          <w:sz w:val="20"/>
          <w:szCs w:val="20"/>
          <w:lang w:eastAsia="x-none"/>
        </w:rPr>
        <w:lastRenderedPageBreak/>
        <w:t>telefon:</w:t>
      </w:r>
      <w:r w:rsidR="004077F4">
        <w:rPr>
          <w:rFonts w:ascii="Arial" w:hAnsi="Arial" w:cs="Arial"/>
          <w:sz w:val="20"/>
          <w:szCs w:val="20"/>
          <w:lang w:eastAsia="x-none"/>
        </w:rPr>
        <w:t xml:space="preserve"> </w:t>
      </w:r>
      <w:bookmarkStart w:id="4" w:name="_GoBack"/>
      <w:bookmarkEnd w:id="4"/>
    </w:p>
    <w:p w14:paraId="44CB9C7F" w14:textId="1F369E28" w:rsidR="002D632E" w:rsidRPr="008A1716" w:rsidRDefault="001660D3" w:rsidP="002D632E">
      <w:pPr>
        <w:tabs>
          <w:tab w:val="left" w:pos="709"/>
          <w:tab w:val="left" w:pos="1418"/>
          <w:tab w:val="left" w:pos="1800"/>
        </w:tabs>
        <w:spacing w:before="120"/>
        <w:ind w:left="567"/>
        <w:jc w:val="both"/>
        <w:rPr>
          <w:rFonts w:ascii="Arial" w:hAnsi="Arial" w:cs="Arial"/>
          <w:b/>
          <w:sz w:val="20"/>
          <w:szCs w:val="20"/>
          <w:lang w:eastAsia="x-none"/>
        </w:rPr>
      </w:pPr>
      <w:r w:rsidRPr="00D61577">
        <w:rPr>
          <w:rFonts w:ascii="Arial" w:hAnsi="Arial" w:cs="Arial"/>
          <w:sz w:val="20"/>
          <w:szCs w:val="20"/>
          <w:lang w:eastAsia="x-none"/>
        </w:rPr>
        <w:t>mobil:</w:t>
      </w:r>
      <w:r w:rsidRPr="008A1716">
        <w:rPr>
          <w:rFonts w:ascii="Arial" w:hAnsi="Arial" w:cs="Arial"/>
          <w:b/>
          <w:sz w:val="20"/>
          <w:szCs w:val="20"/>
          <w:lang w:eastAsia="x-none"/>
        </w:rPr>
        <w:tab/>
      </w:r>
    </w:p>
    <w:p w14:paraId="567C224D" w14:textId="2F98A079" w:rsidR="000B09FA" w:rsidRPr="001660D3" w:rsidRDefault="000B09FA" w:rsidP="007F0A43">
      <w:pPr>
        <w:spacing w:before="240" w:after="60"/>
        <w:ind w:left="567" w:hanging="567"/>
        <w:jc w:val="both"/>
        <w:rPr>
          <w:rFonts w:ascii="Arial" w:hAnsi="Arial"/>
          <w:sz w:val="20"/>
        </w:rPr>
      </w:pPr>
      <w:r w:rsidRPr="001660D3">
        <w:rPr>
          <w:rFonts w:ascii="Arial" w:hAnsi="Arial" w:cs="Arial"/>
          <w:sz w:val="20"/>
        </w:rPr>
        <w:t>3.6</w:t>
      </w:r>
      <w:r w:rsidRPr="001660D3">
        <w:rPr>
          <w:rFonts w:ascii="Arial" w:hAnsi="Arial" w:cs="Arial"/>
          <w:sz w:val="20"/>
        </w:rPr>
        <w:tab/>
      </w:r>
      <w:r w:rsidR="00E9431C" w:rsidRPr="001660D3">
        <w:rPr>
          <w:rFonts w:ascii="Arial" w:hAnsi="Arial" w:cs="Arial"/>
          <w:sz w:val="20"/>
        </w:rPr>
        <w:t>Výše uvedená</w:t>
      </w:r>
      <w:r w:rsidR="00BD217C" w:rsidRPr="001660D3">
        <w:rPr>
          <w:rFonts w:ascii="Arial" w:hAnsi="Arial" w:cs="Arial"/>
          <w:sz w:val="20"/>
        </w:rPr>
        <w:t xml:space="preserve"> kontaktní spojení slouží rovněž k poskytování hot-line a help-</w:t>
      </w:r>
      <w:proofErr w:type="spellStart"/>
      <w:r w:rsidR="00BD217C" w:rsidRPr="001660D3">
        <w:rPr>
          <w:rFonts w:ascii="Arial" w:hAnsi="Arial" w:cs="Arial"/>
          <w:sz w:val="20"/>
        </w:rPr>
        <w:t>desk</w:t>
      </w:r>
      <w:proofErr w:type="spellEnd"/>
      <w:r w:rsidR="00BD217C" w:rsidRPr="001660D3">
        <w:rPr>
          <w:rFonts w:ascii="Arial" w:hAnsi="Arial" w:cs="Arial"/>
          <w:sz w:val="20"/>
        </w:rPr>
        <w:t xml:space="preserve"> podpory Odběrateli. </w:t>
      </w:r>
      <w:r w:rsidRPr="001660D3">
        <w:rPr>
          <w:rFonts w:ascii="Arial" w:hAnsi="Arial"/>
          <w:sz w:val="20"/>
        </w:rPr>
        <w:t xml:space="preserve">Dodavatel je povinen zajistit, aby po celou dobu platnosti této Smlouvy byl dostupný na výše uvedených kontaktních spojeních pro potřeby </w:t>
      </w:r>
      <w:r w:rsidR="00585B18" w:rsidRPr="001660D3">
        <w:rPr>
          <w:rFonts w:ascii="Arial" w:hAnsi="Arial"/>
          <w:sz w:val="20"/>
        </w:rPr>
        <w:t>Odběratele</w:t>
      </w:r>
      <w:r w:rsidR="00493B9B">
        <w:rPr>
          <w:rFonts w:ascii="Arial" w:hAnsi="Arial"/>
          <w:sz w:val="20"/>
        </w:rPr>
        <w:t xml:space="preserve"> v režimu 24x7</w:t>
      </w:r>
      <w:r w:rsidR="00585B18" w:rsidRPr="001660D3">
        <w:rPr>
          <w:rFonts w:ascii="Arial" w:hAnsi="Arial"/>
          <w:sz w:val="20"/>
        </w:rPr>
        <w:t>.</w:t>
      </w:r>
      <w:r w:rsidRPr="001660D3">
        <w:rPr>
          <w:rFonts w:ascii="Arial" w:hAnsi="Arial"/>
          <w:sz w:val="20"/>
        </w:rPr>
        <w:t xml:space="preserve"> O změně výše uvedených kontaktních spojení je Dodavatel povinen Odběratele předem písemně vyrozumět. V případě jejich výpadku je Dodavatel povinen bez zbytečného odkladu zajistit náhradní kontaktní spojení a </w:t>
      </w:r>
      <w:r w:rsidR="00C06C5F">
        <w:rPr>
          <w:rFonts w:ascii="Arial" w:hAnsi="Arial"/>
          <w:sz w:val="20"/>
        </w:rPr>
        <w:t>vyrozumět</w:t>
      </w:r>
      <w:r w:rsidR="00E9431C" w:rsidRPr="001660D3">
        <w:rPr>
          <w:rFonts w:ascii="Arial" w:hAnsi="Arial"/>
          <w:sz w:val="20"/>
        </w:rPr>
        <w:t xml:space="preserve"> o nich </w:t>
      </w:r>
      <w:r w:rsidRPr="001660D3">
        <w:rPr>
          <w:rFonts w:ascii="Arial" w:hAnsi="Arial"/>
          <w:sz w:val="20"/>
        </w:rPr>
        <w:t>b</w:t>
      </w:r>
      <w:r w:rsidR="00E9431C" w:rsidRPr="001660D3">
        <w:rPr>
          <w:rFonts w:ascii="Arial" w:hAnsi="Arial"/>
          <w:sz w:val="20"/>
        </w:rPr>
        <w:t>ez zbytečného odkladu Odběratele</w:t>
      </w:r>
      <w:r w:rsidRPr="001660D3">
        <w:rPr>
          <w:rFonts w:ascii="Arial" w:hAnsi="Arial"/>
          <w:sz w:val="20"/>
        </w:rPr>
        <w:t>.</w:t>
      </w:r>
    </w:p>
    <w:p w14:paraId="733CB903" w14:textId="77777777" w:rsidR="000B09FA" w:rsidRPr="001660D3" w:rsidRDefault="000B09FA" w:rsidP="007F0A43">
      <w:pPr>
        <w:spacing w:before="240" w:after="60"/>
        <w:ind w:left="567" w:hanging="567"/>
        <w:jc w:val="both"/>
        <w:rPr>
          <w:rFonts w:ascii="Arial" w:hAnsi="Arial"/>
          <w:sz w:val="20"/>
        </w:rPr>
      </w:pPr>
      <w:r w:rsidRPr="001660D3">
        <w:rPr>
          <w:rFonts w:ascii="Arial" w:hAnsi="Arial"/>
          <w:sz w:val="20"/>
        </w:rPr>
        <w:t>3.7</w:t>
      </w:r>
      <w:r w:rsidRPr="001660D3">
        <w:rPr>
          <w:rFonts w:ascii="Arial" w:hAnsi="Arial"/>
          <w:sz w:val="20"/>
        </w:rPr>
        <w:tab/>
        <w:t xml:space="preserve">Pro započetí řešení servisního požadavku Odběratele Dodavatelem je třeba řádné nahlášení vady s uvedením základních informací o dotčeném technickém zařízení a stručný popis vady. V nahlášení vady Odběratel </w:t>
      </w:r>
      <w:r w:rsidR="00E9431C" w:rsidRPr="001660D3">
        <w:rPr>
          <w:rFonts w:ascii="Arial" w:hAnsi="Arial"/>
          <w:sz w:val="20"/>
        </w:rPr>
        <w:t>proto uvede</w:t>
      </w:r>
      <w:r w:rsidRPr="001660D3">
        <w:rPr>
          <w:rFonts w:ascii="Arial" w:hAnsi="Arial"/>
          <w:sz w:val="20"/>
        </w:rPr>
        <w:t xml:space="preserve"> alespoň následující:</w:t>
      </w:r>
    </w:p>
    <w:p w14:paraId="7B92AE82" w14:textId="77777777" w:rsidR="000B09FA" w:rsidRPr="001660D3" w:rsidRDefault="000B09FA" w:rsidP="007F0A43">
      <w:pPr>
        <w:spacing w:before="240" w:after="60"/>
        <w:ind w:left="993" w:hanging="426"/>
        <w:jc w:val="both"/>
        <w:rPr>
          <w:rFonts w:ascii="Arial" w:hAnsi="Arial"/>
          <w:sz w:val="20"/>
        </w:rPr>
      </w:pPr>
      <w:r w:rsidRPr="001660D3">
        <w:rPr>
          <w:rFonts w:ascii="Arial" w:hAnsi="Arial"/>
          <w:sz w:val="20"/>
        </w:rPr>
        <w:t>a)</w:t>
      </w:r>
      <w:r w:rsidRPr="001660D3">
        <w:rPr>
          <w:rFonts w:ascii="Arial" w:hAnsi="Arial"/>
          <w:sz w:val="20"/>
        </w:rPr>
        <w:tab/>
        <w:t xml:space="preserve">Jméno a kontakt na osobu řešící vadu na straně Odběratele, </w:t>
      </w:r>
    </w:p>
    <w:p w14:paraId="453DAC55" w14:textId="77777777" w:rsidR="000B09FA" w:rsidRPr="001660D3" w:rsidRDefault="000B09FA" w:rsidP="007F0A43">
      <w:pPr>
        <w:spacing w:before="240" w:after="60"/>
        <w:ind w:left="993" w:hanging="426"/>
        <w:jc w:val="both"/>
        <w:rPr>
          <w:rFonts w:ascii="Arial" w:hAnsi="Arial"/>
          <w:sz w:val="20"/>
        </w:rPr>
      </w:pPr>
      <w:r w:rsidRPr="001660D3">
        <w:rPr>
          <w:rFonts w:ascii="Arial" w:hAnsi="Arial"/>
          <w:sz w:val="20"/>
        </w:rPr>
        <w:t>b)</w:t>
      </w:r>
      <w:r w:rsidRPr="001660D3">
        <w:rPr>
          <w:rFonts w:ascii="Arial" w:hAnsi="Arial"/>
          <w:sz w:val="20"/>
        </w:rPr>
        <w:tab/>
        <w:t>Závažnost závady – rozlišení vady jako kritické či nekritické,</w:t>
      </w:r>
    </w:p>
    <w:p w14:paraId="6A092380" w14:textId="77777777" w:rsidR="000B09FA" w:rsidRPr="001660D3" w:rsidRDefault="000B09FA" w:rsidP="007F0A43">
      <w:pPr>
        <w:spacing w:before="240" w:after="60"/>
        <w:ind w:left="993" w:hanging="426"/>
        <w:jc w:val="both"/>
        <w:rPr>
          <w:rFonts w:ascii="Arial" w:hAnsi="Arial"/>
          <w:sz w:val="20"/>
        </w:rPr>
      </w:pPr>
      <w:r w:rsidRPr="001660D3">
        <w:rPr>
          <w:rFonts w:ascii="Arial" w:hAnsi="Arial"/>
          <w:sz w:val="20"/>
        </w:rPr>
        <w:t>c)</w:t>
      </w:r>
      <w:r w:rsidRPr="001660D3">
        <w:rPr>
          <w:rFonts w:ascii="Arial" w:hAnsi="Arial"/>
          <w:sz w:val="20"/>
        </w:rPr>
        <w:tab/>
        <w:t>Označení technického zařízení,</w:t>
      </w:r>
    </w:p>
    <w:p w14:paraId="7BA3D18B" w14:textId="77777777" w:rsidR="000B09FA" w:rsidRPr="001660D3" w:rsidRDefault="000B09FA" w:rsidP="007F0A43">
      <w:pPr>
        <w:spacing w:before="240" w:after="60"/>
        <w:ind w:left="993" w:hanging="426"/>
        <w:jc w:val="both"/>
        <w:rPr>
          <w:rFonts w:ascii="Arial" w:hAnsi="Arial"/>
          <w:sz w:val="20"/>
        </w:rPr>
      </w:pPr>
      <w:r w:rsidRPr="001660D3">
        <w:rPr>
          <w:rFonts w:ascii="Arial" w:hAnsi="Arial"/>
          <w:sz w:val="20"/>
        </w:rPr>
        <w:t>d)</w:t>
      </w:r>
      <w:r w:rsidRPr="001660D3">
        <w:rPr>
          <w:rFonts w:ascii="Arial" w:hAnsi="Arial"/>
          <w:sz w:val="20"/>
        </w:rPr>
        <w:tab/>
        <w:t>Sériové či jiné výrobní nebo identifikační unikátní označení vadného technického zařízení,</w:t>
      </w:r>
    </w:p>
    <w:p w14:paraId="56AABEDA" w14:textId="77777777" w:rsidR="000B09FA" w:rsidRPr="001660D3" w:rsidRDefault="000B09FA" w:rsidP="007F0A43">
      <w:pPr>
        <w:spacing w:before="240" w:after="60"/>
        <w:ind w:left="993" w:hanging="426"/>
        <w:jc w:val="both"/>
        <w:rPr>
          <w:rFonts w:ascii="Arial" w:hAnsi="Arial"/>
          <w:sz w:val="20"/>
        </w:rPr>
      </w:pPr>
      <w:r w:rsidRPr="001660D3">
        <w:rPr>
          <w:rFonts w:ascii="Arial" w:hAnsi="Arial"/>
          <w:sz w:val="20"/>
        </w:rPr>
        <w:t>e)</w:t>
      </w:r>
      <w:r w:rsidRPr="001660D3">
        <w:rPr>
          <w:rFonts w:ascii="Arial" w:hAnsi="Arial"/>
          <w:sz w:val="20"/>
        </w:rPr>
        <w:tab/>
        <w:t>Datum a čas zjištění vady,</w:t>
      </w:r>
    </w:p>
    <w:p w14:paraId="6F6886B0" w14:textId="77777777" w:rsidR="000B09FA" w:rsidRPr="001660D3" w:rsidRDefault="000B09FA" w:rsidP="007F0A43">
      <w:pPr>
        <w:spacing w:before="240" w:after="60"/>
        <w:ind w:left="993" w:hanging="426"/>
        <w:jc w:val="both"/>
        <w:rPr>
          <w:rFonts w:ascii="Arial" w:hAnsi="Arial"/>
          <w:sz w:val="20"/>
        </w:rPr>
      </w:pPr>
      <w:r w:rsidRPr="001660D3">
        <w:rPr>
          <w:rFonts w:ascii="Arial" w:hAnsi="Arial"/>
          <w:sz w:val="20"/>
        </w:rPr>
        <w:t>f)</w:t>
      </w:r>
      <w:r w:rsidRPr="001660D3">
        <w:rPr>
          <w:rFonts w:ascii="Arial" w:hAnsi="Arial"/>
          <w:sz w:val="20"/>
        </w:rPr>
        <w:tab/>
        <w:t>Případné další podrobnosti potřebné k vyřešení vady,</w:t>
      </w:r>
    </w:p>
    <w:p w14:paraId="1803F172" w14:textId="77777777" w:rsidR="000B09FA" w:rsidRPr="001660D3" w:rsidRDefault="000B09FA" w:rsidP="007F0A43">
      <w:pPr>
        <w:pStyle w:val="Odrka1"/>
        <w:keepNext/>
        <w:keepLines/>
        <w:numPr>
          <w:ilvl w:val="0"/>
          <w:numId w:val="0"/>
        </w:numPr>
        <w:spacing w:before="240" w:after="60"/>
        <w:ind w:left="567" w:hanging="567"/>
        <w:jc w:val="both"/>
        <w:rPr>
          <w:rFonts w:ascii="Arial" w:hAnsi="Arial"/>
          <w:sz w:val="20"/>
        </w:rPr>
      </w:pPr>
      <w:r w:rsidRPr="001660D3">
        <w:rPr>
          <w:rFonts w:ascii="Arial" w:hAnsi="Arial"/>
          <w:sz w:val="20"/>
        </w:rPr>
        <w:t>3.8</w:t>
      </w:r>
      <w:r w:rsidRPr="001660D3">
        <w:rPr>
          <w:rFonts w:ascii="Arial" w:hAnsi="Arial"/>
          <w:sz w:val="20"/>
        </w:rPr>
        <w:tab/>
        <w:t>Dodavatel bez zbytečného odkladu potvrdí Odběrateli řádné nahlášení vady nebo ho vyzve k doplnění chybějících informací, a to na kontaktní spojení Odběratele, ze kterého byla vada nahlášena.</w:t>
      </w:r>
    </w:p>
    <w:p w14:paraId="6A525E48" w14:textId="77777777" w:rsidR="00B1638C" w:rsidRPr="001660D3" w:rsidRDefault="000B09FA" w:rsidP="007F0A43">
      <w:pPr>
        <w:pStyle w:val="Odrka1"/>
        <w:keepNext/>
        <w:keepLines/>
        <w:numPr>
          <w:ilvl w:val="0"/>
          <w:numId w:val="0"/>
        </w:numPr>
        <w:spacing w:before="24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660D3">
        <w:rPr>
          <w:rFonts w:ascii="Arial" w:hAnsi="Arial"/>
          <w:sz w:val="20"/>
        </w:rPr>
        <w:t>3.9</w:t>
      </w:r>
      <w:r w:rsidRPr="001660D3">
        <w:rPr>
          <w:rFonts w:ascii="Arial" w:hAnsi="Arial"/>
          <w:sz w:val="20"/>
        </w:rPr>
        <w:tab/>
      </w:r>
      <w:r w:rsidR="00B1638C" w:rsidRPr="001660D3">
        <w:rPr>
          <w:rFonts w:ascii="Arial" w:hAnsi="Arial" w:cs="Arial"/>
          <w:sz w:val="20"/>
          <w:szCs w:val="20"/>
        </w:rPr>
        <w:t xml:space="preserve">Ujednáním </w:t>
      </w:r>
      <w:r w:rsidRPr="001660D3">
        <w:rPr>
          <w:rFonts w:ascii="Arial" w:hAnsi="Arial" w:cs="Arial"/>
          <w:sz w:val="20"/>
          <w:szCs w:val="20"/>
        </w:rPr>
        <w:t>předchozích odstavců</w:t>
      </w:r>
      <w:r w:rsidR="00B1638C" w:rsidRPr="001660D3">
        <w:rPr>
          <w:rFonts w:ascii="Arial" w:hAnsi="Arial" w:cs="Arial"/>
          <w:sz w:val="20"/>
          <w:szCs w:val="20"/>
        </w:rPr>
        <w:t xml:space="preserve"> není vyloučeno právo </w:t>
      </w:r>
      <w:r w:rsidRPr="001660D3">
        <w:rPr>
          <w:rFonts w:ascii="Arial" w:hAnsi="Arial" w:cs="Arial"/>
          <w:sz w:val="20"/>
          <w:szCs w:val="20"/>
        </w:rPr>
        <w:t xml:space="preserve">Odběratele nahlásit </w:t>
      </w:r>
      <w:r w:rsidR="00B1638C" w:rsidRPr="001660D3">
        <w:rPr>
          <w:rFonts w:ascii="Arial" w:hAnsi="Arial" w:cs="Arial"/>
          <w:sz w:val="20"/>
          <w:szCs w:val="20"/>
        </w:rPr>
        <w:t xml:space="preserve">Dodavateli </w:t>
      </w:r>
      <w:r w:rsidRPr="001660D3">
        <w:rPr>
          <w:rFonts w:ascii="Arial" w:hAnsi="Arial" w:cs="Arial"/>
          <w:sz w:val="20"/>
          <w:szCs w:val="20"/>
        </w:rPr>
        <w:t xml:space="preserve">vadu </w:t>
      </w:r>
      <w:r w:rsidR="00B1638C" w:rsidRPr="001660D3">
        <w:rPr>
          <w:rFonts w:ascii="Arial" w:hAnsi="Arial" w:cs="Arial"/>
          <w:sz w:val="20"/>
          <w:szCs w:val="20"/>
        </w:rPr>
        <w:t xml:space="preserve">prostřednictvím </w:t>
      </w:r>
      <w:r w:rsidRPr="001660D3">
        <w:rPr>
          <w:rFonts w:ascii="Arial" w:hAnsi="Arial" w:cs="Arial"/>
          <w:sz w:val="20"/>
          <w:szCs w:val="20"/>
        </w:rPr>
        <w:t xml:space="preserve">zvláštních </w:t>
      </w:r>
      <w:r w:rsidR="00B1638C" w:rsidRPr="001660D3">
        <w:rPr>
          <w:rFonts w:ascii="Arial" w:hAnsi="Arial" w:cs="Arial"/>
          <w:sz w:val="20"/>
          <w:szCs w:val="20"/>
        </w:rPr>
        <w:t xml:space="preserve">formulářů Dodavatele nebo jeho internetových stránek nebo prostřednictvím jiné speciální aplikace, kterou pro tyto účely Dodavatel </w:t>
      </w:r>
      <w:r w:rsidRPr="001660D3">
        <w:rPr>
          <w:rFonts w:ascii="Arial" w:hAnsi="Arial" w:cs="Arial"/>
          <w:sz w:val="20"/>
          <w:szCs w:val="20"/>
        </w:rPr>
        <w:t xml:space="preserve">zpřístupní Odběrateli </w:t>
      </w:r>
      <w:r w:rsidR="00B1638C" w:rsidRPr="001660D3">
        <w:rPr>
          <w:rFonts w:ascii="Arial" w:hAnsi="Arial" w:cs="Arial"/>
          <w:sz w:val="20"/>
          <w:szCs w:val="20"/>
        </w:rPr>
        <w:t>a seznámí ho se způsobem jejího fungování</w:t>
      </w:r>
      <w:r w:rsidRPr="001660D3">
        <w:rPr>
          <w:rFonts w:ascii="Arial" w:hAnsi="Arial" w:cs="Arial"/>
          <w:sz w:val="20"/>
          <w:szCs w:val="20"/>
        </w:rPr>
        <w:t>.</w:t>
      </w:r>
      <w:r w:rsidR="00B1638C" w:rsidRPr="001660D3">
        <w:rPr>
          <w:rFonts w:ascii="Arial" w:hAnsi="Arial" w:cs="Arial"/>
          <w:sz w:val="20"/>
          <w:szCs w:val="20"/>
        </w:rPr>
        <w:t xml:space="preserve"> </w:t>
      </w:r>
    </w:p>
    <w:p w14:paraId="74F7CF03" w14:textId="77777777" w:rsidR="002667B5" w:rsidRPr="001660D3" w:rsidRDefault="002667B5" w:rsidP="007F0A43">
      <w:pPr>
        <w:pStyle w:val="Odrka1"/>
        <w:keepNext/>
        <w:keepLines/>
        <w:numPr>
          <w:ilvl w:val="0"/>
          <w:numId w:val="0"/>
        </w:numPr>
        <w:spacing w:before="240" w:after="60"/>
        <w:ind w:left="567" w:hanging="567"/>
        <w:jc w:val="both"/>
        <w:rPr>
          <w:rFonts w:ascii="Arial" w:hAnsi="Arial"/>
          <w:sz w:val="20"/>
        </w:rPr>
      </w:pPr>
      <w:r w:rsidRPr="001660D3">
        <w:rPr>
          <w:rFonts w:ascii="Arial" w:hAnsi="Arial" w:cs="Arial"/>
          <w:sz w:val="20"/>
          <w:szCs w:val="20"/>
        </w:rPr>
        <w:t>3.10</w:t>
      </w:r>
      <w:r w:rsidRPr="001660D3">
        <w:rPr>
          <w:rFonts w:ascii="Arial" w:hAnsi="Arial" w:cs="Arial"/>
          <w:sz w:val="20"/>
          <w:szCs w:val="20"/>
        </w:rPr>
        <w:tab/>
        <w:t xml:space="preserve">Smluvní strany se dohodly, že za Odběratele jsou oprávněni vady nahlašovat a ve věci jejich vyhledání, analýzy a odstranění, včetně případného servisního zásahu technika, dále jednat následující pracovníci Odběratele: </w:t>
      </w:r>
    </w:p>
    <w:p w14:paraId="61CDA4A4" w14:textId="77777777" w:rsidR="000E40FD" w:rsidRPr="001660D3" w:rsidRDefault="000E40FD" w:rsidP="00FB0EB8">
      <w:pPr>
        <w:pStyle w:val="Odrka1"/>
        <w:keepNext/>
        <w:keepLines/>
        <w:numPr>
          <w:ilvl w:val="0"/>
          <w:numId w:val="0"/>
        </w:numPr>
        <w:spacing w:before="40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409"/>
        <w:gridCol w:w="1985"/>
        <w:gridCol w:w="2126"/>
        <w:gridCol w:w="1870"/>
      </w:tblGrid>
      <w:tr w:rsidR="00F43216" w:rsidRPr="001660D3" w14:paraId="310C6D60" w14:textId="77777777" w:rsidTr="00F43216">
        <w:trPr>
          <w:trHeight w:val="2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9321FD7" w14:textId="77777777" w:rsidR="000E40FD" w:rsidRPr="001660D3" w:rsidRDefault="000E40FD" w:rsidP="00FB0EB8">
            <w:pPr>
              <w:rPr>
                <w:rFonts w:ascii="Arial" w:hAnsi="Arial"/>
                <w:b/>
                <w:sz w:val="20"/>
              </w:rPr>
            </w:pPr>
            <w:r w:rsidRPr="001660D3">
              <w:rPr>
                <w:rFonts w:ascii="Arial" w:hAnsi="Arial"/>
                <w:b/>
                <w:sz w:val="20"/>
              </w:rPr>
              <w:t>Jméno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2FC430A" w14:textId="77777777" w:rsidR="000E40FD" w:rsidRPr="001660D3" w:rsidRDefault="000E40FD" w:rsidP="00FB0EB8">
            <w:pPr>
              <w:rPr>
                <w:rFonts w:ascii="Arial" w:hAnsi="Arial"/>
                <w:b/>
                <w:sz w:val="20"/>
              </w:rPr>
            </w:pPr>
            <w:r w:rsidRPr="001660D3">
              <w:rPr>
                <w:rFonts w:ascii="Arial" w:hAnsi="Arial"/>
                <w:b/>
                <w:sz w:val="20"/>
              </w:rPr>
              <w:t>Email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2A4987F" w14:textId="77777777" w:rsidR="000E40FD" w:rsidRPr="001660D3" w:rsidRDefault="000E40FD" w:rsidP="00FB0EB8">
            <w:pPr>
              <w:rPr>
                <w:rFonts w:ascii="Arial" w:hAnsi="Arial"/>
                <w:b/>
                <w:sz w:val="20"/>
              </w:rPr>
            </w:pPr>
            <w:r w:rsidRPr="001660D3">
              <w:rPr>
                <w:rFonts w:ascii="Arial" w:hAnsi="Arial"/>
                <w:b/>
                <w:sz w:val="20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F7B0D05" w14:textId="77777777" w:rsidR="000E40FD" w:rsidRPr="001660D3" w:rsidRDefault="000E40FD" w:rsidP="00FB0EB8">
            <w:pPr>
              <w:rPr>
                <w:rFonts w:ascii="Arial" w:hAnsi="Arial"/>
                <w:b/>
                <w:sz w:val="20"/>
              </w:rPr>
            </w:pPr>
            <w:r w:rsidRPr="001660D3">
              <w:rPr>
                <w:rFonts w:ascii="Arial" w:hAnsi="Arial"/>
                <w:b/>
                <w:sz w:val="20"/>
              </w:rPr>
              <w:t>Mobil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EAF2ADE" w14:textId="77777777" w:rsidR="000E40FD" w:rsidRPr="001660D3" w:rsidRDefault="000E40FD" w:rsidP="00FB0EB8">
            <w:pPr>
              <w:rPr>
                <w:rFonts w:ascii="Arial" w:hAnsi="Arial"/>
                <w:b/>
                <w:sz w:val="20"/>
              </w:rPr>
            </w:pPr>
            <w:r w:rsidRPr="001660D3">
              <w:rPr>
                <w:rFonts w:ascii="Arial" w:hAnsi="Arial"/>
                <w:b/>
                <w:sz w:val="20"/>
              </w:rPr>
              <w:t>Adresa</w:t>
            </w:r>
          </w:p>
        </w:tc>
      </w:tr>
      <w:tr w:rsidR="00602D09" w:rsidRPr="001660D3" w14:paraId="75C9FC51" w14:textId="77777777" w:rsidTr="000C45E9">
        <w:trPr>
          <w:trHeight w:val="12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BD37" w14:textId="6FE99FC7" w:rsidR="000E40FD" w:rsidRPr="001660D3" w:rsidRDefault="000E40FD" w:rsidP="00FB0EB8">
            <w:pPr>
              <w:rPr>
                <w:rFonts w:ascii="Arial" w:hAnsi="Arial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1423" w14:textId="77777777" w:rsidR="000E40FD" w:rsidRPr="001660D3" w:rsidRDefault="000E40FD" w:rsidP="00FB0EB8">
            <w:pPr>
              <w:rPr>
                <w:rFonts w:ascii="Arial" w:hAnsi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D778" w14:textId="77777777" w:rsidR="000E40FD" w:rsidRPr="001660D3" w:rsidRDefault="000E40FD" w:rsidP="00FB0EB8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8343" w14:textId="4F223F77" w:rsidR="000E40FD" w:rsidRPr="001660D3" w:rsidRDefault="000E40FD" w:rsidP="00FB0EB8">
            <w:pPr>
              <w:rPr>
                <w:rFonts w:ascii="Arial" w:hAnsi="Arial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7AF4" w14:textId="77777777" w:rsidR="000E40FD" w:rsidRPr="001660D3" w:rsidRDefault="000E40FD" w:rsidP="00FB0EB8">
            <w:pPr>
              <w:rPr>
                <w:rFonts w:ascii="Arial" w:hAnsi="Arial"/>
                <w:sz w:val="20"/>
              </w:rPr>
            </w:pPr>
          </w:p>
          <w:p w14:paraId="6BE2C5C5" w14:textId="77777777" w:rsidR="000E40FD" w:rsidRPr="001660D3" w:rsidRDefault="00531376" w:rsidP="00FB0EB8">
            <w:pPr>
              <w:rPr>
                <w:rFonts w:ascii="Arial" w:hAnsi="Arial"/>
                <w:sz w:val="20"/>
              </w:rPr>
            </w:pPr>
            <w:r w:rsidRPr="001660D3">
              <w:rPr>
                <w:rFonts w:ascii="Arial" w:hAnsi="Arial"/>
                <w:sz w:val="20"/>
              </w:rPr>
              <w:t xml:space="preserve"> U Nákladového nádraží 3144/4, 130 00 Praha 3 </w:t>
            </w:r>
            <w:r w:rsidR="00786F77" w:rsidRPr="001660D3">
              <w:rPr>
                <w:rFonts w:ascii="Arial" w:hAnsi="Arial" w:cs="Arial"/>
                <w:sz w:val="20"/>
                <w:szCs w:val="20"/>
                <w:lang w:eastAsia="en-US"/>
              </w:rPr>
              <w:t>–</w:t>
            </w:r>
            <w:r w:rsidRPr="001660D3">
              <w:rPr>
                <w:rFonts w:ascii="Arial" w:hAnsi="Arial"/>
                <w:sz w:val="20"/>
              </w:rPr>
              <w:t xml:space="preserve"> Strašnice</w:t>
            </w:r>
          </w:p>
        </w:tc>
      </w:tr>
      <w:tr w:rsidR="00602D09" w:rsidRPr="001660D3" w14:paraId="0F38B825" w14:textId="77777777" w:rsidTr="000C45E9">
        <w:trPr>
          <w:trHeight w:val="10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30A" w14:textId="406EEF8B" w:rsidR="000E40FD" w:rsidRPr="001660D3" w:rsidRDefault="000E40FD" w:rsidP="00FB0EB8">
            <w:pPr>
              <w:rPr>
                <w:rFonts w:ascii="Arial" w:hAnsi="Arial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9AF6" w14:textId="075419D0" w:rsidR="000E40FD" w:rsidRPr="001660D3" w:rsidRDefault="000E40FD" w:rsidP="00FB0EB8">
            <w:pPr>
              <w:rPr>
                <w:rFonts w:ascii="Arial" w:hAnsi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B186" w14:textId="77777777" w:rsidR="000E40FD" w:rsidRPr="001660D3" w:rsidRDefault="000E40FD" w:rsidP="00FB0EB8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3993" w14:textId="7E686E15" w:rsidR="000E40FD" w:rsidRPr="001660D3" w:rsidRDefault="000E40FD" w:rsidP="00FB0EB8">
            <w:pPr>
              <w:rPr>
                <w:rFonts w:ascii="Arial" w:hAnsi="Arial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725B" w14:textId="77777777" w:rsidR="000E40FD" w:rsidRPr="001660D3" w:rsidRDefault="00531376" w:rsidP="00FB0EB8">
            <w:pPr>
              <w:rPr>
                <w:rFonts w:ascii="Arial" w:hAnsi="Arial"/>
                <w:sz w:val="20"/>
              </w:rPr>
            </w:pPr>
            <w:r w:rsidRPr="001660D3">
              <w:rPr>
                <w:rFonts w:ascii="Arial" w:hAnsi="Arial"/>
                <w:sz w:val="20"/>
              </w:rPr>
              <w:t xml:space="preserve">U Nákladového nádraží 3144/4, 130 00 Praha 3 </w:t>
            </w:r>
            <w:r w:rsidR="00786F77" w:rsidRPr="001660D3">
              <w:rPr>
                <w:rFonts w:ascii="Arial" w:hAnsi="Arial" w:cs="Arial"/>
                <w:sz w:val="20"/>
                <w:szCs w:val="20"/>
                <w:lang w:eastAsia="en-US"/>
              </w:rPr>
              <w:t>–</w:t>
            </w:r>
            <w:r w:rsidRPr="001660D3">
              <w:rPr>
                <w:rFonts w:ascii="Arial" w:hAnsi="Arial"/>
                <w:sz w:val="20"/>
              </w:rPr>
              <w:t xml:space="preserve"> Strašnice</w:t>
            </w:r>
          </w:p>
        </w:tc>
      </w:tr>
    </w:tbl>
    <w:p w14:paraId="0DFD27EE" w14:textId="77777777" w:rsidR="000E40FD" w:rsidRPr="001660D3" w:rsidRDefault="000E40FD" w:rsidP="007F0A43"/>
    <w:p w14:paraId="43F189B0" w14:textId="77777777" w:rsidR="00F61AF5" w:rsidRPr="001660D3" w:rsidRDefault="00ED067E" w:rsidP="007F0A43">
      <w:pPr>
        <w:pStyle w:val="Odrka1"/>
        <w:keepNext/>
        <w:keepLines/>
        <w:numPr>
          <w:ilvl w:val="0"/>
          <w:numId w:val="0"/>
        </w:numPr>
        <w:spacing w:before="24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660D3">
        <w:rPr>
          <w:rFonts w:ascii="Arial" w:hAnsi="Arial" w:cs="Arial"/>
          <w:sz w:val="20"/>
          <w:szCs w:val="20"/>
        </w:rPr>
        <w:t>3.11</w:t>
      </w:r>
      <w:r w:rsidRPr="001660D3">
        <w:rPr>
          <w:rFonts w:ascii="Arial" w:hAnsi="Arial" w:cs="Arial"/>
          <w:sz w:val="20"/>
          <w:szCs w:val="20"/>
        </w:rPr>
        <w:tab/>
        <w:t xml:space="preserve">Změny oprávněných pracovníků </w:t>
      </w:r>
      <w:r w:rsidR="00E9431C" w:rsidRPr="001660D3">
        <w:rPr>
          <w:rFonts w:ascii="Arial" w:hAnsi="Arial" w:cs="Arial"/>
          <w:sz w:val="20"/>
          <w:szCs w:val="20"/>
        </w:rPr>
        <w:t xml:space="preserve">dle předchozího odstavce </w:t>
      </w:r>
      <w:r w:rsidRPr="001660D3">
        <w:rPr>
          <w:rFonts w:ascii="Arial" w:hAnsi="Arial" w:cs="Arial"/>
          <w:sz w:val="20"/>
          <w:szCs w:val="20"/>
        </w:rPr>
        <w:t xml:space="preserve">či </w:t>
      </w:r>
      <w:r w:rsidR="00E9431C" w:rsidRPr="001660D3">
        <w:rPr>
          <w:rFonts w:ascii="Arial" w:hAnsi="Arial" w:cs="Arial"/>
          <w:sz w:val="20"/>
          <w:szCs w:val="20"/>
        </w:rPr>
        <w:t xml:space="preserve">změny </w:t>
      </w:r>
      <w:r w:rsidRPr="001660D3">
        <w:rPr>
          <w:rFonts w:ascii="Arial" w:hAnsi="Arial" w:cs="Arial"/>
          <w:sz w:val="20"/>
          <w:szCs w:val="20"/>
        </w:rPr>
        <w:t xml:space="preserve">jejich kontaktních spojení oznámí Odběratel Dodavateli písemně. </w:t>
      </w:r>
      <w:r w:rsidR="001660D3" w:rsidRPr="001660D3">
        <w:rPr>
          <w:rFonts w:ascii="Arial" w:hAnsi="Arial" w:cs="Arial"/>
          <w:sz w:val="20"/>
          <w:szCs w:val="20"/>
        </w:rPr>
        <w:t>Dodavatel zajistí dostupnost Hel</w:t>
      </w:r>
      <w:r w:rsidR="00100B83">
        <w:rPr>
          <w:rFonts w:ascii="Arial" w:hAnsi="Arial" w:cs="Arial"/>
          <w:sz w:val="20"/>
          <w:szCs w:val="20"/>
        </w:rPr>
        <w:t>pdesku po celou dobu platnosti S</w:t>
      </w:r>
      <w:r w:rsidR="001660D3" w:rsidRPr="001660D3">
        <w:rPr>
          <w:rFonts w:ascii="Arial" w:hAnsi="Arial" w:cs="Arial"/>
          <w:sz w:val="20"/>
          <w:szCs w:val="20"/>
        </w:rPr>
        <w:t>mlouvy</w:t>
      </w:r>
      <w:r w:rsidR="00100B83">
        <w:rPr>
          <w:rFonts w:ascii="Arial" w:hAnsi="Arial" w:cs="Arial"/>
          <w:sz w:val="20"/>
          <w:szCs w:val="20"/>
        </w:rPr>
        <w:t>.</w:t>
      </w:r>
    </w:p>
    <w:p w14:paraId="243BEF91" w14:textId="77777777" w:rsidR="00F61AF5" w:rsidRPr="001660D3" w:rsidRDefault="00F61AF5" w:rsidP="00FB0EB8">
      <w:pPr>
        <w:widowControl w:val="0"/>
        <w:spacing w:before="240" w:after="60"/>
        <w:ind w:left="567" w:hanging="578"/>
        <w:jc w:val="both"/>
        <w:rPr>
          <w:rFonts w:ascii="Arial" w:hAnsi="Arial" w:cs="Arial"/>
          <w:sz w:val="20"/>
          <w:szCs w:val="20"/>
        </w:rPr>
      </w:pPr>
      <w:r w:rsidRPr="001660D3">
        <w:rPr>
          <w:rFonts w:ascii="Arial" w:hAnsi="Arial" w:cs="Arial"/>
          <w:sz w:val="20"/>
          <w:szCs w:val="20"/>
        </w:rPr>
        <w:t>3.</w:t>
      </w:r>
      <w:r w:rsidR="00F36C84" w:rsidRPr="001660D3">
        <w:rPr>
          <w:rFonts w:ascii="Arial" w:hAnsi="Arial" w:cs="Arial"/>
          <w:sz w:val="20"/>
          <w:szCs w:val="20"/>
        </w:rPr>
        <w:t>12</w:t>
      </w:r>
      <w:r w:rsidRPr="001660D3">
        <w:rPr>
          <w:rFonts w:ascii="Arial" w:hAnsi="Arial" w:cs="Arial"/>
          <w:sz w:val="20"/>
          <w:szCs w:val="20"/>
        </w:rPr>
        <w:tab/>
        <w:t xml:space="preserve">Dodavatel </w:t>
      </w:r>
      <w:r w:rsidR="00665521" w:rsidRPr="001660D3">
        <w:rPr>
          <w:rFonts w:ascii="Arial" w:hAnsi="Arial" w:cs="Arial"/>
          <w:sz w:val="20"/>
          <w:szCs w:val="20"/>
        </w:rPr>
        <w:t xml:space="preserve">se zavazuje zachovávat </w:t>
      </w:r>
      <w:r w:rsidRPr="001660D3">
        <w:rPr>
          <w:rFonts w:ascii="Arial" w:hAnsi="Arial" w:cs="Arial"/>
          <w:sz w:val="20"/>
          <w:szCs w:val="20"/>
        </w:rPr>
        <w:t xml:space="preserve">mlčenlivost o všech skutečnostech a informacích, které se </w:t>
      </w:r>
      <w:r w:rsidR="00665521" w:rsidRPr="001660D3">
        <w:rPr>
          <w:rFonts w:ascii="Arial" w:hAnsi="Arial" w:cs="Arial"/>
          <w:sz w:val="20"/>
          <w:szCs w:val="20"/>
        </w:rPr>
        <w:t xml:space="preserve">dozví </w:t>
      </w:r>
      <w:r w:rsidRPr="001660D3">
        <w:rPr>
          <w:rFonts w:ascii="Arial" w:hAnsi="Arial" w:cs="Arial"/>
          <w:sz w:val="20"/>
          <w:szCs w:val="20"/>
        </w:rPr>
        <w:t xml:space="preserve">v souvislosti s plněním této Smlouvy, jakož i o všech datech, k nimž získá </w:t>
      </w:r>
      <w:r w:rsidR="00665521" w:rsidRPr="001660D3">
        <w:rPr>
          <w:rFonts w:ascii="Arial" w:hAnsi="Arial" w:cs="Arial"/>
          <w:sz w:val="20"/>
          <w:szCs w:val="20"/>
        </w:rPr>
        <w:t xml:space="preserve">při plnění této Smlouvy </w:t>
      </w:r>
      <w:r w:rsidR="00665521" w:rsidRPr="001660D3">
        <w:rPr>
          <w:rFonts w:ascii="Arial" w:hAnsi="Arial" w:cs="Arial"/>
          <w:sz w:val="20"/>
          <w:szCs w:val="20"/>
        </w:rPr>
        <w:lastRenderedPageBreak/>
        <w:t xml:space="preserve">přístup. Povinnost mlčenlivosti Dodavatele zavazuje </w:t>
      </w:r>
      <w:r w:rsidRPr="001660D3">
        <w:rPr>
          <w:rFonts w:ascii="Arial" w:hAnsi="Arial" w:cs="Arial"/>
          <w:sz w:val="20"/>
          <w:szCs w:val="20"/>
        </w:rPr>
        <w:t>i po zániku této Smlouvy</w:t>
      </w:r>
      <w:r w:rsidR="00665521" w:rsidRPr="001660D3">
        <w:rPr>
          <w:rFonts w:ascii="Arial" w:hAnsi="Arial" w:cs="Arial"/>
          <w:sz w:val="20"/>
          <w:szCs w:val="20"/>
        </w:rPr>
        <w:t>.</w:t>
      </w:r>
      <w:r w:rsidRPr="001660D3">
        <w:rPr>
          <w:rFonts w:ascii="Arial" w:hAnsi="Arial" w:cs="Arial"/>
          <w:sz w:val="20"/>
          <w:szCs w:val="20"/>
        </w:rPr>
        <w:t xml:space="preserve"> </w:t>
      </w:r>
    </w:p>
    <w:p w14:paraId="2A626438" w14:textId="77777777" w:rsidR="00DE467F" w:rsidRPr="001660D3" w:rsidRDefault="00F61AF5" w:rsidP="007F0A43">
      <w:pPr>
        <w:widowControl w:val="0"/>
        <w:spacing w:before="240" w:after="60"/>
        <w:ind w:left="567" w:hanging="578"/>
        <w:jc w:val="both"/>
        <w:rPr>
          <w:rFonts w:ascii="Arial" w:hAnsi="Arial" w:cs="Arial"/>
          <w:sz w:val="20"/>
          <w:szCs w:val="20"/>
        </w:rPr>
      </w:pPr>
      <w:r w:rsidRPr="001660D3">
        <w:rPr>
          <w:rFonts w:ascii="Arial" w:hAnsi="Arial" w:cs="Arial"/>
          <w:sz w:val="20"/>
          <w:szCs w:val="20"/>
        </w:rPr>
        <w:t>3.</w:t>
      </w:r>
      <w:r w:rsidR="00F36C84" w:rsidRPr="001660D3">
        <w:rPr>
          <w:rFonts w:ascii="Arial" w:hAnsi="Arial" w:cs="Arial"/>
          <w:sz w:val="20"/>
          <w:szCs w:val="20"/>
        </w:rPr>
        <w:t>13</w:t>
      </w:r>
      <w:r w:rsidRPr="001660D3">
        <w:rPr>
          <w:rFonts w:ascii="Arial" w:hAnsi="Arial" w:cs="Arial"/>
          <w:sz w:val="20"/>
          <w:szCs w:val="20"/>
        </w:rPr>
        <w:tab/>
        <w:t xml:space="preserve">Dodavatel se dále zavazuje na své náklady a pro </w:t>
      </w:r>
      <w:r w:rsidR="00894E62" w:rsidRPr="001660D3">
        <w:rPr>
          <w:rFonts w:ascii="Arial" w:hAnsi="Arial" w:cs="Arial"/>
          <w:sz w:val="20"/>
          <w:szCs w:val="20"/>
        </w:rPr>
        <w:t xml:space="preserve">Odběratele </w:t>
      </w:r>
      <w:r w:rsidRPr="001660D3">
        <w:rPr>
          <w:rFonts w:ascii="Arial" w:hAnsi="Arial" w:cs="Arial"/>
          <w:sz w:val="20"/>
          <w:szCs w:val="20"/>
        </w:rPr>
        <w:t>bezúplatně zajistit, že povinností mlčenlivosti dle předchozího odstavce budou ve stejném rozsahu vázány i všechny třetí osoby, které Dodavatel užije byť jen k částečnému splnění některé své povinnosti z této Smlouvy</w:t>
      </w:r>
      <w:r w:rsidR="00DE467F" w:rsidRPr="001660D3">
        <w:rPr>
          <w:rFonts w:ascii="Arial" w:hAnsi="Arial" w:cs="Arial"/>
          <w:sz w:val="20"/>
          <w:szCs w:val="20"/>
        </w:rPr>
        <w:t>.</w:t>
      </w:r>
    </w:p>
    <w:p w14:paraId="1BAB8A51" w14:textId="367E7674" w:rsidR="00DE467F" w:rsidRPr="001660D3" w:rsidRDefault="00DE467F" w:rsidP="00FB0EB8">
      <w:pPr>
        <w:widowControl w:val="0"/>
        <w:spacing w:before="240" w:after="60"/>
        <w:ind w:left="567" w:hanging="578"/>
        <w:jc w:val="both"/>
        <w:rPr>
          <w:rFonts w:ascii="Arial" w:hAnsi="Arial"/>
          <w:sz w:val="20"/>
        </w:rPr>
      </w:pPr>
      <w:r w:rsidRPr="001660D3">
        <w:rPr>
          <w:rFonts w:ascii="Arial" w:hAnsi="Arial" w:cs="Arial"/>
          <w:sz w:val="20"/>
          <w:szCs w:val="20"/>
        </w:rPr>
        <w:t>3.</w:t>
      </w:r>
      <w:r w:rsidR="00F36C84" w:rsidRPr="001660D3">
        <w:rPr>
          <w:rFonts w:ascii="Arial" w:hAnsi="Arial" w:cs="Arial"/>
          <w:sz w:val="20"/>
          <w:szCs w:val="20"/>
        </w:rPr>
        <w:t>14</w:t>
      </w:r>
      <w:r w:rsidRPr="001660D3">
        <w:rPr>
          <w:rFonts w:ascii="Arial" w:hAnsi="Arial" w:cs="Arial"/>
          <w:sz w:val="20"/>
          <w:szCs w:val="20"/>
        </w:rPr>
        <w:tab/>
        <w:t xml:space="preserve">Dodavatel </w:t>
      </w:r>
      <w:r w:rsidR="00F61AF5" w:rsidRPr="001660D3">
        <w:rPr>
          <w:rFonts w:ascii="Arial" w:hAnsi="Arial" w:cs="Arial"/>
          <w:sz w:val="20"/>
          <w:szCs w:val="20"/>
        </w:rPr>
        <w:t xml:space="preserve">je podle ustanovení § 2 písm. e) zákona č. 320/2001 Sb., o finanční kontrole ve veřejné správě a o změně některých zákonů, ve znění pozdějších předpisů, osobou povinnou spolupůsobit při výkonu finanční kontroly prováděné v souvislosti s úhradou služeb z veřejných výdajů, tzn., že je povinen poskytnout požadované informace a dokumentaci zaměstnancům nebo zmocněncům pověřených orgánů (MMR, MF, Evropská Komise, Evropský účetní dvůr, NKÚ, příslušný FÚ a další oprávněné orgány státní správy) a vytvořit výše uvedeným orgánům podmínky k provedení kontroly vztahující se k předmětu </w:t>
      </w:r>
      <w:r w:rsidRPr="001660D3">
        <w:rPr>
          <w:rFonts w:ascii="Arial" w:hAnsi="Arial" w:cs="Arial"/>
          <w:sz w:val="20"/>
          <w:szCs w:val="20"/>
        </w:rPr>
        <w:t>této S</w:t>
      </w:r>
      <w:r w:rsidR="00F61AF5" w:rsidRPr="001660D3">
        <w:rPr>
          <w:rFonts w:ascii="Arial" w:hAnsi="Arial" w:cs="Arial"/>
          <w:sz w:val="20"/>
          <w:szCs w:val="20"/>
        </w:rPr>
        <w:t>mlouvy a poskytnout jim součinnost.</w:t>
      </w:r>
    </w:p>
    <w:p w14:paraId="1EE61454" w14:textId="4CFC336B" w:rsidR="00BC4189" w:rsidRPr="001660D3" w:rsidRDefault="00DE467F" w:rsidP="007F0A43">
      <w:pPr>
        <w:widowControl w:val="0"/>
        <w:spacing w:before="240" w:after="60"/>
        <w:ind w:left="567" w:hanging="578"/>
        <w:jc w:val="both"/>
        <w:rPr>
          <w:rFonts w:ascii="Arial" w:hAnsi="Arial" w:cs="Arial"/>
          <w:sz w:val="20"/>
          <w:szCs w:val="20"/>
        </w:rPr>
      </w:pPr>
      <w:r w:rsidRPr="001660D3">
        <w:rPr>
          <w:rFonts w:ascii="Arial" w:hAnsi="Arial" w:cs="Arial"/>
          <w:sz w:val="20"/>
          <w:szCs w:val="20"/>
        </w:rPr>
        <w:t>3.</w:t>
      </w:r>
      <w:r w:rsidR="00F36C84" w:rsidRPr="001660D3">
        <w:rPr>
          <w:rFonts w:ascii="Arial" w:hAnsi="Arial" w:cs="Arial"/>
          <w:sz w:val="20"/>
          <w:szCs w:val="20"/>
        </w:rPr>
        <w:t>15</w:t>
      </w:r>
      <w:r w:rsidRPr="001660D3">
        <w:rPr>
          <w:rFonts w:ascii="Arial" w:hAnsi="Arial" w:cs="Arial"/>
          <w:sz w:val="20"/>
          <w:szCs w:val="20"/>
        </w:rPr>
        <w:tab/>
        <w:t xml:space="preserve">Dodavatel </w:t>
      </w:r>
      <w:r w:rsidR="00F61AF5" w:rsidRPr="001660D3">
        <w:rPr>
          <w:rFonts w:ascii="Arial" w:hAnsi="Arial" w:cs="Arial"/>
          <w:sz w:val="20"/>
          <w:szCs w:val="20"/>
        </w:rPr>
        <w:t xml:space="preserve">je povinen archivovat originální vyhotovení této smlouvy, její dodatky, originály účetních dokladů a dalších dokladů vztahujících se k realizaci předmětu </w:t>
      </w:r>
      <w:r w:rsidRPr="001660D3">
        <w:rPr>
          <w:rFonts w:ascii="Arial" w:hAnsi="Arial" w:cs="Arial"/>
          <w:sz w:val="20"/>
          <w:szCs w:val="20"/>
        </w:rPr>
        <w:t>této Smlouvy</w:t>
      </w:r>
      <w:r w:rsidR="00F61AF5" w:rsidRPr="001660D3">
        <w:rPr>
          <w:rFonts w:ascii="Arial" w:hAnsi="Arial" w:cs="Arial"/>
          <w:sz w:val="20"/>
          <w:szCs w:val="20"/>
        </w:rPr>
        <w:t>, a to způsobem obdobný</w:t>
      </w:r>
      <w:r w:rsidRPr="001660D3">
        <w:rPr>
          <w:rFonts w:ascii="Arial" w:hAnsi="Arial" w:cs="Arial"/>
          <w:sz w:val="20"/>
          <w:szCs w:val="20"/>
        </w:rPr>
        <w:t>m dle zákona č. 499/2004 Sb., o </w:t>
      </w:r>
      <w:r w:rsidR="00F61AF5" w:rsidRPr="001660D3">
        <w:rPr>
          <w:rFonts w:ascii="Arial" w:hAnsi="Arial" w:cs="Arial"/>
          <w:sz w:val="20"/>
          <w:szCs w:val="20"/>
        </w:rPr>
        <w:t xml:space="preserve">archivnictví a spisové službě, v platném znění, </w:t>
      </w:r>
      <w:r w:rsidRPr="001660D3">
        <w:rPr>
          <w:rFonts w:ascii="Arial" w:hAnsi="Arial" w:cs="Arial"/>
          <w:sz w:val="20"/>
          <w:szCs w:val="20"/>
        </w:rPr>
        <w:t xml:space="preserve">a to </w:t>
      </w:r>
      <w:r w:rsidR="00C805FE" w:rsidRPr="00C805FE">
        <w:rPr>
          <w:rFonts w:ascii="Arial" w:hAnsi="Arial" w:cs="Arial"/>
          <w:sz w:val="20"/>
          <w:szCs w:val="20"/>
        </w:rPr>
        <w:t xml:space="preserve">nejméně po dobu 10 let od finančního ukončení projektu, zároveň minimálně do roku </w:t>
      </w:r>
      <w:r w:rsidR="00F61AF5" w:rsidRPr="001660D3">
        <w:rPr>
          <w:rFonts w:ascii="Arial" w:hAnsi="Arial" w:cs="Arial"/>
          <w:sz w:val="20"/>
          <w:szCs w:val="20"/>
        </w:rPr>
        <w:t>20</w:t>
      </w:r>
      <w:r w:rsidR="000624CE">
        <w:rPr>
          <w:rFonts w:ascii="Arial" w:hAnsi="Arial" w:cs="Arial"/>
          <w:sz w:val="20"/>
          <w:szCs w:val="20"/>
        </w:rPr>
        <w:t>32</w:t>
      </w:r>
      <w:r w:rsidR="006A0FDC">
        <w:rPr>
          <w:rFonts w:ascii="Arial" w:hAnsi="Arial" w:cs="Arial"/>
          <w:sz w:val="20"/>
          <w:szCs w:val="20"/>
        </w:rPr>
        <w:t>.</w:t>
      </w:r>
      <w:r w:rsidR="00F61AF5" w:rsidRPr="001660D3">
        <w:rPr>
          <w:rFonts w:ascii="Arial" w:hAnsi="Arial" w:cs="Arial"/>
          <w:sz w:val="20"/>
          <w:szCs w:val="20"/>
        </w:rPr>
        <w:t xml:space="preserve"> Po tuto dobu je </w:t>
      </w:r>
      <w:r w:rsidR="00487F0F" w:rsidRPr="001660D3">
        <w:rPr>
          <w:rFonts w:ascii="Arial" w:hAnsi="Arial" w:cs="Arial"/>
          <w:sz w:val="20"/>
          <w:szCs w:val="20"/>
        </w:rPr>
        <w:t xml:space="preserve">Dodavatel </w:t>
      </w:r>
      <w:r w:rsidR="00F61AF5" w:rsidRPr="001660D3">
        <w:rPr>
          <w:rFonts w:ascii="Arial" w:hAnsi="Arial" w:cs="Arial"/>
          <w:sz w:val="20"/>
          <w:szCs w:val="20"/>
        </w:rPr>
        <w:t>povinen umožnit osobám oprávněným k výkonu kontroly</w:t>
      </w:r>
      <w:r w:rsidRPr="001660D3">
        <w:rPr>
          <w:rFonts w:ascii="Arial" w:hAnsi="Arial" w:cs="Arial"/>
          <w:sz w:val="20"/>
          <w:szCs w:val="20"/>
        </w:rPr>
        <w:t>,</w:t>
      </w:r>
      <w:r w:rsidR="00F61AF5" w:rsidRPr="001660D3">
        <w:rPr>
          <w:rFonts w:ascii="Arial" w:hAnsi="Arial" w:cs="Arial"/>
          <w:sz w:val="20"/>
          <w:szCs w:val="20"/>
        </w:rPr>
        <w:t xml:space="preserve"> provést kontrolu dokladů souvisejících s plněním této smlouvy.</w:t>
      </w:r>
    </w:p>
    <w:p w14:paraId="7BA69841" w14:textId="7CBB7E16" w:rsidR="00BC4189" w:rsidRPr="001660D3" w:rsidRDefault="00BC4189" w:rsidP="007F0A43">
      <w:pPr>
        <w:widowControl w:val="0"/>
        <w:spacing w:before="240" w:after="60"/>
        <w:ind w:left="567" w:hanging="578"/>
        <w:jc w:val="both"/>
        <w:rPr>
          <w:rFonts w:ascii="Arial" w:hAnsi="Arial" w:cs="Arial"/>
          <w:sz w:val="20"/>
          <w:szCs w:val="20"/>
        </w:rPr>
      </w:pPr>
      <w:r w:rsidRPr="001660D3">
        <w:rPr>
          <w:rFonts w:ascii="Arial" w:hAnsi="Arial" w:cs="Arial"/>
          <w:sz w:val="20"/>
          <w:szCs w:val="20"/>
        </w:rPr>
        <w:t>3.</w:t>
      </w:r>
      <w:r w:rsidR="00F36C84" w:rsidRPr="001660D3">
        <w:rPr>
          <w:rFonts w:ascii="Arial" w:hAnsi="Arial" w:cs="Arial"/>
          <w:sz w:val="20"/>
          <w:szCs w:val="20"/>
        </w:rPr>
        <w:t>16</w:t>
      </w:r>
      <w:r w:rsidRPr="001660D3">
        <w:rPr>
          <w:rFonts w:ascii="Arial" w:hAnsi="Arial" w:cs="Arial"/>
          <w:sz w:val="20"/>
          <w:szCs w:val="20"/>
        </w:rPr>
        <w:tab/>
      </w:r>
      <w:r w:rsidR="00F61AF5" w:rsidRPr="001660D3">
        <w:rPr>
          <w:rFonts w:ascii="Arial" w:hAnsi="Arial" w:cs="Arial"/>
          <w:sz w:val="20"/>
          <w:szCs w:val="20"/>
        </w:rPr>
        <w:t xml:space="preserve">Vzhledem k veřejnoprávnímu charakteru </w:t>
      </w:r>
      <w:r w:rsidR="00DE467F" w:rsidRPr="001660D3">
        <w:rPr>
          <w:rFonts w:ascii="Arial" w:hAnsi="Arial" w:cs="Arial"/>
          <w:sz w:val="20"/>
          <w:szCs w:val="20"/>
        </w:rPr>
        <w:t>Odběratele Dodavatel svým podpisem pod textem této S</w:t>
      </w:r>
      <w:r w:rsidR="00F61AF5" w:rsidRPr="001660D3">
        <w:rPr>
          <w:rFonts w:ascii="Arial" w:hAnsi="Arial" w:cs="Arial"/>
          <w:sz w:val="20"/>
          <w:szCs w:val="20"/>
        </w:rPr>
        <w:t xml:space="preserve">mlouvy uděluje </w:t>
      </w:r>
      <w:r w:rsidR="00DE467F" w:rsidRPr="001660D3">
        <w:rPr>
          <w:rFonts w:ascii="Arial" w:hAnsi="Arial" w:cs="Arial"/>
          <w:sz w:val="20"/>
          <w:szCs w:val="20"/>
        </w:rPr>
        <w:t xml:space="preserve">Odběrateli </w:t>
      </w:r>
      <w:r w:rsidR="00F61AF5" w:rsidRPr="001660D3">
        <w:rPr>
          <w:rFonts w:ascii="Arial" w:hAnsi="Arial" w:cs="Arial"/>
          <w:sz w:val="20"/>
          <w:szCs w:val="20"/>
        </w:rPr>
        <w:t xml:space="preserve">svůj výslovný souhlas se zveřejněním smluvních podmínek obsažených v této </w:t>
      </w:r>
      <w:r w:rsidR="00C11DAC">
        <w:rPr>
          <w:rFonts w:ascii="Arial" w:hAnsi="Arial" w:cs="Arial"/>
          <w:sz w:val="20"/>
          <w:szCs w:val="20"/>
        </w:rPr>
        <w:t>S</w:t>
      </w:r>
      <w:r w:rsidR="00F61AF5" w:rsidRPr="001660D3">
        <w:rPr>
          <w:rFonts w:ascii="Arial" w:hAnsi="Arial" w:cs="Arial"/>
          <w:sz w:val="20"/>
          <w:szCs w:val="20"/>
        </w:rPr>
        <w:t xml:space="preserve">mlouvě v rozsahu a za podmínek vyplývajících z příslušných právních předpisů (zejména zákona č. </w:t>
      </w:r>
      <w:r w:rsidR="006E4AB0" w:rsidRPr="001660D3">
        <w:rPr>
          <w:rFonts w:ascii="Arial" w:hAnsi="Arial" w:cs="Arial"/>
          <w:sz w:val="20"/>
          <w:szCs w:val="20"/>
        </w:rPr>
        <w:t xml:space="preserve">134/2016 </w:t>
      </w:r>
      <w:r w:rsidR="00F61AF5" w:rsidRPr="001660D3">
        <w:rPr>
          <w:rFonts w:ascii="Arial" w:hAnsi="Arial" w:cs="Arial"/>
          <w:sz w:val="20"/>
          <w:szCs w:val="20"/>
        </w:rPr>
        <w:t xml:space="preserve">Sb., o </w:t>
      </w:r>
      <w:r w:rsidR="006E4AB0" w:rsidRPr="001660D3">
        <w:rPr>
          <w:rFonts w:ascii="Arial" w:hAnsi="Arial" w:cs="Arial"/>
          <w:sz w:val="20"/>
          <w:szCs w:val="20"/>
        </w:rPr>
        <w:t xml:space="preserve">zadávání </w:t>
      </w:r>
      <w:r w:rsidR="00F61AF5" w:rsidRPr="001660D3">
        <w:rPr>
          <w:rFonts w:ascii="Arial" w:hAnsi="Arial" w:cs="Arial"/>
          <w:sz w:val="20"/>
          <w:szCs w:val="20"/>
        </w:rPr>
        <w:t>veřejných zakáz</w:t>
      </w:r>
      <w:r w:rsidR="006E4AB0" w:rsidRPr="001660D3">
        <w:rPr>
          <w:rFonts w:ascii="Arial" w:hAnsi="Arial" w:cs="Arial"/>
          <w:sz w:val="20"/>
          <w:szCs w:val="20"/>
        </w:rPr>
        <w:t>ek</w:t>
      </w:r>
      <w:r w:rsidR="00F61AF5" w:rsidRPr="001660D3">
        <w:rPr>
          <w:rFonts w:ascii="Arial" w:hAnsi="Arial" w:cs="Arial"/>
          <w:sz w:val="20"/>
          <w:szCs w:val="20"/>
        </w:rPr>
        <w:t>, ve znění pozdějších předpisů a zákona č. 106/1999 Sb., o svobodném přístupu k informacím, ve znění pozdějších předpisů</w:t>
      </w:r>
      <w:r w:rsidR="006C57F6" w:rsidRPr="001660D3">
        <w:rPr>
          <w:rFonts w:ascii="Arial" w:hAnsi="Arial" w:cs="Arial"/>
          <w:sz w:val="20"/>
          <w:szCs w:val="20"/>
        </w:rPr>
        <w:t>, a zákona č. 340/2015 Sb., o zvláštních podmínkách účinnosti některých smluv, uveřejňování těchto smluv a o registru smluv (zákon o registru smluv)</w:t>
      </w:r>
      <w:r w:rsidR="00F61AF5" w:rsidRPr="001660D3">
        <w:rPr>
          <w:rFonts w:ascii="Arial" w:hAnsi="Arial" w:cs="Arial"/>
          <w:sz w:val="20"/>
          <w:szCs w:val="20"/>
        </w:rPr>
        <w:t>.</w:t>
      </w:r>
    </w:p>
    <w:p w14:paraId="412BE93A" w14:textId="77777777" w:rsidR="00842D94" w:rsidRDefault="00BC4189" w:rsidP="007F0A43">
      <w:pPr>
        <w:widowControl w:val="0"/>
        <w:spacing w:before="240" w:after="60"/>
        <w:ind w:left="567" w:hanging="578"/>
        <w:jc w:val="both"/>
        <w:rPr>
          <w:rFonts w:ascii="Arial" w:hAnsi="Arial" w:cs="Arial"/>
          <w:sz w:val="20"/>
          <w:szCs w:val="20"/>
        </w:rPr>
      </w:pPr>
      <w:r w:rsidRPr="001660D3">
        <w:rPr>
          <w:rFonts w:ascii="Arial" w:hAnsi="Arial" w:cs="Arial"/>
          <w:sz w:val="20"/>
          <w:szCs w:val="20"/>
        </w:rPr>
        <w:t>3.</w:t>
      </w:r>
      <w:r w:rsidR="00F36C84" w:rsidRPr="001660D3">
        <w:rPr>
          <w:rFonts w:ascii="Arial" w:hAnsi="Arial" w:cs="Arial"/>
          <w:sz w:val="20"/>
          <w:szCs w:val="20"/>
        </w:rPr>
        <w:t>17</w:t>
      </w:r>
      <w:r w:rsidRPr="001660D3">
        <w:rPr>
          <w:rFonts w:ascii="Arial" w:hAnsi="Arial" w:cs="Arial"/>
          <w:sz w:val="20"/>
          <w:szCs w:val="20"/>
        </w:rPr>
        <w:tab/>
        <w:t xml:space="preserve">Dodavatel je </w:t>
      </w:r>
      <w:r w:rsidR="00842D94" w:rsidRPr="001660D3">
        <w:rPr>
          <w:rFonts w:ascii="Arial" w:hAnsi="Arial" w:cs="Arial"/>
          <w:sz w:val="20"/>
          <w:szCs w:val="20"/>
        </w:rPr>
        <w:t>povinen zachovávat veškerá pravidla bezpečnosti prá</w:t>
      </w:r>
      <w:r w:rsidRPr="001660D3">
        <w:rPr>
          <w:rFonts w:ascii="Arial" w:hAnsi="Arial" w:cs="Arial"/>
          <w:sz w:val="20"/>
          <w:szCs w:val="20"/>
        </w:rPr>
        <w:t>ce a interní předpisy platné u O</w:t>
      </w:r>
      <w:r w:rsidR="00842D94" w:rsidRPr="001660D3">
        <w:rPr>
          <w:rFonts w:ascii="Arial" w:hAnsi="Arial" w:cs="Arial"/>
          <w:sz w:val="20"/>
          <w:szCs w:val="20"/>
        </w:rPr>
        <w:t>dběratele, pokud o nich byl předem informován.</w:t>
      </w:r>
    </w:p>
    <w:p w14:paraId="4C9F3A66" w14:textId="77777777" w:rsidR="00F96BF2" w:rsidRPr="001660D3" w:rsidRDefault="00F96BF2" w:rsidP="007F0A43">
      <w:pPr>
        <w:widowControl w:val="0"/>
        <w:spacing w:before="240" w:after="60"/>
        <w:ind w:left="567" w:hanging="578"/>
        <w:jc w:val="both"/>
        <w:rPr>
          <w:rFonts w:ascii="Arial" w:hAnsi="Arial" w:cs="Arial"/>
          <w:sz w:val="20"/>
          <w:szCs w:val="20"/>
        </w:rPr>
      </w:pPr>
    </w:p>
    <w:p w14:paraId="13903D37" w14:textId="77777777" w:rsidR="00842D94" w:rsidRPr="001660D3" w:rsidRDefault="00B1638C" w:rsidP="00992F4C">
      <w:pPr>
        <w:pStyle w:val="Nadpis1"/>
        <w:keepNext w:val="0"/>
        <w:widowControl w:val="0"/>
        <w:tabs>
          <w:tab w:val="clear" w:pos="0"/>
          <w:tab w:val="num" w:pos="567"/>
        </w:tabs>
        <w:rPr>
          <w:caps/>
        </w:rPr>
      </w:pPr>
      <w:r w:rsidRPr="001660D3">
        <w:rPr>
          <w:caps/>
        </w:rPr>
        <w:t xml:space="preserve">DALŠÍ </w:t>
      </w:r>
      <w:r w:rsidR="00842D94" w:rsidRPr="001660D3">
        <w:rPr>
          <w:caps/>
        </w:rPr>
        <w:t xml:space="preserve">Práva a povinnosti </w:t>
      </w:r>
      <w:r w:rsidRPr="001660D3">
        <w:rPr>
          <w:caps/>
        </w:rPr>
        <w:t>STRAN</w:t>
      </w:r>
    </w:p>
    <w:p w14:paraId="1F891883" w14:textId="77777777" w:rsidR="00F36C84" w:rsidRPr="001660D3" w:rsidRDefault="00F36C84" w:rsidP="007F0A43">
      <w:pPr>
        <w:widowControl w:val="0"/>
        <w:spacing w:before="24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660D3">
        <w:rPr>
          <w:rFonts w:ascii="Arial" w:hAnsi="Arial" w:cs="Arial"/>
          <w:sz w:val="20"/>
          <w:szCs w:val="20"/>
        </w:rPr>
        <w:t>4.1</w:t>
      </w:r>
      <w:r w:rsidRPr="001660D3">
        <w:rPr>
          <w:rFonts w:ascii="Arial" w:hAnsi="Arial" w:cs="Arial"/>
          <w:sz w:val="20"/>
          <w:szCs w:val="20"/>
        </w:rPr>
        <w:tab/>
        <w:t xml:space="preserve">Odběratel je povinen </w:t>
      </w:r>
      <w:r w:rsidR="00842D94" w:rsidRPr="001660D3">
        <w:rPr>
          <w:rFonts w:ascii="Arial" w:hAnsi="Arial" w:cs="Arial"/>
          <w:sz w:val="20"/>
          <w:szCs w:val="20"/>
        </w:rPr>
        <w:t xml:space="preserve">při každém kontaktu </w:t>
      </w:r>
      <w:r w:rsidRPr="001660D3">
        <w:rPr>
          <w:rFonts w:ascii="Arial" w:hAnsi="Arial" w:cs="Arial"/>
          <w:sz w:val="20"/>
          <w:szCs w:val="20"/>
        </w:rPr>
        <w:t xml:space="preserve">s Dodavatelem za účelem poskytnutí servisních služeb </w:t>
      </w:r>
      <w:r w:rsidR="00842D94" w:rsidRPr="001660D3">
        <w:rPr>
          <w:rFonts w:ascii="Arial" w:hAnsi="Arial" w:cs="Arial"/>
          <w:sz w:val="20"/>
          <w:szCs w:val="20"/>
        </w:rPr>
        <w:t xml:space="preserve">uvádět číslo </w:t>
      </w:r>
      <w:r w:rsidRPr="001660D3">
        <w:rPr>
          <w:rFonts w:ascii="Arial" w:hAnsi="Arial" w:cs="Arial"/>
          <w:sz w:val="20"/>
          <w:szCs w:val="20"/>
        </w:rPr>
        <w:t>této S</w:t>
      </w:r>
      <w:r w:rsidR="00842D94" w:rsidRPr="001660D3">
        <w:rPr>
          <w:rFonts w:ascii="Arial" w:hAnsi="Arial" w:cs="Arial"/>
          <w:sz w:val="20"/>
          <w:szCs w:val="20"/>
        </w:rPr>
        <w:t>mlouvy</w:t>
      </w:r>
      <w:r w:rsidRPr="001660D3">
        <w:rPr>
          <w:rFonts w:ascii="Arial" w:hAnsi="Arial" w:cs="Arial"/>
          <w:sz w:val="20"/>
          <w:szCs w:val="20"/>
        </w:rPr>
        <w:t>.</w:t>
      </w:r>
    </w:p>
    <w:p w14:paraId="697E0F89" w14:textId="77777777" w:rsidR="00F36C84" w:rsidRPr="001660D3" w:rsidRDefault="00F36C84" w:rsidP="007F0A43">
      <w:pPr>
        <w:widowControl w:val="0"/>
        <w:spacing w:before="24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660D3">
        <w:rPr>
          <w:rFonts w:ascii="Arial" w:hAnsi="Arial" w:cs="Arial"/>
          <w:sz w:val="20"/>
          <w:szCs w:val="20"/>
        </w:rPr>
        <w:t>4.2</w:t>
      </w:r>
      <w:r w:rsidRPr="001660D3">
        <w:rPr>
          <w:rFonts w:ascii="Arial" w:hAnsi="Arial" w:cs="Arial"/>
          <w:sz w:val="20"/>
          <w:szCs w:val="20"/>
        </w:rPr>
        <w:tab/>
        <w:t xml:space="preserve">Smluvní strany jsou povinny si vzájemné poskytovat součinnost za účelem řádného a včasného plnění povinností z této Smlouvy. </w:t>
      </w:r>
    </w:p>
    <w:p w14:paraId="2426F295" w14:textId="77777777" w:rsidR="00842D94" w:rsidRPr="001660D3" w:rsidRDefault="00F36C84" w:rsidP="007F0A43">
      <w:pPr>
        <w:widowControl w:val="0"/>
        <w:spacing w:before="24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660D3">
        <w:rPr>
          <w:rFonts w:ascii="Arial" w:hAnsi="Arial" w:cs="Arial"/>
          <w:sz w:val="20"/>
          <w:szCs w:val="20"/>
        </w:rPr>
        <w:t>4.3</w:t>
      </w:r>
      <w:r w:rsidRPr="001660D3">
        <w:rPr>
          <w:rFonts w:ascii="Arial" w:hAnsi="Arial" w:cs="Arial"/>
          <w:sz w:val="20"/>
          <w:szCs w:val="20"/>
        </w:rPr>
        <w:tab/>
        <w:t xml:space="preserve">Odběratel se zavazuje </w:t>
      </w:r>
      <w:r w:rsidR="00A3663E" w:rsidRPr="001660D3">
        <w:rPr>
          <w:rFonts w:ascii="Arial" w:hAnsi="Arial" w:cs="Arial"/>
          <w:sz w:val="20"/>
          <w:szCs w:val="20"/>
        </w:rPr>
        <w:t>informovat pracovníky D</w:t>
      </w:r>
      <w:r w:rsidR="00842D94" w:rsidRPr="001660D3">
        <w:rPr>
          <w:rFonts w:ascii="Arial" w:hAnsi="Arial" w:cs="Arial"/>
          <w:sz w:val="20"/>
          <w:szCs w:val="20"/>
        </w:rPr>
        <w:t>odavatele o bezpečnostních předpisech a interních pravidlec</w:t>
      </w:r>
      <w:r w:rsidR="00A3663E" w:rsidRPr="001660D3">
        <w:rPr>
          <w:rFonts w:ascii="Arial" w:hAnsi="Arial" w:cs="Arial"/>
          <w:sz w:val="20"/>
          <w:szCs w:val="20"/>
        </w:rPr>
        <w:t>h O</w:t>
      </w:r>
      <w:r w:rsidR="00842D94" w:rsidRPr="001660D3">
        <w:rPr>
          <w:rFonts w:ascii="Arial" w:hAnsi="Arial" w:cs="Arial"/>
          <w:sz w:val="20"/>
          <w:szCs w:val="20"/>
        </w:rPr>
        <w:t>dběratele souvisejících s výkonem jejich činnosti</w:t>
      </w:r>
      <w:r w:rsidRPr="001660D3">
        <w:rPr>
          <w:rFonts w:ascii="Arial" w:hAnsi="Arial" w:cs="Arial"/>
          <w:sz w:val="20"/>
          <w:szCs w:val="20"/>
        </w:rPr>
        <w:t xml:space="preserve"> u Odběratele.</w:t>
      </w:r>
    </w:p>
    <w:p w14:paraId="0535029E" w14:textId="77777777" w:rsidR="00842D94" w:rsidRPr="001660D3" w:rsidRDefault="00842D94" w:rsidP="00FB0EB8">
      <w:pPr>
        <w:widowControl w:val="0"/>
        <w:spacing w:before="240" w:after="60"/>
        <w:jc w:val="both"/>
        <w:rPr>
          <w:rFonts w:ascii="Arial" w:hAnsi="Arial" w:cs="Arial"/>
          <w:b/>
          <w:sz w:val="20"/>
          <w:szCs w:val="20"/>
        </w:rPr>
      </w:pPr>
    </w:p>
    <w:p w14:paraId="5DB21B9F" w14:textId="77777777" w:rsidR="00177C25" w:rsidRPr="001660D3" w:rsidRDefault="00842D94" w:rsidP="00F3620F">
      <w:pPr>
        <w:pStyle w:val="Nadpis1"/>
        <w:keepLines/>
        <w:widowControl w:val="0"/>
        <w:tabs>
          <w:tab w:val="left" w:pos="567"/>
        </w:tabs>
        <w:rPr>
          <w:caps/>
        </w:rPr>
      </w:pPr>
      <w:r w:rsidRPr="001660D3">
        <w:rPr>
          <w:caps/>
        </w:rPr>
        <w:t>Ceny a fakturace</w:t>
      </w:r>
    </w:p>
    <w:p w14:paraId="14DA93C2" w14:textId="65D81F3F" w:rsidR="00EE32AA" w:rsidRDefault="004237F0" w:rsidP="00F3620F">
      <w:pPr>
        <w:pStyle w:val="Nadpis2"/>
        <w:keepLines/>
        <w:widowControl w:val="0"/>
        <w:tabs>
          <w:tab w:val="clear" w:pos="283"/>
        </w:tabs>
        <w:ind w:left="567" w:hanging="567"/>
        <w:jc w:val="both"/>
      </w:pPr>
      <w:r w:rsidRPr="001660D3">
        <w:t xml:space="preserve">Smluvní strany se dohodly, že za poskytování </w:t>
      </w:r>
      <w:r w:rsidR="009D0DE1">
        <w:t xml:space="preserve">všech </w:t>
      </w:r>
      <w:r w:rsidR="00A3663E" w:rsidRPr="001660D3">
        <w:t xml:space="preserve">servisních služeb </w:t>
      </w:r>
      <w:r w:rsidRPr="001660D3">
        <w:t xml:space="preserve">dle této Smlouvy bude Odběratel hradit Dodavateli </w:t>
      </w:r>
      <w:r w:rsidR="00396F62">
        <w:t xml:space="preserve">fixní </w:t>
      </w:r>
      <w:r w:rsidRPr="001660D3">
        <w:t>cenu</w:t>
      </w:r>
      <w:r w:rsidR="00D26B57" w:rsidRPr="001660D3">
        <w:t xml:space="preserve">, </w:t>
      </w:r>
      <w:r w:rsidR="0097674A">
        <w:t xml:space="preserve">jejíž </w:t>
      </w:r>
      <w:r w:rsidR="00D26B57" w:rsidRPr="001660D3">
        <w:t xml:space="preserve">výše </w:t>
      </w:r>
      <w:r w:rsidR="0097674A">
        <w:t xml:space="preserve">činí </w:t>
      </w:r>
      <w:r w:rsidR="00D61577" w:rsidRPr="00D61577">
        <w:t>246 995,80,-Kč</w:t>
      </w:r>
      <w:r w:rsidR="00EE32AA" w:rsidRPr="00D61577">
        <w:t xml:space="preserve"> (tj.</w:t>
      </w:r>
      <w:r w:rsidR="003B6699" w:rsidRPr="00D61577">
        <w:t xml:space="preserve"> DPH </w:t>
      </w:r>
      <w:r w:rsidR="00277D88" w:rsidRPr="00D61577">
        <w:t xml:space="preserve">v Kč </w:t>
      </w:r>
      <w:r w:rsidR="00D61577">
        <w:t>51869,10</w:t>
      </w:r>
      <w:r w:rsidR="000123BA" w:rsidRPr="00D61577">
        <w:t xml:space="preserve">,- </w:t>
      </w:r>
      <w:r w:rsidR="00EE32AA" w:rsidRPr="00D61577">
        <w:t>Kč</w:t>
      </w:r>
      <w:r w:rsidR="003B6699" w:rsidRPr="00D61577">
        <w:t xml:space="preserve">, cena včetně DPH </w:t>
      </w:r>
      <w:r w:rsidR="00D61577" w:rsidRPr="00D61577">
        <w:rPr>
          <w:b/>
          <w:bCs/>
        </w:rPr>
        <w:t>298 864,90</w:t>
      </w:r>
      <w:r w:rsidR="003B6699" w:rsidRPr="00D61577">
        <w:rPr>
          <w:b/>
          <w:bCs/>
        </w:rPr>
        <w:t>,- Kč</w:t>
      </w:r>
      <w:r w:rsidR="00A14D76" w:rsidRPr="00D61577">
        <w:t>)</w:t>
      </w:r>
      <w:r w:rsidR="003B6699" w:rsidRPr="00D61577">
        <w:t xml:space="preserve"> [DOPLNÍ DODAVATEL]</w:t>
      </w:r>
      <w:r w:rsidR="00A14D76">
        <w:t xml:space="preserve"> za </w:t>
      </w:r>
      <w:r w:rsidR="00A3663E" w:rsidRPr="001660D3">
        <w:t>poskytování servisu v období od </w:t>
      </w:r>
      <w:r w:rsidR="00465B4F">
        <w:t>1.3 2020 do 31.12.2022</w:t>
      </w:r>
      <w:r w:rsidR="00C671B2">
        <w:t xml:space="preserve">, </w:t>
      </w:r>
      <w:r w:rsidR="00EE32AA" w:rsidRPr="001660D3">
        <w:t>kdy končí servisní podpora pro technick</w:t>
      </w:r>
      <w:r w:rsidR="00841979" w:rsidRPr="001660D3">
        <w:t>á</w:t>
      </w:r>
      <w:r w:rsidR="00EE32AA" w:rsidRPr="001660D3">
        <w:t xml:space="preserve"> zařízení Odběratele, jak jsou podrobněji </w:t>
      </w:r>
      <w:r w:rsidR="004653DD">
        <w:t>uvedena</w:t>
      </w:r>
      <w:r w:rsidR="00A3663E" w:rsidRPr="001660D3">
        <w:t xml:space="preserve"> </w:t>
      </w:r>
      <w:r w:rsidR="00EE32AA" w:rsidRPr="001660D3">
        <w:t xml:space="preserve">v příloze č. </w:t>
      </w:r>
      <w:r w:rsidR="00E05B89" w:rsidRPr="001660D3">
        <w:t>1</w:t>
      </w:r>
      <w:r w:rsidR="00EE32AA" w:rsidRPr="001660D3">
        <w:t xml:space="preserve"> této Smlouvy</w:t>
      </w:r>
      <w:r w:rsidR="00984CF9">
        <w:t>.</w:t>
      </w:r>
      <w:r w:rsidR="00984CF9" w:rsidRPr="00984CF9">
        <w:t xml:space="preserve"> </w:t>
      </w:r>
      <w:r w:rsidR="00984CF9">
        <w:t xml:space="preserve">Cena </w:t>
      </w:r>
      <w:r w:rsidR="00984CF9">
        <w:rPr>
          <w:lang w:eastAsia="x-none"/>
        </w:rPr>
        <w:t>zahrnuje</w:t>
      </w:r>
      <w:r w:rsidR="00984CF9" w:rsidRPr="001660D3">
        <w:rPr>
          <w:lang w:eastAsia="x-none"/>
        </w:rPr>
        <w:t xml:space="preserve"> veškeré servisní služby Dodavatele, včetně nákladů na dopravu do a z místa servisních zásahů či nákladů na help</w:t>
      </w:r>
      <w:r w:rsidR="00984CF9" w:rsidRPr="001660D3">
        <w:rPr>
          <w:lang w:eastAsia="x-none"/>
        </w:rPr>
        <w:noBreakHyphen/>
      </w:r>
      <w:proofErr w:type="spellStart"/>
      <w:r w:rsidR="00984CF9" w:rsidRPr="001660D3">
        <w:rPr>
          <w:lang w:eastAsia="x-none"/>
        </w:rPr>
        <w:t>desk</w:t>
      </w:r>
      <w:proofErr w:type="spellEnd"/>
      <w:r w:rsidR="00984CF9" w:rsidRPr="001660D3">
        <w:rPr>
          <w:lang w:eastAsia="x-none"/>
        </w:rPr>
        <w:t xml:space="preserve"> a hot-line podporu, jakož i veškeré poplatky a daňová zatížení</w:t>
      </w:r>
      <w:r w:rsidR="00984CF9">
        <w:t>.</w:t>
      </w:r>
    </w:p>
    <w:p w14:paraId="1741E401" w14:textId="6887C374" w:rsidR="00D26B57" w:rsidRPr="001660D3" w:rsidRDefault="00250042" w:rsidP="007F0A43">
      <w:pPr>
        <w:pStyle w:val="Nadpis2"/>
        <w:keepNext w:val="0"/>
        <w:widowControl w:val="0"/>
        <w:tabs>
          <w:tab w:val="clear" w:pos="283"/>
        </w:tabs>
        <w:ind w:left="567" w:hanging="567"/>
        <w:jc w:val="both"/>
        <w:rPr>
          <w:lang w:eastAsia="x-none"/>
        </w:rPr>
      </w:pPr>
      <w:r>
        <w:rPr>
          <w:lang w:eastAsia="x-none"/>
        </w:rPr>
        <w:t>Cena je sjednána</w:t>
      </w:r>
      <w:r w:rsidR="00D26B57" w:rsidRPr="001660D3">
        <w:rPr>
          <w:lang w:eastAsia="x-none"/>
        </w:rPr>
        <w:t xml:space="preserve"> jako</w:t>
      </w:r>
      <w:r>
        <w:rPr>
          <w:lang w:eastAsia="x-none"/>
        </w:rPr>
        <w:t xml:space="preserve"> konečná</w:t>
      </w:r>
      <w:r w:rsidR="00D26B57" w:rsidRPr="001660D3">
        <w:rPr>
          <w:lang w:eastAsia="x-none"/>
        </w:rPr>
        <w:t xml:space="preserve"> a</w:t>
      </w:r>
      <w:r>
        <w:rPr>
          <w:lang w:eastAsia="x-none"/>
        </w:rPr>
        <w:t xml:space="preserve"> nepřekročitelná</w:t>
      </w:r>
      <w:r w:rsidR="00D26B57" w:rsidRPr="001660D3">
        <w:rPr>
          <w:lang w:eastAsia="x-none"/>
        </w:rPr>
        <w:t xml:space="preserve"> po celou dobu platnosti této Smlouvy. Jediným důvodem pro </w:t>
      </w:r>
      <w:r>
        <w:rPr>
          <w:lang w:eastAsia="x-none"/>
        </w:rPr>
        <w:t xml:space="preserve">její </w:t>
      </w:r>
      <w:r w:rsidR="00D26B57" w:rsidRPr="001660D3">
        <w:rPr>
          <w:lang w:eastAsia="x-none"/>
        </w:rPr>
        <w:t xml:space="preserve">změnu je změna platné sazby daně z přidané hodnoty v průběhu účinnosti této </w:t>
      </w:r>
      <w:r>
        <w:rPr>
          <w:lang w:eastAsia="x-none"/>
        </w:rPr>
        <w:t>Smlouvy. V takovém případě bude cena upravena</w:t>
      </w:r>
      <w:r w:rsidR="00D26B57" w:rsidRPr="001660D3">
        <w:rPr>
          <w:lang w:eastAsia="x-none"/>
        </w:rPr>
        <w:t xml:space="preserve"> v souladu s platnou právní úpravou.</w:t>
      </w:r>
    </w:p>
    <w:p w14:paraId="55D4C943" w14:textId="77777777" w:rsidR="00D26B57" w:rsidRPr="001660D3" w:rsidRDefault="00EA31F0" w:rsidP="00412CF3">
      <w:pPr>
        <w:pStyle w:val="Nadpis2"/>
        <w:keepNext w:val="0"/>
        <w:widowControl w:val="0"/>
        <w:tabs>
          <w:tab w:val="clear" w:pos="283"/>
        </w:tabs>
        <w:ind w:left="567" w:hanging="567"/>
        <w:jc w:val="both"/>
        <w:rPr>
          <w:lang w:eastAsia="x-none"/>
        </w:rPr>
      </w:pPr>
      <w:r w:rsidRPr="001660D3">
        <w:rPr>
          <w:lang w:eastAsia="x-none"/>
        </w:rPr>
        <w:lastRenderedPageBreak/>
        <w:t>Zálohové platby se nesjednávají.</w:t>
      </w:r>
    </w:p>
    <w:p w14:paraId="5F39F371" w14:textId="3C1B222D" w:rsidR="004237F0" w:rsidRPr="001660D3" w:rsidRDefault="00A9571D" w:rsidP="007F0A43">
      <w:pPr>
        <w:pStyle w:val="Nadpis2"/>
        <w:keepNext w:val="0"/>
        <w:widowControl w:val="0"/>
        <w:tabs>
          <w:tab w:val="clear" w:pos="283"/>
        </w:tabs>
        <w:ind w:left="567" w:hanging="567"/>
        <w:jc w:val="both"/>
      </w:pPr>
      <w:r w:rsidRPr="001660D3">
        <w:t>Sjednan</w:t>
      </w:r>
      <w:r w:rsidR="004E31FE">
        <w:t xml:space="preserve">á cena je splatná jednorázově při zahájení </w:t>
      </w:r>
      <w:r w:rsidR="00AC12F3">
        <w:t xml:space="preserve">poskytování </w:t>
      </w:r>
      <w:r w:rsidR="004E31FE">
        <w:t xml:space="preserve">služeb na základě vystavené faktury </w:t>
      </w:r>
      <w:r w:rsidR="004237F0" w:rsidRPr="001660D3">
        <w:t xml:space="preserve">ve lhůtě </w:t>
      </w:r>
      <w:r w:rsidR="00EA31F0" w:rsidRPr="001660D3">
        <w:t>20</w:t>
      </w:r>
      <w:r w:rsidR="004237F0" w:rsidRPr="001660D3">
        <w:t xml:space="preserve"> dnů ode dne doručení faktury Dodavatele Odběrateli. Na faktuře bude vyčíslena platná DPH. Pokud faktura nebude obsahovat všechny zákonem stanovené </w:t>
      </w:r>
      <w:r w:rsidRPr="001660D3">
        <w:t xml:space="preserve">či sjednané </w:t>
      </w:r>
      <w:r w:rsidR="004237F0" w:rsidRPr="001660D3">
        <w:t>náležitosti</w:t>
      </w:r>
      <w:r w:rsidR="00A3663E" w:rsidRPr="001660D3">
        <w:t xml:space="preserve"> nebo bude obsahovat nesprávné</w:t>
      </w:r>
      <w:r w:rsidR="00EA31F0" w:rsidRPr="001660D3">
        <w:t xml:space="preserve"> údaje</w:t>
      </w:r>
      <w:r w:rsidR="004237F0" w:rsidRPr="001660D3">
        <w:t xml:space="preserve">, je Odběratel oprávněn ji do data splatnosti vrátit Dodavateli s tím, že Dodavatel je povinen řádně vystavit novou fakturu s novým termínem splatnosti. V takovém případě není Odběratel v prodlení s úhradou </w:t>
      </w:r>
      <w:r w:rsidR="001D5CB1">
        <w:t>sjednané ceny</w:t>
      </w:r>
      <w:r w:rsidR="004237F0" w:rsidRPr="001660D3">
        <w:t>.</w:t>
      </w:r>
    </w:p>
    <w:p w14:paraId="4D3D29AA" w14:textId="39988606" w:rsidR="004B0404" w:rsidRPr="001660D3" w:rsidRDefault="00EA31F0" w:rsidP="007F0A43">
      <w:pPr>
        <w:pStyle w:val="Nadpis2"/>
        <w:keepNext w:val="0"/>
        <w:widowControl w:val="0"/>
        <w:tabs>
          <w:tab w:val="clear" w:pos="283"/>
        </w:tabs>
        <w:ind w:left="567" w:hanging="567"/>
        <w:jc w:val="both"/>
      </w:pPr>
      <w:r w:rsidRPr="001660D3">
        <w:t xml:space="preserve">Faktura bude vystavena v souladu se zákonem č. 563/1991 Sb., o účetnictví, ve znění pozdějších předpisů, a bude obsahovat údaje v souladu s § 435 zákona č. 89/2012 Sb., občanského zákoníku, ve znění pozdějších předpisů a náležitosti daňového dokladu dle § 29 zákona č. 235/2004 Sb., o dani z přidané hodnoty, ve znění pozdějších předpisů. V záhlaví každé faktury bude uveden i název veřejné zakázky „Prodloužení </w:t>
      </w:r>
      <w:r w:rsidR="00932B0E">
        <w:t xml:space="preserve">záruky ke stávajícímu </w:t>
      </w:r>
      <w:r w:rsidRPr="001660D3">
        <w:t xml:space="preserve">HW“. </w:t>
      </w:r>
    </w:p>
    <w:p w14:paraId="3E744303" w14:textId="77777777" w:rsidR="00842D94" w:rsidRPr="001660D3" w:rsidRDefault="00842D94" w:rsidP="007F0A43">
      <w:pPr>
        <w:widowControl w:val="0"/>
        <w:spacing w:before="240" w:after="60"/>
        <w:jc w:val="both"/>
        <w:rPr>
          <w:rFonts w:ascii="Arial" w:hAnsi="Arial" w:cs="Arial"/>
          <w:sz w:val="20"/>
          <w:szCs w:val="20"/>
        </w:rPr>
      </w:pPr>
    </w:p>
    <w:p w14:paraId="0D3BA548" w14:textId="77777777" w:rsidR="00842D94" w:rsidRPr="001660D3" w:rsidRDefault="00842D94" w:rsidP="00FB0EB8">
      <w:pPr>
        <w:pStyle w:val="Nadpis1"/>
        <w:keepNext w:val="0"/>
        <w:widowControl w:val="0"/>
        <w:tabs>
          <w:tab w:val="clear" w:pos="0"/>
          <w:tab w:val="left" w:pos="567"/>
        </w:tabs>
        <w:ind w:left="567" w:hanging="567"/>
        <w:rPr>
          <w:caps/>
        </w:rPr>
      </w:pPr>
      <w:r w:rsidRPr="001660D3">
        <w:rPr>
          <w:caps/>
        </w:rPr>
        <w:t>Doba trvání smlouvy</w:t>
      </w:r>
      <w:r w:rsidR="00663961" w:rsidRPr="001660D3">
        <w:rPr>
          <w:caps/>
        </w:rPr>
        <w:t xml:space="preserve"> </w:t>
      </w:r>
    </w:p>
    <w:p w14:paraId="444070CE" w14:textId="3291B4C1" w:rsidR="00C61DD8" w:rsidRPr="004653DD" w:rsidRDefault="00842D94" w:rsidP="007F0A43">
      <w:pPr>
        <w:pStyle w:val="Nadpis2"/>
        <w:keepNext w:val="0"/>
        <w:widowControl w:val="0"/>
        <w:tabs>
          <w:tab w:val="clear" w:pos="283"/>
        </w:tabs>
        <w:ind w:left="567" w:hanging="567"/>
        <w:jc w:val="both"/>
      </w:pPr>
      <w:r w:rsidRPr="004653DD">
        <w:t xml:space="preserve">Tato </w:t>
      </w:r>
      <w:r w:rsidR="00574CD4">
        <w:t>S</w:t>
      </w:r>
      <w:r w:rsidRPr="004653DD">
        <w:t xml:space="preserve">mlouva se uzavírá na dobu </w:t>
      </w:r>
      <w:r w:rsidR="002B3CB8" w:rsidRPr="004653DD">
        <w:t>určitou</w:t>
      </w:r>
      <w:r w:rsidR="004B0404" w:rsidRPr="004653DD">
        <w:t xml:space="preserve">, </w:t>
      </w:r>
      <w:r w:rsidR="00413F17" w:rsidRPr="004653DD">
        <w:t xml:space="preserve">a to </w:t>
      </w:r>
      <w:r w:rsidR="004653DD" w:rsidRPr="004653DD">
        <w:t>31</w:t>
      </w:r>
      <w:r w:rsidR="00041766" w:rsidRPr="004653DD">
        <w:t>. prosince 20</w:t>
      </w:r>
      <w:r w:rsidR="00584554">
        <w:t>22</w:t>
      </w:r>
      <w:r w:rsidR="00AC12F3">
        <w:t>.</w:t>
      </w:r>
    </w:p>
    <w:p w14:paraId="77346AC5" w14:textId="394018F9" w:rsidR="00C61DD8" w:rsidRPr="001660D3" w:rsidRDefault="00C61DD8" w:rsidP="007F0A43">
      <w:pPr>
        <w:pStyle w:val="Nadpis2"/>
        <w:keepNext w:val="0"/>
        <w:widowControl w:val="0"/>
        <w:tabs>
          <w:tab w:val="clear" w:pos="283"/>
        </w:tabs>
        <w:ind w:left="567" w:hanging="567"/>
        <w:jc w:val="both"/>
      </w:pPr>
      <w:r w:rsidRPr="001660D3">
        <w:t xml:space="preserve">Dodavatel je oprávněn písemně odstoupit od této Smlouvy, </w:t>
      </w:r>
      <w:r w:rsidR="00E90119" w:rsidRPr="001660D3">
        <w:t xml:space="preserve">ocitne-li se </w:t>
      </w:r>
      <w:r w:rsidRPr="001660D3">
        <w:t xml:space="preserve">Odběratel v prodlení s úhradou </w:t>
      </w:r>
      <w:r w:rsidR="00AC12F3">
        <w:t>sjednané ceny</w:t>
      </w:r>
      <w:r w:rsidRPr="001660D3">
        <w:t xml:space="preserve"> a dlužnou částku neuhradí ani </w:t>
      </w:r>
      <w:r w:rsidR="00E90119" w:rsidRPr="001660D3">
        <w:t xml:space="preserve">dodatečně </w:t>
      </w:r>
      <w:r w:rsidRPr="001660D3">
        <w:t>do 15 dní ode dne doručení písemného upozornění Dodavatele na takové prodlení.</w:t>
      </w:r>
      <w:r w:rsidR="00E90119" w:rsidRPr="001660D3">
        <w:t xml:space="preserve"> </w:t>
      </w:r>
    </w:p>
    <w:p w14:paraId="30F102E6" w14:textId="77777777" w:rsidR="00C61DD8" w:rsidRPr="001660D3" w:rsidRDefault="00E90119" w:rsidP="007F0A43">
      <w:pPr>
        <w:pStyle w:val="Nadpis2"/>
        <w:keepNext w:val="0"/>
        <w:widowControl w:val="0"/>
        <w:tabs>
          <w:tab w:val="clear" w:pos="283"/>
        </w:tabs>
        <w:ind w:left="567" w:hanging="567"/>
        <w:jc w:val="both"/>
      </w:pPr>
      <w:r w:rsidRPr="001660D3">
        <w:t>Odběratel je oprávněn písemně odstoupit od této Smlouvy z následujících důvodů:</w:t>
      </w:r>
    </w:p>
    <w:p w14:paraId="29090ACC" w14:textId="77777777" w:rsidR="00E90119" w:rsidRPr="001660D3" w:rsidRDefault="00E90119" w:rsidP="007F0A43">
      <w:pPr>
        <w:tabs>
          <w:tab w:val="left" w:pos="1134"/>
        </w:tabs>
        <w:spacing w:before="240" w:after="6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1660D3">
        <w:rPr>
          <w:rFonts w:ascii="Arial" w:hAnsi="Arial" w:cs="Arial"/>
          <w:sz w:val="20"/>
          <w:szCs w:val="20"/>
        </w:rPr>
        <w:t>a)</w:t>
      </w:r>
      <w:r w:rsidRPr="001660D3">
        <w:rPr>
          <w:rFonts w:ascii="Arial" w:hAnsi="Arial" w:cs="Arial"/>
          <w:sz w:val="20"/>
          <w:szCs w:val="20"/>
        </w:rPr>
        <w:tab/>
        <w:t xml:space="preserve">přestane-li Dodavatel poskytovat servisní služby po dobu nejméně pěti </w:t>
      </w:r>
      <w:r w:rsidR="00697213" w:rsidRPr="001660D3">
        <w:rPr>
          <w:rFonts w:ascii="Arial" w:hAnsi="Arial" w:cs="Arial"/>
          <w:sz w:val="20"/>
          <w:szCs w:val="20"/>
        </w:rPr>
        <w:t xml:space="preserve">pracovních </w:t>
      </w:r>
      <w:r w:rsidRPr="001660D3">
        <w:rPr>
          <w:rFonts w:ascii="Arial" w:hAnsi="Arial" w:cs="Arial"/>
          <w:sz w:val="20"/>
          <w:szCs w:val="20"/>
        </w:rPr>
        <w:t>(5) dní nepřetržitě</w:t>
      </w:r>
      <w:r w:rsidR="00697213" w:rsidRPr="001660D3">
        <w:rPr>
          <w:rFonts w:ascii="Arial" w:hAnsi="Arial" w:cs="Arial"/>
          <w:sz w:val="20"/>
          <w:szCs w:val="20"/>
        </w:rPr>
        <w:t>, zejména nebude-li po tuto dobu dostupný k poskytování hot-line a help-</w:t>
      </w:r>
      <w:proofErr w:type="spellStart"/>
      <w:r w:rsidR="00697213" w:rsidRPr="001660D3">
        <w:rPr>
          <w:rFonts w:ascii="Arial" w:hAnsi="Arial" w:cs="Arial"/>
          <w:sz w:val="20"/>
          <w:szCs w:val="20"/>
        </w:rPr>
        <w:t>desk</w:t>
      </w:r>
      <w:proofErr w:type="spellEnd"/>
      <w:r w:rsidR="00697213" w:rsidRPr="001660D3">
        <w:rPr>
          <w:rFonts w:ascii="Arial" w:hAnsi="Arial" w:cs="Arial"/>
          <w:sz w:val="20"/>
          <w:szCs w:val="20"/>
        </w:rPr>
        <w:t xml:space="preserve"> podpory na kontaktech uvedených v čl. </w:t>
      </w:r>
      <w:r w:rsidR="00665521" w:rsidRPr="001660D3">
        <w:rPr>
          <w:rFonts w:ascii="Arial" w:hAnsi="Arial" w:cs="Arial"/>
          <w:sz w:val="20"/>
          <w:szCs w:val="20"/>
        </w:rPr>
        <w:t>3.5 této Smlouvy</w:t>
      </w:r>
      <w:r w:rsidRPr="001660D3">
        <w:rPr>
          <w:rFonts w:ascii="Arial" w:hAnsi="Arial" w:cs="Arial"/>
          <w:sz w:val="20"/>
          <w:szCs w:val="20"/>
        </w:rPr>
        <w:t>;</w:t>
      </w:r>
    </w:p>
    <w:p w14:paraId="5AEFF466" w14:textId="77777777" w:rsidR="00697213" w:rsidRPr="001660D3" w:rsidRDefault="00E90119" w:rsidP="007F0A43">
      <w:pPr>
        <w:tabs>
          <w:tab w:val="left" w:pos="1134"/>
        </w:tabs>
        <w:spacing w:before="240" w:after="6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1660D3">
        <w:rPr>
          <w:rFonts w:ascii="Arial" w:hAnsi="Arial" w:cs="Arial"/>
          <w:sz w:val="20"/>
          <w:szCs w:val="20"/>
        </w:rPr>
        <w:t>b)</w:t>
      </w:r>
      <w:r w:rsidRPr="001660D3">
        <w:rPr>
          <w:rFonts w:ascii="Arial" w:hAnsi="Arial" w:cs="Arial"/>
          <w:sz w:val="20"/>
          <w:szCs w:val="20"/>
        </w:rPr>
        <w:tab/>
        <w:t xml:space="preserve">neodpoví-li Dodavatel na nahlášenou </w:t>
      </w:r>
      <w:r w:rsidR="00BE7F6D" w:rsidRPr="001660D3">
        <w:rPr>
          <w:rFonts w:ascii="Arial" w:hAnsi="Arial" w:cs="Arial"/>
          <w:sz w:val="20"/>
          <w:szCs w:val="20"/>
        </w:rPr>
        <w:t xml:space="preserve">kritickou nebo nekritickou </w:t>
      </w:r>
      <w:r w:rsidRPr="001660D3">
        <w:rPr>
          <w:rFonts w:ascii="Arial" w:hAnsi="Arial" w:cs="Arial"/>
          <w:sz w:val="20"/>
          <w:szCs w:val="20"/>
        </w:rPr>
        <w:t xml:space="preserve">vadu </w:t>
      </w:r>
      <w:r w:rsidR="00BE7F6D" w:rsidRPr="001660D3">
        <w:rPr>
          <w:rFonts w:ascii="Arial" w:hAnsi="Arial" w:cs="Arial"/>
          <w:sz w:val="20"/>
          <w:szCs w:val="20"/>
        </w:rPr>
        <w:t>kteréhokoliv z technických</w:t>
      </w:r>
      <w:r w:rsidRPr="001660D3">
        <w:rPr>
          <w:rFonts w:ascii="Arial" w:hAnsi="Arial" w:cs="Arial"/>
          <w:sz w:val="20"/>
          <w:szCs w:val="20"/>
        </w:rPr>
        <w:t xml:space="preserve"> zař</w:t>
      </w:r>
      <w:r w:rsidR="00BE7F6D" w:rsidRPr="001660D3">
        <w:rPr>
          <w:rFonts w:ascii="Arial" w:hAnsi="Arial" w:cs="Arial"/>
          <w:sz w:val="20"/>
          <w:szCs w:val="20"/>
        </w:rPr>
        <w:t>ízení Odběratele specifikovaných</w:t>
      </w:r>
      <w:r w:rsidRPr="001660D3">
        <w:rPr>
          <w:rFonts w:ascii="Arial" w:hAnsi="Arial" w:cs="Arial"/>
          <w:sz w:val="20"/>
          <w:szCs w:val="20"/>
        </w:rPr>
        <w:t xml:space="preserve"> v příloze č. 1 této Smlouv</w:t>
      </w:r>
      <w:r w:rsidR="00697213" w:rsidRPr="001660D3">
        <w:rPr>
          <w:rFonts w:ascii="Arial" w:hAnsi="Arial" w:cs="Arial"/>
          <w:sz w:val="20"/>
          <w:szCs w:val="20"/>
        </w:rPr>
        <w:t>y</w:t>
      </w:r>
      <w:r w:rsidR="00BE7F6D" w:rsidRPr="001660D3">
        <w:rPr>
          <w:rFonts w:ascii="Arial" w:hAnsi="Arial" w:cs="Arial"/>
          <w:sz w:val="20"/>
          <w:szCs w:val="20"/>
        </w:rPr>
        <w:t>, a to</w:t>
      </w:r>
      <w:r w:rsidR="00697213" w:rsidRPr="001660D3">
        <w:rPr>
          <w:rFonts w:ascii="Arial" w:hAnsi="Arial" w:cs="Arial"/>
          <w:sz w:val="20"/>
          <w:szCs w:val="20"/>
        </w:rPr>
        <w:t xml:space="preserve"> ani do pěti (5) pracovních dní od jejího </w:t>
      </w:r>
      <w:r w:rsidR="00BE7F6D" w:rsidRPr="001660D3">
        <w:rPr>
          <w:rFonts w:ascii="Arial" w:hAnsi="Arial" w:cs="Arial"/>
          <w:sz w:val="20"/>
          <w:szCs w:val="20"/>
        </w:rPr>
        <w:t xml:space="preserve">řádného </w:t>
      </w:r>
      <w:r w:rsidR="00697213" w:rsidRPr="001660D3">
        <w:rPr>
          <w:rFonts w:ascii="Arial" w:hAnsi="Arial" w:cs="Arial"/>
          <w:sz w:val="20"/>
          <w:szCs w:val="20"/>
        </w:rPr>
        <w:t>nahlášení;</w:t>
      </w:r>
    </w:p>
    <w:p w14:paraId="427FC10D" w14:textId="77777777" w:rsidR="00697213" w:rsidRPr="001660D3" w:rsidRDefault="00697213" w:rsidP="007F0A43">
      <w:pPr>
        <w:tabs>
          <w:tab w:val="left" w:pos="1134"/>
        </w:tabs>
        <w:spacing w:before="240" w:after="6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1660D3">
        <w:rPr>
          <w:rFonts w:ascii="Arial" w:hAnsi="Arial" w:cs="Arial"/>
          <w:sz w:val="20"/>
          <w:szCs w:val="20"/>
        </w:rPr>
        <w:t>c)</w:t>
      </w:r>
      <w:r w:rsidRPr="001660D3">
        <w:rPr>
          <w:rFonts w:ascii="Arial" w:hAnsi="Arial" w:cs="Arial"/>
          <w:sz w:val="20"/>
          <w:szCs w:val="20"/>
        </w:rPr>
        <w:tab/>
        <w:t>nepřijede-li k Odběrateli servisní technik Dodavatele ani do pěti (5) pracovních dn</w:t>
      </w:r>
      <w:r w:rsidR="00BE7F6D" w:rsidRPr="001660D3">
        <w:rPr>
          <w:rFonts w:ascii="Arial" w:hAnsi="Arial" w:cs="Arial"/>
          <w:sz w:val="20"/>
          <w:szCs w:val="20"/>
        </w:rPr>
        <w:t>í ode dne, kdy se měl dle této S</w:t>
      </w:r>
      <w:r w:rsidRPr="001660D3">
        <w:rPr>
          <w:rFonts w:ascii="Arial" w:hAnsi="Arial" w:cs="Arial"/>
          <w:sz w:val="20"/>
          <w:szCs w:val="20"/>
        </w:rPr>
        <w:t>mlouvy dostavit k Odběrateli k provedení servisního zásahu;</w:t>
      </w:r>
    </w:p>
    <w:p w14:paraId="3A1DDAF4" w14:textId="1A47FE6A" w:rsidR="00697213" w:rsidRPr="001660D3" w:rsidRDefault="00697213" w:rsidP="007F0A43">
      <w:pPr>
        <w:tabs>
          <w:tab w:val="left" w:pos="1134"/>
        </w:tabs>
        <w:spacing w:before="240" w:after="6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1660D3">
        <w:rPr>
          <w:rFonts w:ascii="Arial" w:hAnsi="Arial" w:cs="Arial"/>
          <w:sz w:val="20"/>
          <w:szCs w:val="20"/>
        </w:rPr>
        <w:t>d)</w:t>
      </w:r>
      <w:r w:rsidRPr="001660D3">
        <w:rPr>
          <w:rFonts w:ascii="Arial" w:hAnsi="Arial" w:cs="Arial"/>
          <w:sz w:val="20"/>
          <w:szCs w:val="20"/>
        </w:rPr>
        <w:tab/>
        <w:t>dojde-li v důsledku činnosti</w:t>
      </w:r>
      <w:r w:rsidR="004C55D7" w:rsidRPr="001660D3">
        <w:rPr>
          <w:rFonts w:ascii="Arial" w:hAnsi="Arial" w:cs="Arial"/>
          <w:sz w:val="20"/>
          <w:szCs w:val="20"/>
        </w:rPr>
        <w:t xml:space="preserve"> či</w:t>
      </w:r>
      <w:r w:rsidRPr="001660D3">
        <w:rPr>
          <w:rFonts w:ascii="Arial" w:hAnsi="Arial" w:cs="Arial"/>
          <w:sz w:val="20"/>
          <w:szCs w:val="20"/>
        </w:rPr>
        <w:t xml:space="preserve"> opomenutí Dodavatele či osob, které užije k plnění svých povinností z této Smlouvy, k poškození </w:t>
      </w:r>
      <w:r w:rsidR="004C55D7" w:rsidRPr="001660D3">
        <w:rPr>
          <w:rFonts w:ascii="Arial" w:hAnsi="Arial" w:cs="Arial"/>
          <w:sz w:val="20"/>
          <w:szCs w:val="20"/>
        </w:rPr>
        <w:t xml:space="preserve">kteréhokoliv z </w:t>
      </w:r>
      <w:r w:rsidRPr="001660D3">
        <w:rPr>
          <w:rFonts w:ascii="Arial" w:hAnsi="Arial" w:cs="Arial"/>
          <w:sz w:val="20"/>
          <w:szCs w:val="20"/>
        </w:rPr>
        <w:t xml:space="preserve">vybraných technických zařízení Odběratele uvedených v příloze č. </w:t>
      </w:r>
      <w:r w:rsidR="00D43261" w:rsidRPr="001660D3">
        <w:rPr>
          <w:rFonts w:ascii="Arial" w:hAnsi="Arial" w:cs="Arial"/>
          <w:sz w:val="20"/>
          <w:szCs w:val="20"/>
        </w:rPr>
        <w:t>1</w:t>
      </w:r>
      <w:r w:rsidRPr="001660D3">
        <w:rPr>
          <w:rFonts w:ascii="Arial" w:hAnsi="Arial" w:cs="Arial"/>
          <w:sz w:val="20"/>
          <w:szCs w:val="20"/>
        </w:rPr>
        <w:t xml:space="preserve"> této Smlouvy</w:t>
      </w:r>
      <w:r w:rsidR="00BE7F6D" w:rsidRPr="001660D3">
        <w:rPr>
          <w:rFonts w:ascii="Arial" w:hAnsi="Arial" w:cs="Arial"/>
          <w:sz w:val="20"/>
          <w:szCs w:val="20"/>
        </w:rPr>
        <w:t>,</w:t>
      </w:r>
      <w:r w:rsidRPr="001660D3">
        <w:rPr>
          <w:rFonts w:ascii="Arial" w:hAnsi="Arial" w:cs="Arial"/>
          <w:sz w:val="20"/>
          <w:szCs w:val="20"/>
        </w:rPr>
        <w:t xml:space="preserve"> nebo dojde-li v důsledku činnosti či opomenutí Dodavatele k nenávratné </w:t>
      </w:r>
      <w:r w:rsidR="00E90119" w:rsidRPr="001660D3">
        <w:rPr>
          <w:rFonts w:ascii="Arial" w:hAnsi="Arial" w:cs="Arial"/>
          <w:sz w:val="20"/>
          <w:szCs w:val="20"/>
        </w:rPr>
        <w:t>ztrátě dat či</w:t>
      </w:r>
      <w:r w:rsidR="004C55D7" w:rsidRPr="001660D3">
        <w:rPr>
          <w:rFonts w:ascii="Arial" w:hAnsi="Arial" w:cs="Arial"/>
          <w:sz w:val="20"/>
          <w:szCs w:val="20"/>
        </w:rPr>
        <w:t xml:space="preserve"> informací </w:t>
      </w:r>
      <w:r w:rsidRPr="001660D3">
        <w:rPr>
          <w:rFonts w:ascii="Arial" w:hAnsi="Arial" w:cs="Arial"/>
          <w:sz w:val="20"/>
          <w:szCs w:val="20"/>
        </w:rPr>
        <w:t xml:space="preserve">uložených v či přenášených přes </w:t>
      </w:r>
      <w:r w:rsidR="004C55D7" w:rsidRPr="001660D3">
        <w:rPr>
          <w:rFonts w:ascii="Arial" w:hAnsi="Arial" w:cs="Arial"/>
          <w:sz w:val="20"/>
          <w:szCs w:val="20"/>
        </w:rPr>
        <w:t>kterékoliv z těchto technických</w:t>
      </w:r>
      <w:r w:rsidRPr="001660D3">
        <w:rPr>
          <w:rFonts w:ascii="Arial" w:hAnsi="Arial" w:cs="Arial"/>
          <w:sz w:val="20"/>
          <w:szCs w:val="20"/>
        </w:rPr>
        <w:t xml:space="preserve"> zařízení Odběratele</w:t>
      </w:r>
      <w:r w:rsidR="00BE7F6D" w:rsidRPr="001660D3">
        <w:rPr>
          <w:rFonts w:ascii="Arial" w:hAnsi="Arial" w:cs="Arial"/>
          <w:sz w:val="20"/>
          <w:szCs w:val="20"/>
        </w:rPr>
        <w:t>,</w:t>
      </w:r>
      <w:r w:rsidRPr="001660D3">
        <w:rPr>
          <w:rFonts w:ascii="Arial" w:hAnsi="Arial" w:cs="Arial"/>
          <w:sz w:val="20"/>
          <w:szCs w:val="20"/>
        </w:rPr>
        <w:t xml:space="preserve"> nebo dojde-li </w:t>
      </w:r>
      <w:r w:rsidR="004C55D7" w:rsidRPr="001660D3">
        <w:rPr>
          <w:rFonts w:ascii="Arial" w:hAnsi="Arial" w:cs="Arial"/>
          <w:sz w:val="20"/>
          <w:szCs w:val="20"/>
        </w:rPr>
        <w:t xml:space="preserve">v důsledku činnosti či opomenutí Dodavatele </w:t>
      </w:r>
      <w:r w:rsidR="00BE7F6D" w:rsidRPr="001660D3">
        <w:rPr>
          <w:rFonts w:ascii="Arial" w:hAnsi="Arial" w:cs="Arial"/>
          <w:sz w:val="20"/>
          <w:szCs w:val="20"/>
        </w:rPr>
        <w:t xml:space="preserve">na dobu delší než dvacet čtyři (24) hodin </w:t>
      </w:r>
      <w:r w:rsidR="004C55D7" w:rsidRPr="001660D3">
        <w:rPr>
          <w:rFonts w:ascii="Arial" w:hAnsi="Arial" w:cs="Arial"/>
          <w:sz w:val="20"/>
          <w:szCs w:val="20"/>
        </w:rPr>
        <w:t xml:space="preserve">k </w:t>
      </w:r>
      <w:r w:rsidRPr="001660D3">
        <w:rPr>
          <w:rFonts w:ascii="Arial" w:hAnsi="Arial" w:cs="Arial"/>
          <w:sz w:val="20"/>
          <w:szCs w:val="20"/>
        </w:rPr>
        <w:t xml:space="preserve">neplánovanému </w:t>
      </w:r>
      <w:r w:rsidR="00E90119" w:rsidRPr="001660D3">
        <w:rPr>
          <w:rFonts w:ascii="Arial" w:hAnsi="Arial" w:cs="Arial"/>
          <w:sz w:val="20"/>
          <w:szCs w:val="20"/>
        </w:rPr>
        <w:t>přerušení provozu</w:t>
      </w:r>
      <w:r w:rsidR="004C55D7" w:rsidRPr="001660D3">
        <w:rPr>
          <w:rFonts w:ascii="Arial" w:hAnsi="Arial" w:cs="Arial"/>
          <w:sz w:val="20"/>
          <w:szCs w:val="20"/>
        </w:rPr>
        <w:t xml:space="preserve"> interní sítě</w:t>
      </w:r>
      <w:r w:rsidR="00AC12F3">
        <w:rPr>
          <w:rFonts w:ascii="Arial" w:hAnsi="Arial" w:cs="Arial"/>
          <w:sz w:val="20"/>
          <w:szCs w:val="20"/>
        </w:rPr>
        <w:t xml:space="preserve"> Odběratele nebo  jeho serverov</w:t>
      </w:r>
      <w:r w:rsidR="004C55D7" w:rsidRPr="001660D3">
        <w:rPr>
          <w:rFonts w:ascii="Arial" w:hAnsi="Arial" w:cs="Arial"/>
          <w:sz w:val="20"/>
          <w:szCs w:val="20"/>
        </w:rPr>
        <w:t>n</w:t>
      </w:r>
      <w:r w:rsidR="004653DD">
        <w:rPr>
          <w:rFonts w:ascii="Arial" w:hAnsi="Arial" w:cs="Arial"/>
          <w:sz w:val="20"/>
          <w:szCs w:val="20"/>
        </w:rPr>
        <w:t>y</w:t>
      </w:r>
      <w:r w:rsidR="004C55D7" w:rsidRPr="001660D3">
        <w:rPr>
          <w:rFonts w:ascii="Arial" w:hAnsi="Arial" w:cs="Arial"/>
          <w:sz w:val="20"/>
          <w:szCs w:val="20"/>
        </w:rPr>
        <w:t>, v níž byl proveden servisní zásah</w:t>
      </w:r>
      <w:r w:rsidR="00BE7F6D" w:rsidRPr="001660D3">
        <w:rPr>
          <w:rFonts w:ascii="Arial" w:hAnsi="Arial" w:cs="Arial"/>
          <w:sz w:val="20"/>
          <w:szCs w:val="20"/>
        </w:rPr>
        <w:t xml:space="preserve"> Dodavatelem či osobou, kterou užil k provedení servisního zásahu</w:t>
      </w:r>
      <w:r w:rsidRPr="001660D3">
        <w:rPr>
          <w:rFonts w:ascii="Arial" w:hAnsi="Arial" w:cs="Arial"/>
          <w:sz w:val="20"/>
          <w:szCs w:val="20"/>
        </w:rPr>
        <w:t>;</w:t>
      </w:r>
    </w:p>
    <w:p w14:paraId="26658434" w14:textId="00F53F3C" w:rsidR="00AC12F3" w:rsidRDefault="00697213" w:rsidP="007F0A43">
      <w:pPr>
        <w:tabs>
          <w:tab w:val="left" w:pos="1134"/>
        </w:tabs>
        <w:spacing w:before="240" w:after="6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1660D3">
        <w:rPr>
          <w:rFonts w:ascii="Arial" w:hAnsi="Arial" w:cs="Arial"/>
          <w:sz w:val="20"/>
          <w:szCs w:val="20"/>
        </w:rPr>
        <w:t>e)</w:t>
      </w:r>
      <w:r w:rsidRPr="001660D3">
        <w:rPr>
          <w:rFonts w:ascii="Arial" w:hAnsi="Arial" w:cs="Arial"/>
          <w:sz w:val="20"/>
          <w:szCs w:val="20"/>
        </w:rPr>
        <w:tab/>
        <w:t xml:space="preserve">poruší-li Dodavatel povinnost mlčenlivosti upravenou v čl. </w:t>
      </w:r>
      <w:r w:rsidR="004046CC" w:rsidRPr="001660D3">
        <w:rPr>
          <w:rFonts w:ascii="Arial" w:hAnsi="Arial" w:cs="Arial"/>
          <w:sz w:val="20"/>
          <w:szCs w:val="20"/>
        </w:rPr>
        <w:t>3.12</w:t>
      </w:r>
      <w:r w:rsidRPr="001660D3">
        <w:rPr>
          <w:rFonts w:ascii="Arial" w:hAnsi="Arial" w:cs="Arial"/>
          <w:sz w:val="20"/>
          <w:szCs w:val="20"/>
        </w:rPr>
        <w:t xml:space="preserve"> této Smlouvy</w:t>
      </w:r>
      <w:r w:rsidR="00AC12F3">
        <w:rPr>
          <w:rFonts w:ascii="Arial" w:hAnsi="Arial" w:cs="Arial"/>
          <w:sz w:val="20"/>
          <w:szCs w:val="20"/>
        </w:rPr>
        <w:t>;</w:t>
      </w:r>
    </w:p>
    <w:p w14:paraId="1F8D9642" w14:textId="1AD0137A" w:rsidR="00917019" w:rsidRPr="001660D3" w:rsidRDefault="00AC12F3" w:rsidP="00C7582A">
      <w:pPr>
        <w:tabs>
          <w:tab w:val="left" w:pos="1134"/>
        </w:tabs>
        <w:spacing w:before="240" w:after="6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ab/>
      </w:r>
      <w:r w:rsidR="00C7582A" w:rsidRPr="00C7582A">
        <w:rPr>
          <w:rFonts w:ascii="Arial" w:hAnsi="Arial" w:cs="Arial"/>
          <w:sz w:val="20"/>
          <w:szCs w:val="20"/>
        </w:rPr>
        <w:t>p</w:t>
      </w:r>
      <w:r w:rsidR="00C7582A">
        <w:rPr>
          <w:rFonts w:ascii="Arial" w:hAnsi="Arial" w:cs="Arial"/>
          <w:sz w:val="20"/>
          <w:szCs w:val="20"/>
        </w:rPr>
        <w:t>oruší-li Dodavatel kteroukoliv povinnost</w:t>
      </w:r>
      <w:r w:rsidR="00C7582A" w:rsidRPr="00C7582A">
        <w:rPr>
          <w:rFonts w:ascii="Arial" w:hAnsi="Arial" w:cs="Arial"/>
          <w:sz w:val="20"/>
          <w:szCs w:val="20"/>
        </w:rPr>
        <w:t xml:space="preserve"> plynoucí </w:t>
      </w:r>
      <w:r w:rsidR="005C6AC0">
        <w:rPr>
          <w:rFonts w:ascii="Arial" w:hAnsi="Arial" w:cs="Arial"/>
          <w:sz w:val="20"/>
          <w:szCs w:val="20"/>
        </w:rPr>
        <w:t xml:space="preserve">Dodavateli </w:t>
      </w:r>
      <w:r w:rsidR="00C7582A" w:rsidRPr="00C7582A">
        <w:rPr>
          <w:rFonts w:ascii="Arial" w:hAnsi="Arial" w:cs="Arial"/>
          <w:sz w:val="20"/>
          <w:szCs w:val="20"/>
        </w:rPr>
        <w:t>z právních předpisů v oblasti ochrany osobních údajů, zejména z </w:t>
      </w:r>
      <w:r w:rsidR="00F61D1B" w:rsidRPr="00F61D1B">
        <w:rPr>
          <w:rFonts w:ascii="Arial" w:hAnsi="Arial" w:cs="Arial"/>
          <w:sz w:val="20"/>
          <w:szCs w:val="20"/>
        </w:rPr>
        <w:t>nařízení Evropského parlamentu a Rady (EU) 2016/679 ze dne 27. dubna 2016 o ochraně fyzických osob v souvislosti se zpracováním osobních údajů a o volném pohybu těchto údajů a o zrušení směrnice 95/46/ES (obecné nařízení o ochraně osobních údajů) a zákon</w:t>
      </w:r>
      <w:r w:rsidR="000725A3">
        <w:rPr>
          <w:rFonts w:ascii="Arial" w:hAnsi="Arial" w:cs="Arial"/>
          <w:sz w:val="20"/>
          <w:szCs w:val="20"/>
        </w:rPr>
        <w:t>a</w:t>
      </w:r>
      <w:r w:rsidR="00F61D1B" w:rsidRPr="00F61D1B">
        <w:rPr>
          <w:rFonts w:ascii="Arial" w:hAnsi="Arial" w:cs="Arial"/>
          <w:sz w:val="20"/>
          <w:szCs w:val="20"/>
        </w:rPr>
        <w:t xml:space="preserve"> č. 110/2019 Sb., o zpracování osobních údajů, v platném znění</w:t>
      </w:r>
      <w:r w:rsidR="00C7582A" w:rsidRPr="00C7582A">
        <w:rPr>
          <w:rFonts w:ascii="Arial" w:hAnsi="Arial" w:cs="Arial"/>
          <w:sz w:val="20"/>
          <w:szCs w:val="20"/>
        </w:rPr>
        <w:t xml:space="preserve"> či z této Smlouvy</w:t>
      </w:r>
      <w:r w:rsidR="00C7582A">
        <w:rPr>
          <w:rFonts w:ascii="Arial" w:hAnsi="Arial" w:cs="Arial"/>
          <w:sz w:val="20"/>
          <w:szCs w:val="20"/>
        </w:rPr>
        <w:t>.</w:t>
      </w:r>
    </w:p>
    <w:p w14:paraId="15CA33E0" w14:textId="77777777" w:rsidR="00697213" w:rsidRPr="001660D3" w:rsidRDefault="00917019" w:rsidP="007F0A43">
      <w:pPr>
        <w:pStyle w:val="Nadpis2"/>
        <w:keepNext w:val="0"/>
        <w:widowControl w:val="0"/>
        <w:numPr>
          <w:ilvl w:val="0"/>
          <w:numId w:val="0"/>
        </w:numPr>
        <w:ind w:firstLine="567"/>
        <w:jc w:val="both"/>
      </w:pPr>
      <w:r w:rsidRPr="001660D3">
        <w:t>Doručením písemného odstoupení tato Smlouva zaniká.</w:t>
      </w:r>
    </w:p>
    <w:p w14:paraId="0934E04F" w14:textId="77777777" w:rsidR="00AC12F3" w:rsidRDefault="00C61DD8" w:rsidP="007F0A43">
      <w:pPr>
        <w:pStyle w:val="Nadpis2"/>
        <w:keepNext w:val="0"/>
        <w:widowControl w:val="0"/>
        <w:tabs>
          <w:tab w:val="clear" w:pos="283"/>
        </w:tabs>
        <w:ind w:left="567" w:hanging="567"/>
        <w:jc w:val="both"/>
      </w:pPr>
      <w:r w:rsidRPr="001660D3">
        <w:rPr>
          <w:iCs/>
        </w:rPr>
        <w:t xml:space="preserve">Odběratel je oprávněn tuto Smlouvu kdykoliv písemně vypovědět, a to i bez uvedení důvodu. Výpovědní doba činí </w:t>
      </w:r>
      <w:r w:rsidR="004653DD">
        <w:rPr>
          <w:iCs/>
        </w:rPr>
        <w:t>jeden</w:t>
      </w:r>
      <w:r w:rsidRPr="001660D3">
        <w:rPr>
          <w:iCs/>
        </w:rPr>
        <w:t xml:space="preserve"> (</w:t>
      </w:r>
      <w:r w:rsidR="004653DD">
        <w:rPr>
          <w:iCs/>
        </w:rPr>
        <w:t>1</w:t>
      </w:r>
      <w:r w:rsidRPr="001660D3">
        <w:rPr>
          <w:iCs/>
        </w:rPr>
        <w:t xml:space="preserve">) měsíc a počíná běžet prvním dnem následujícího kalendářního </w:t>
      </w:r>
      <w:r w:rsidRPr="001660D3">
        <w:rPr>
          <w:iCs/>
        </w:rPr>
        <w:lastRenderedPageBreak/>
        <w:t xml:space="preserve">měsíce po doručení písemné výpovědi Dodavateli a končí posledním dnem příslušného kalendářního měsíce. </w:t>
      </w:r>
      <w:r w:rsidR="00917019" w:rsidRPr="001660D3">
        <w:t xml:space="preserve">Uplynutím výpovědní doby tato Smlouva zaniká.  </w:t>
      </w:r>
    </w:p>
    <w:p w14:paraId="4C8DF890" w14:textId="74EE0578" w:rsidR="00663961" w:rsidRDefault="00F92B91" w:rsidP="007F0A43">
      <w:pPr>
        <w:pStyle w:val="Nadpis2"/>
        <w:keepNext w:val="0"/>
        <w:widowControl w:val="0"/>
        <w:tabs>
          <w:tab w:val="clear" w:pos="283"/>
        </w:tabs>
        <w:ind w:left="567" w:hanging="567"/>
        <w:jc w:val="both"/>
      </w:pPr>
      <w:r>
        <w:t xml:space="preserve">Dodavatel je povinen vrátit Odběrateli </w:t>
      </w:r>
      <w:r w:rsidR="00AC12F3">
        <w:t>poměrnou část</w:t>
      </w:r>
      <w:r>
        <w:t xml:space="preserve"> zaplacené ceny, jak je sjednána</w:t>
      </w:r>
      <w:r w:rsidR="00AC12F3">
        <w:t xml:space="preserve"> v čl. 5.1 </w:t>
      </w:r>
      <w:r>
        <w:t>této Smlouvy, a to v případě, že tato Smlouva předčasně zanikne před 31. prosincem 20</w:t>
      </w:r>
      <w:r w:rsidR="00584554">
        <w:t>22</w:t>
      </w:r>
      <w:r>
        <w:t xml:space="preserve"> z</w:t>
      </w:r>
      <w:r w:rsidR="00950331">
        <w:t>e </w:t>
      </w:r>
      <w:r>
        <w:t>kteréhokoliv z důvodů dle čl. 6.3 nebo čl. 6.4 této Smlouvy.</w:t>
      </w:r>
      <w:r w:rsidR="00290FC5">
        <w:t xml:space="preserve"> </w:t>
      </w:r>
      <w:r w:rsidR="00FB0070">
        <w:t xml:space="preserve">Pro výpočet poměrné části ceny, kterou bude Dodavatel Odběrateli povinen </w:t>
      </w:r>
      <w:r w:rsidR="00BC3CD8">
        <w:t xml:space="preserve">v takovém případě </w:t>
      </w:r>
      <w:r w:rsidR="00FB0070">
        <w:t xml:space="preserve">vrátit, se celková cena podle čl. 5.1 této </w:t>
      </w:r>
      <w:r w:rsidR="00574CD4">
        <w:t>S</w:t>
      </w:r>
      <w:r w:rsidR="00FB0070">
        <w:t xml:space="preserve">mlouvy </w:t>
      </w:r>
      <w:r w:rsidR="002B2C9A">
        <w:t>vydělí poč</w:t>
      </w:r>
      <w:r w:rsidR="00287C6E">
        <w:t xml:space="preserve">tem celých </w:t>
      </w:r>
      <w:r w:rsidR="002B2C9A">
        <w:t xml:space="preserve">měsíců, na který je tato </w:t>
      </w:r>
      <w:r w:rsidR="00574CD4">
        <w:t>S</w:t>
      </w:r>
      <w:r w:rsidR="002B2C9A">
        <w:t xml:space="preserve">mlouva uzavřena a </w:t>
      </w:r>
      <w:r w:rsidR="0059149F">
        <w:t xml:space="preserve">následně se </w:t>
      </w:r>
      <w:r w:rsidR="002B2C9A">
        <w:t xml:space="preserve">vynásobí počtem </w:t>
      </w:r>
      <w:r w:rsidR="0059149F">
        <w:t xml:space="preserve">celých </w:t>
      </w:r>
      <w:r w:rsidR="002B2C9A">
        <w:t>měsíců</w:t>
      </w:r>
      <w:r w:rsidR="00BC3CD8">
        <w:t xml:space="preserve">, které zbývají </w:t>
      </w:r>
      <w:r w:rsidR="002C0E4F">
        <w:t>od</w:t>
      </w:r>
      <w:r w:rsidR="0059149F">
        <w:t>e dne</w:t>
      </w:r>
      <w:r w:rsidR="002C0E4F">
        <w:t xml:space="preserve"> </w:t>
      </w:r>
      <w:r w:rsidR="00D24AFF">
        <w:t xml:space="preserve">předčasného ukončení této </w:t>
      </w:r>
      <w:r w:rsidR="00287C6E">
        <w:t>S</w:t>
      </w:r>
      <w:r w:rsidR="00D24AFF">
        <w:t>mlouvy do 31. prosince 2022.</w:t>
      </w:r>
      <w:r w:rsidR="00CE7923">
        <w:t xml:space="preserve"> Poměrnou část ceny je povinen Dodavatel Odběrateli vrátit nejpozději do 7 (sedmi) dnů ode dne p</w:t>
      </w:r>
      <w:r w:rsidR="00217488">
        <w:t xml:space="preserve">ředčasného zániku </w:t>
      </w:r>
      <w:r w:rsidR="00287C6E">
        <w:t>S</w:t>
      </w:r>
      <w:r w:rsidR="00217488">
        <w:t>mlouvy.</w:t>
      </w:r>
    </w:p>
    <w:p w14:paraId="7D85792F" w14:textId="77777777" w:rsidR="001314CB" w:rsidRPr="001314CB" w:rsidRDefault="001314CB" w:rsidP="001314CB"/>
    <w:p w14:paraId="04870E38" w14:textId="77777777" w:rsidR="001314CB" w:rsidRPr="001660D3" w:rsidRDefault="001314CB" w:rsidP="001314CB">
      <w:pPr>
        <w:pStyle w:val="Nadpis1"/>
        <w:keepNext w:val="0"/>
        <w:widowControl w:val="0"/>
        <w:tabs>
          <w:tab w:val="clear" w:pos="0"/>
          <w:tab w:val="left" w:pos="567"/>
        </w:tabs>
        <w:ind w:left="567" w:hanging="567"/>
        <w:rPr>
          <w:caps/>
        </w:rPr>
      </w:pPr>
      <w:r>
        <w:rPr>
          <w:caps/>
        </w:rPr>
        <w:t>ochrana osobních údajů</w:t>
      </w:r>
    </w:p>
    <w:p w14:paraId="54351E2F" w14:textId="356D141E" w:rsidR="002A497D" w:rsidRPr="002A497D" w:rsidRDefault="003D1CA5" w:rsidP="00932B0E">
      <w:pPr>
        <w:pStyle w:val="Nadpis2"/>
        <w:tabs>
          <w:tab w:val="clear" w:pos="283"/>
          <w:tab w:val="num" w:pos="567"/>
        </w:tabs>
        <w:ind w:left="567" w:hanging="567"/>
        <w:jc w:val="both"/>
        <w:rPr>
          <w:iCs/>
        </w:rPr>
      </w:pPr>
      <w:r>
        <w:rPr>
          <w:iCs/>
        </w:rPr>
        <w:t>Dodavatel</w:t>
      </w:r>
      <w:r w:rsidR="002A497D" w:rsidRPr="002A497D">
        <w:rPr>
          <w:iCs/>
        </w:rPr>
        <w:t xml:space="preserve"> jakožto zpracovatel osobních údajů (dále také jen „</w:t>
      </w:r>
      <w:r w:rsidR="002A497D" w:rsidRPr="003D1CA5">
        <w:rPr>
          <w:b/>
          <w:bCs/>
          <w:iCs/>
        </w:rPr>
        <w:t>Zpracovatel</w:t>
      </w:r>
      <w:r w:rsidR="002A497D" w:rsidRPr="002A497D">
        <w:rPr>
          <w:iCs/>
        </w:rPr>
        <w:t xml:space="preserve">“) a </w:t>
      </w:r>
      <w:r>
        <w:rPr>
          <w:iCs/>
        </w:rPr>
        <w:t>Odběratel</w:t>
      </w:r>
      <w:r w:rsidR="002A497D" w:rsidRPr="002A497D">
        <w:rPr>
          <w:iCs/>
        </w:rPr>
        <w:t xml:space="preserve"> jakožto správce osobních údajů (dále také jen „Správce“) se zavazují, v souvislosti se touto Smlouvou, postupovat v souladu s právními předpisy v oblasti ochrany osobních údajů, zejména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 (dále jen „</w:t>
      </w:r>
      <w:r w:rsidR="002A497D" w:rsidRPr="00932B0E">
        <w:t>Nařízení GDPR</w:t>
      </w:r>
      <w:r w:rsidR="002A497D" w:rsidRPr="002A497D">
        <w:rPr>
          <w:iCs/>
        </w:rPr>
        <w:t>“) a zákonem č. 110/2019 Sb., o zpracování osobních údajů, v platném znění.</w:t>
      </w:r>
    </w:p>
    <w:p w14:paraId="14D3C60C" w14:textId="41781890" w:rsidR="002A497D" w:rsidRPr="002A497D" w:rsidRDefault="002A497D" w:rsidP="00932B0E">
      <w:pPr>
        <w:pStyle w:val="Nadpis2"/>
        <w:tabs>
          <w:tab w:val="clear" w:pos="283"/>
          <w:tab w:val="num" w:pos="567"/>
        </w:tabs>
        <w:ind w:left="567" w:hanging="567"/>
        <w:jc w:val="both"/>
        <w:rPr>
          <w:iCs/>
        </w:rPr>
      </w:pPr>
      <w:r w:rsidRPr="002A497D">
        <w:rPr>
          <w:iCs/>
        </w:rPr>
        <w:t>Zpracovatel prohlašuje a potvrzuje, že ve smyslu všech výše uvedených právních předpisů se považuje a bude považovat za zpracovatele osobních údajů ve smyslu čl. 4 odst. 8 Nařízení GDPR, se všemi pro něj vyplývajícími důsledky a povinnostmi. Správce je a bude nadále považován za správce osobních údajů ve smyslu čl. 4 odst. 7 Nařízení GDPR, se všemi pro něj vyplývajícími důsledky a povinnostmi.</w:t>
      </w:r>
    </w:p>
    <w:p w14:paraId="1B616D17" w14:textId="50BF8AEB" w:rsidR="002A497D" w:rsidRPr="002A497D" w:rsidRDefault="002A497D" w:rsidP="00932B0E">
      <w:pPr>
        <w:pStyle w:val="Nadpis2"/>
        <w:tabs>
          <w:tab w:val="clear" w:pos="283"/>
          <w:tab w:val="num" w:pos="567"/>
        </w:tabs>
        <w:ind w:left="567" w:hanging="567"/>
        <w:jc w:val="both"/>
        <w:rPr>
          <w:iCs/>
        </w:rPr>
      </w:pPr>
      <w:r w:rsidRPr="002A497D">
        <w:rPr>
          <w:iCs/>
        </w:rPr>
        <w:t xml:space="preserve">Ustanovení o vzájemných povinnostech Správce a Zpracovatele při zpracování osobních údajů zajišťuje, že nedojde k nezákonnému použití osobních údajů týkajících se subjektů údajů ve smyslu čl. 4 odst. 1 Nařízení GDPR ani k jejich předání do rukou neoprávněné třetí strany. Smluvní strany se dohodly na podmínkách zajištění odpovídajících opatření k zabezpečení ochrany osobních údajů a základních práv a svobod subjektů údajů při zpracování osobních údajů Zpracovatelem. </w:t>
      </w:r>
    </w:p>
    <w:p w14:paraId="03A2BDB6" w14:textId="30FF983F" w:rsidR="002A497D" w:rsidRPr="002A497D" w:rsidRDefault="002A497D" w:rsidP="00932B0E">
      <w:pPr>
        <w:pStyle w:val="Nadpis2"/>
        <w:tabs>
          <w:tab w:val="clear" w:pos="283"/>
          <w:tab w:val="num" w:pos="567"/>
        </w:tabs>
        <w:ind w:left="567" w:hanging="567"/>
        <w:jc w:val="both"/>
        <w:rPr>
          <w:iCs/>
        </w:rPr>
      </w:pPr>
      <w:r w:rsidRPr="002A497D">
        <w:rPr>
          <w:iCs/>
        </w:rPr>
        <w:t xml:space="preserve">Zpracovatel se zavazuje zpracovávat pouze a výlučně ty osobní údaje, které jsou nutné k výkonu jeho činnosti dle této </w:t>
      </w:r>
      <w:r w:rsidR="00287C6E">
        <w:rPr>
          <w:iCs/>
        </w:rPr>
        <w:t>S</w:t>
      </w:r>
      <w:r w:rsidRPr="002A497D">
        <w:rPr>
          <w:iCs/>
        </w:rPr>
        <w:t xml:space="preserve">mlouvy. </w:t>
      </w:r>
    </w:p>
    <w:p w14:paraId="1554A4FE" w14:textId="6048BE4C" w:rsidR="002A497D" w:rsidRPr="002A497D" w:rsidRDefault="002A497D" w:rsidP="00932B0E">
      <w:pPr>
        <w:pStyle w:val="Nadpis2"/>
        <w:tabs>
          <w:tab w:val="clear" w:pos="283"/>
          <w:tab w:val="num" w:pos="567"/>
        </w:tabs>
        <w:ind w:left="567" w:hanging="567"/>
        <w:jc w:val="both"/>
        <w:rPr>
          <w:iCs/>
        </w:rPr>
      </w:pPr>
      <w:r w:rsidRPr="002A497D">
        <w:rPr>
          <w:iCs/>
        </w:rPr>
        <w:t xml:space="preserve">Zpracovatel je oprávněn zpracovávat osobní údaje, ke kterým má přístup na základě této </w:t>
      </w:r>
      <w:r w:rsidR="00287C6E">
        <w:rPr>
          <w:iCs/>
        </w:rPr>
        <w:t>S</w:t>
      </w:r>
      <w:r w:rsidRPr="002A497D">
        <w:rPr>
          <w:iCs/>
        </w:rPr>
        <w:t xml:space="preserve">mlouvy či v souvislosti s jejím plněním pouze a výlučně po dobu účinnosti této </w:t>
      </w:r>
      <w:r w:rsidR="00287C6E">
        <w:rPr>
          <w:iCs/>
        </w:rPr>
        <w:t>S</w:t>
      </w:r>
      <w:r w:rsidRPr="002A497D">
        <w:rPr>
          <w:iCs/>
        </w:rPr>
        <w:t xml:space="preserve">mlouvy. </w:t>
      </w:r>
    </w:p>
    <w:p w14:paraId="6B4A6EC0" w14:textId="559051E2" w:rsidR="002A497D" w:rsidRPr="00980170" w:rsidRDefault="002A497D" w:rsidP="00932B0E">
      <w:pPr>
        <w:pStyle w:val="Nadpis2"/>
        <w:tabs>
          <w:tab w:val="clear" w:pos="283"/>
          <w:tab w:val="num" w:pos="567"/>
        </w:tabs>
        <w:ind w:left="567" w:hanging="567"/>
        <w:jc w:val="both"/>
      </w:pPr>
      <w:r w:rsidRPr="002A497D">
        <w:rPr>
          <w:iCs/>
        </w:rPr>
        <w:t xml:space="preserve">Zpracovatel je oprávněn zpracovávat osobní údaje pouze v souladu s účelem této </w:t>
      </w:r>
      <w:r w:rsidR="00287C6E">
        <w:rPr>
          <w:iCs/>
        </w:rPr>
        <w:t>S</w:t>
      </w:r>
      <w:r w:rsidRPr="002A497D">
        <w:rPr>
          <w:iCs/>
        </w:rPr>
        <w:t>mlouvy.</w:t>
      </w:r>
      <w:r w:rsidRPr="00980170">
        <w:t xml:space="preserve"> </w:t>
      </w:r>
    </w:p>
    <w:p w14:paraId="2187AAB9" w14:textId="77777777" w:rsidR="002A497D" w:rsidRPr="00390CC0" w:rsidRDefault="002A497D" w:rsidP="00932B0E">
      <w:pPr>
        <w:pStyle w:val="Nadpis2"/>
        <w:tabs>
          <w:tab w:val="clear" w:pos="283"/>
          <w:tab w:val="num" w:pos="567"/>
        </w:tabs>
        <w:ind w:left="567" w:hanging="567"/>
        <w:jc w:val="both"/>
      </w:pPr>
      <w:r w:rsidRPr="005378EF">
        <w:t>Zpracovatel je povinen se při zpracování osobních údajů řídit písemnými pokyny Správce, budou-li mu uděleny. Za písemnou formu se považuje i elektronická komunikace, včetně emailu. Zpracovatel je povinen neprodleně informovat Správce, pokud dle jeho názoru udělen</w:t>
      </w:r>
      <w:r w:rsidRPr="00390CC0">
        <w:t xml:space="preserve">ý pokyn Správce porušuje Nařízení GDPR nebo jiné předpisy na ochranu osobních údajů. </w:t>
      </w:r>
    </w:p>
    <w:p w14:paraId="6CAD2F21" w14:textId="3A88F203" w:rsidR="002A497D" w:rsidRPr="002A497D" w:rsidRDefault="002A497D" w:rsidP="00932B0E">
      <w:pPr>
        <w:pStyle w:val="Nadpis2"/>
        <w:tabs>
          <w:tab w:val="clear" w:pos="283"/>
          <w:tab w:val="num" w:pos="567"/>
        </w:tabs>
        <w:ind w:left="567" w:hanging="567"/>
        <w:jc w:val="both"/>
        <w:rPr>
          <w:iCs/>
        </w:rPr>
      </w:pPr>
      <w:r w:rsidRPr="002A497D">
        <w:rPr>
          <w:iCs/>
        </w:rPr>
        <w:t xml:space="preserve">Zpracovatel nesmí ani k částečnému výkonu svých práv či plnění svých povinností z této </w:t>
      </w:r>
      <w:r w:rsidR="00287C6E">
        <w:rPr>
          <w:iCs/>
        </w:rPr>
        <w:t>S</w:t>
      </w:r>
      <w:r w:rsidRPr="002A497D">
        <w:rPr>
          <w:iCs/>
        </w:rPr>
        <w:t xml:space="preserve">mlouvy užít jakékoliv třetí osoby, které nejsou zavázány mlčenlivostí ohledně veškeré činnosti související s touto </w:t>
      </w:r>
      <w:r w:rsidR="00287C6E">
        <w:rPr>
          <w:iCs/>
        </w:rPr>
        <w:t>S</w:t>
      </w:r>
      <w:r w:rsidRPr="002A497D">
        <w:rPr>
          <w:iCs/>
        </w:rPr>
        <w:t xml:space="preserve">mlouvou, zejm. pak k mlčenlivosti ve vztahu ke všem osobním údajům, ke kterým budou mít přístup a/nebo se kterými přijdou do kontaktu. </w:t>
      </w:r>
    </w:p>
    <w:p w14:paraId="4AF60078" w14:textId="31AE0B57" w:rsidR="002A497D" w:rsidRPr="002A497D" w:rsidRDefault="002A497D" w:rsidP="00932B0E">
      <w:pPr>
        <w:pStyle w:val="Nadpis2"/>
        <w:tabs>
          <w:tab w:val="clear" w:pos="283"/>
          <w:tab w:val="num" w:pos="567"/>
        </w:tabs>
        <w:ind w:left="567" w:hanging="567"/>
        <w:jc w:val="both"/>
        <w:rPr>
          <w:iCs/>
        </w:rPr>
      </w:pPr>
      <w:r w:rsidRPr="002A497D">
        <w:rPr>
          <w:iCs/>
        </w:rPr>
        <w:t xml:space="preserve">Zpracovatel je povinen dle čl. 32 Nařízení GDPR bez zbytečného odkladu přijmout, s ohledem na stav techniky, náklady na provedení, povahu, rozsah, kontext a účely zpracování i k různě pravděpodobným a různě závažným rizikům pro práva a svobody fyzických osob, vhodná technická a organizační opatření, aby zajistil úroveň zabezpečení odpovídající danému riziku, zejm. pak osobní </w:t>
      </w:r>
      <w:r w:rsidRPr="002A497D">
        <w:rPr>
          <w:iCs/>
        </w:rPr>
        <w:lastRenderedPageBreak/>
        <w:t xml:space="preserve">údaje zabezpečit vůči náhodnému či nezákonnému zničení, ztrátě, změně, zpřístupnění neoprávněným stranám, zneužití či jinému způsobu zpracování v rozporu s Nařízením GDPR. </w:t>
      </w:r>
    </w:p>
    <w:p w14:paraId="5A7CE29E" w14:textId="7102F15A" w:rsidR="002A497D" w:rsidRPr="002A497D" w:rsidRDefault="002A497D" w:rsidP="00932B0E">
      <w:pPr>
        <w:pStyle w:val="Nadpis2"/>
        <w:tabs>
          <w:tab w:val="clear" w:pos="283"/>
          <w:tab w:val="num" w:pos="567"/>
        </w:tabs>
        <w:ind w:left="567" w:hanging="567"/>
        <w:jc w:val="both"/>
        <w:rPr>
          <w:iCs/>
        </w:rPr>
      </w:pPr>
      <w:r w:rsidRPr="002A497D">
        <w:rPr>
          <w:iCs/>
        </w:rPr>
        <w:t xml:space="preserve">Zpracovatel je povinen bez zbytečného odkladu písemně seznámit Správce s jakýmkoliv podezřením na porušení nebo skutečným porušením bezpečnosti zpracování osobních údajů, ke kterým má Zpracovatel přístup na základě této </w:t>
      </w:r>
      <w:r w:rsidR="00287C6E">
        <w:rPr>
          <w:iCs/>
        </w:rPr>
        <w:t>S</w:t>
      </w:r>
      <w:r w:rsidRPr="002A497D">
        <w:rPr>
          <w:iCs/>
        </w:rPr>
        <w:t>mlouvy či v souvislosti s jejím plněním, zejména s jakoukoliv odchylkou od udělených pokynů, odchylkou od sjednaného přístupu pro Správce, plánovaným zveřejněním, upgradem, testy apod., kterými může dojít k úpravě nebo změně zabezpečení nebo zpracování osobních údajů, jakýmkoliv podezřením z porušení důvěrnosti, jakýmkoliv podezřením z náhodného či nezákonného zničení, ztráty, změny, zpřístupnění neoprávněným stranám, zneužití či jiného způsobu zpracování osobních údajů v rozporu s Nařízením GDPR.  Správce bude neprodleně seznámen s jakýmkoliv podstatným porušením těchto ustanovení o zpracování dat.</w:t>
      </w:r>
    </w:p>
    <w:p w14:paraId="040EBE3D" w14:textId="375AA344" w:rsidR="002A497D" w:rsidRPr="002A497D" w:rsidRDefault="002A497D" w:rsidP="00932B0E">
      <w:pPr>
        <w:pStyle w:val="Nadpis2"/>
        <w:tabs>
          <w:tab w:val="clear" w:pos="283"/>
          <w:tab w:val="num" w:pos="567"/>
        </w:tabs>
        <w:ind w:left="567" w:hanging="567"/>
        <w:jc w:val="both"/>
        <w:rPr>
          <w:iCs/>
        </w:rPr>
      </w:pPr>
      <w:r w:rsidRPr="002A497D">
        <w:rPr>
          <w:iCs/>
        </w:rPr>
        <w:t>Zpracovatel není oprávněn, ve smyslu čl. 28 Nařízení GDPR, zapojit do zpracování osobních údajů dalšího zpracovatele (zákaz řetězení zpracovatelů), bez předchozího písemného souhlasu Správce. Plní-li Zpracovatel své povinnosti při zpracování osobních údajů pomocí dalšího zpracovatele, byť se souhlasem Správce, odpovídá Správci, jako by plnil sám.</w:t>
      </w:r>
    </w:p>
    <w:p w14:paraId="44A4E0C8" w14:textId="52302F99" w:rsidR="002A497D" w:rsidRPr="002A497D" w:rsidRDefault="002A497D" w:rsidP="00932B0E">
      <w:pPr>
        <w:pStyle w:val="Nadpis2"/>
        <w:tabs>
          <w:tab w:val="clear" w:pos="283"/>
          <w:tab w:val="num" w:pos="567"/>
        </w:tabs>
        <w:ind w:left="567" w:hanging="567"/>
        <w:jc w:val="both"/>
        <w:rPr>
          <w:iCs/>
        </w:rPr>
      </w:pPr>
      <w:r w:rsidRPr="002A497D">
        <w:rPr>
          <w:iCs/>
        </w:rPr>
        <w:t xml:space="preserve">Zpracovatel je povinen a zavazuje se k veškeré součinnosti se Správcem, o kterou bude požádán v souvislosti se zpracováním osobních údajů nebo která mu přímo vyplývá z Nařízení GDPR. Zpracovatel je v této souvislosti zejména povinen na písemnou žádost Správce zpřístupnit Správci svá písemná technická a organizační bezpečnostní opatření a umožnit mu případnou kontrolu, audit či inspekci dodržování předložených technických a organizačních bezpečnostních opatření, a to bez zbytečného odkladu, nejpozději však do tří (3) pracovních dní od doručení písemné žádosti Správce. </w:t>
      </w:r>
    </w:p>
    <w:p w14:paraId="04504275" w14:textId="4C9E680D" w:rsidR="002A497D" w:rsidRPr="002A497D" w:rsidRDefault="002A497D" w:rsidP="00932B0E">
      <w:pPr>
        <w:pStyle w:val="Nadpis2"/>
        <w:tabs>
          <w:tab w:val="clear" w:pos="283"/>
          <w:tab w:val="num" w:pos="567"/>
        </w:tabs>
        <w:ind w:left="567" w:hanging="567"/>
        <w:jc w:val="both"/>
        <w:rPr>
          <w:iCs/>
        </w:rPr>
      </w:pPr>
      <w:r w:rsidRPr="002A497D">
        <w:rPr>
          <w:iCs/>
        </w:rPr>
        <w:t xml:space="preserve">Po skončení účinnosti této </w:t>
      </w:r>
      <w:r w:rsidR="00287C6E">
        <w:rPr>
          <w:iCs/>
        </w:rPr>
        <w:t>S</w:t>
      </w:r>
      <w:r w:rsidRPr="002A497D">
        <w:rPr>
          <w:iCs/>
        </w:rPr>
        <w:t xml:space="preserve">mlouvy je Zpracovatel povinen všechny osobní údaje, které má v držení vymazat, a pokud je dosud nepředal Správci, předat je Správci a dále vymazat všechny existující kopie. To neplatí, je-li Zpracovatel povinen ukládat osobní údaje i po skončení účinnost této </w:t>
      </w:r>
      <w:r w:rsidR="00287C6E">
        <w:rPr>
          <w:iCs/>
        </w:rPr>
        <w:t>S</w:t>
      </w:r>
      <w:r w:rsidRPr="002A497D">
        <w:rPr>
          <w:iCs/>
        </w:rPr>
        <w:t>mlouvy dle příslušných právních předpisů.</w:t>
      </w:r>
    </w:p>
    <w:p w14:paraId="16124844" w14:textId="532BD6F9" w:rsidR="002A497D" w:rsidRPr="002A497D" w:rsidRDefault="002A497D" w:rsidP="00932B0E">
      <w:pPr>
        <w:pStyle w:val="Nadpis2"/>
        <w:tabs>
          <w:tab w:val="clear" w:pos="283"/>
          <w:tab w:val="num" w:pos="567"/>
        </w:tabs>
        <w:ind w:left="567" w:hanging="567"/>
        <w:jc w:val="both"/>
        <w:rPr>
          <w:iCs/>
        </w:rPr>
      </w:pPr>
      <w:r w:rsidRPr="002A497D">
        <w:rPr>
          <w:iCs/>
        </w:rPr>
        <w:t xml:space="preserve">Poruší-li Zpracovatel či třetí osoba užitá Zpracovatelem k plnění této </w:t>
      </w:r>
      <w:r w:rsidR="00287C6E">
        <w:rPr>
          <w:iCs/>
        </w:rPr>
        <w:t>S</w:t>
      </w:r>
      <w:r w:rsidRPr="002A497D">
        <w:rPr>
          <w:iCs/>
        </w:rPr>
        <w:t xml:space="preserve">mlouvy (poddodavatel) kteroukoliv povinnost týkající se či související se zpracováním osobních údajů, ať již vyplývá z Nařízení GDPR, zákona č. 110/2019 Sb. nebo z jiných právních předpisů či z této </w:t>
      </w:r>
      <w:r w:rsidR="00287C6E">
        <w:rPr>
          <w:iCs/>
        </w:rPr>
        <w:t>S</w:t>
      </w:r>
      <w:r w:rsidRPr="002A497D">
        <w:rPr>
          <w:iCs/>
        </w:rPr>
        <w:t xml:space="preserve">mlouvy, a Správci bude v důsledku takového porušení pravomocně uložena pokuta, zejména ze strany Úřadu pro ochranu osobních údajů, zavazuje se Zpracovatel na výzvu Správce, k níž bude přiloženo pravomocné rozhodnutí o uložení pokuty, zprostit Správce takového dluhu včetně veškerého příslušenství, a to uhrazením pokuty orgánu, který ji uložil Správci, a to nejpozději do konce lhůty k zaplacení pokuty uvedené v pravomocném rozhodnutí o jejím uložení. Uhradí-li Správce pravomocně uloženou pokutu dříve než Zpracovatel, zavazuje se Zpracovatel poskytnout Správci peněžitou náhradu rovnající se výši takto Správcem uhrazené pokuty, a to bez zbytečného odkladu, nejpozději však do pěti (5) pracovních dní od obdržení písemné výzvy Správce, k níž bude přiloženo pravomocné rozhodnutí o uložení pokuty a doklad o jejím zaplacení. </w:t>
      </w:r>
    </w:p>
    <w:p w14:paraId="566B104D" w14:textId="100CE213" w:rsidR="002A497D" w:rsidRPr="002A497D" w:rsidRDefault="002A497D" w:rsidP="00932B0E">
      <w:pPr>
        <w:pStyle w:val="Nadpis2"/>
        <w:tabs>
          <w:tab w:val="clear" w:pos="283"/>
          <w:tab w:val="num" w:pos="567"/>
        </w:tabs>
        <w:ind w:left="567" w:hanging="567"/>
        <w:jc w:val="both"/>
        <w:rPr>
          <w:iCs/>
        </w:rPr>
      </w:pPr>
      <w:r w:rsidRPr="002A497D">
        <w:rPr>
          <w:iCs/>
        </w:rPr>
        <w:t xml:space="preserve">Poruší-li Zpracovatel či třetí osoba užitá Zpracovatelem k plnění této </w:t>
      </w:r>
      <w:r w:rsidR="00287C6E">
        <w:rPr>
          <w:iCs/>
        </w:rPr>
        <w:t>S</w:t>
      </w:r>
      <w:r w:rsidRPr="002A497D">
        <w:rPr>
          <w:iCs/>
        </w:rPr>
        <w:t xml:space="preserve">mlouvy (poddodavatel) kteroukoliv povinnost týkající se či související se zpracováním osobních údajů, ať již vyplývá z Nařízení GDPR, zákona č. 110/2019 Sb. nebo z jiných právních předpisů či z této </w:t>
      </w:r>
      <w:r w:rsidR="00287C6E">
        <w:rPr>
          <w:iCs/>
        </w:rPr>
        <w:t>S</w:t>
      </w:r>
      <w:r w:rsidRPr="002A497D">
        <w:rPr>
          <w:iCs/>
        </w:rPr>
        <w:t>mlouvy, a vznikne-li v souvislosti s takovým porušením třetí osobě jako subjektů údajů materiální či nemateriální újma, zavazuje se Zpracovatel takovou újmu v plném rozsahu nahradit poškozené třetí osobě. Uplatní-li poškozená třetí osoba pohledávku na náhradu takové újmy přímo u Správce, tak o tom Správce písemně vyrozumí Zpracovatele, který bez zbytečného odkladu, nejpozději však do pěti (5) pracovních dní od obdržení tohoto vyrozumění, zprostí Správce takového dluhu včetně veškerého příslušenství, a to jeho uhrazením poškozené třetí osobě. Uhradí-li Správce poškozené třetí osobě pohledávku na náhradu materiální či nemateriální újmy dříve než Zpracovatel, zavazuje se Zpracovatel poskytnout Správci peněžitou náhradu rovnající se výši takto Správcem uhrazené pohledávky, a to bez zbytečného odkladu, nejpozději však do pěti (5) pracovních dní od obdržení výzvy Správce k jejímu zaplacení, k níž bude přiložen doklad o jejím zaplacení třetí osobě.</w:t>
      </w:r>
    </w:p>
    <w:p w14:paraId="37FACF04" w14:textId="2C71DF6A" w:rsidR="002A497D" w:rsidRDefault="002A497D" w:rsidP="003D1CA5">
      <w:pPr>
        <w:pStyle w:val="Nadpis2"/>
        <w:tabs>
          <w:tab w:val="clear" w:pos="283"/>
          <w:tab w:val="num" w:pos="567"/>
        </w:tabs>
        <w:ind w:left="567" w:hanging="567"/>
        <w:jc w:val="both"/>
        <w:rPr>
          <w:iCs/>
        </w:rPr>
      </w:pPr>
      <w:r w:rsidRPr="002A497D">
        <w:rPr>
          <w:iCs/>
        </w:rPr>
        <w:t xml:space="preserve">Smluvní strany se dohodly, že porušení kterékoliv povinnosti Zpracovatele plynoucí z právních předpisů v oblasti ochrany osobních údajů, zejména z Nařízení GDPR, zákona č. 110/2019 Sb. či z této </w:t>
      </w:r>
      <w:r w:rsidR="00287C6E">
        <w:rPr>
          <w:iCs/>
        </w:rPr>
        <w:t>S</w:t>
      </w:r>
      <w:r w:rsidRPr="002A497D">
        <w:rPr>
          <w:iCs/>
        </w:rPr>
        <w:t xml:space="preserve">mlouvy, představuje podstatné porušení této </w:t>
      </w:r>
      <w:r w:rsidR="00287C6E">
        <w:rPr>
          <w:iCs/>
        </w:rPr>
        <w:t>S</w:t>
      </w:r>
      <w:r w:rsidRPr="002A497D">
        <w:rPr>
          <w:iCs/>
        </w:rPr>
        <w:t xml:space="preserve">mlouvy, pro které je Správce oprávněn od této </w:t>
      </w:r>
      <w:r w:rsidR="00287C6E">
        <w:rPr>
          <w:iCs/>
        </w:rPr>
        <w:lastRenderedPageBreak/>
        <w:t>S</w:t>
      </w:r>
      <w:r w:rsidRPr="002A497D">
        <w:rPr>
          <w:iCs/>
        </w:rPr>
        <w:t xml:space="preserve">mlouvy písemně odstoupit. Odstoupením tato </w:t>
      </w:r>
      <w:r w:rsidR="00287C6E">
        <w:rPr>
          <w:iCs/>
        </w:rPr>
        <w:t>S</w:t>
      </w:r>
      <w:r w:rsidRPr="002A497D">
        <w:rPr>
          <w:iCs/>
        </w:rPr>
        <w:t>mlouva zaniká, a to ke dni jeho doručení Zpracovateli.</w:t>
      </w:r>
    </w:p>
    <w:p w14:paraId="160A6143" w14:textId="77777777" w:rsidR="001314CB" w:rsidRPr="001314CB" w:rsidRDefault="001314CB" w:rsidP="00F3620F"/>
    <w:p w14:paraId="2741F2A6" w14:textId="77777777" w:rsidR="00882407" w:rsidRPr="001660D3" w:rsidRDefault="00882407" w:rsidP="007F0A43">
      <w:pPr>
        <w:pStyle w:val="Nadpis1"/>
        <w:keepNext w:val="0"/>
        <w:widowControl w:val="0"/>
        <w:tabs>
          <w:tab w:val="clear" w:pos="0"/>
          <w:tab w:val="left" w:pos="567"/>
        </w:tabs>
        <w:ind w:left="567" w:hanging="567"/>
        <w:rPr>
          <w:caps/>
        </w:rPr>
      </w:pPr>
      <w:r w:rsidRPr="001660D3">
        <w:rPr>
          <w:caps/>
        </w:rPr>
        <w:t>SANKCE</w:t>
      </w:r>
    </w:p>
    <w:p w14:paraId="2806A3B2" w14:textId="6F65C6AE" w:rsidR="004C55D7" w:rsidRPr="001660D3" w:rsidRDefault="00882407" w:rsidP="007F0A43">
      <w:pPr>
        <w:pStyle w:val="Nadpis2"/>
        <w:keepNext w:val="0"/>
        <w:widowControl w:val="0"/>
        <w:shd w:val="clear" w:color="auto" w:fill="FFFFFF"/>
        <w:tabs>
          <w:tab w:val="left" w:pos="567"/>
        </w:tabs>
        <w:ind w:left="567" w:hanging="567"/>
        <w:jc w:val="both"/>
      </w:pPr>
      <w:r w:rsidRPr="001660D3">
        <w:t xml:space="preserve"> </w:t>
      </w:r>
      <w:r w:rsidRPr="001660D3">
        <w:tab/>
      </w:r>
      <w:r w:rsidR="00977F1C" w:rsidRPr="001660D3">
        <w:t>Dodavatel se zavazuje zaplatit Odběrateli smluvní pokutu ve výši</w:t>
      </w:r>
      <w:r w:rsidR="002D5B6A">
        <w:t xml:space="preserve"> </w:t>
      </w:r>
      <w:r w:rsidR="004653DD">
        <w:t>5</w:t>
      </w:r>
      <w:r w:rsidR="00300068">
        <w:t>.</w:t>
      </w:r>
      <w:r w:rsidR="002D5B6A">
        <w:t>000</w:t>
      </w:r>
      <w:r w:rsidR="00977F1C" w:rsidRPr="001660D3">
        <w:t xml:space="preserve">,- Kč za každý případ, kdy přestane poskytovat servisní služby po dobu nejméně pěti (5) dní nepřetržitě, nebo když neodpoví Odběrateli na nahlášenou vadu či jinou nahlášenou </w:t>
      </w:r>
      <w:r w:rsidR="00CC4919" w:rsidRPr="001660D3">
        <w:t xml:space="preserve">kritickou nebo nekritickou vadu </w:t>
      </w:r>
      <w:r w:rsidR="00977F1C" w:rsidRPr="001660D3">
        <w:t xml:space="preserve">technických zařízení Odběratele specifikovaných v příloze č. 1 této Smlouvy ani do pěti (5) pracovních dní od jejího </w:t>
      </w:r>
      <w:r w:rsidR="00CC4919" w:rsidRPr="001660D3">
        <w:t xml:space="preserve">řádného </w:t>
      </w:r>
      <w:r w:rsidR="00977F1C" w:rsidRPr="001660D3">
        <w:t>nahlášení, nebo když nepřijede k Odběrateli servisní technik Dodavatele ani do pěti (5) pracovních dn</w:t>
      </w:r>
      <w:r w:rsidR="00CC4919" w:rsidRPr="001660D3">
        <w:t>í ode dne, kdy se měl dle této S</w:t>
      </w:r>
      <w:r w:rsidR="00977F1C" w:rsidRPr="001660D3">
        <w:t xml:space="preserve">mlouvy dostavit k Odběrateli k provedení servisního zásahu. </w:t>
      </w:r>
    </w:p>
    <w:p w14:paraId="21C2B1E4" w14:textId="77777777" w:rsidR="004C55D7" w:rsidRPr="001660D3" w:rsidRDefault="004C55D7" w:rsidP="007F0A43">
      <w:pPr>
        <w:pStyle w:val="Nadpis2"/>
        <w:keepNext w:val="0"/>
        <w:widowControl w:val="0"/>
        <w:shd w:val="clear" w:color="auto" w:fill="FFFFFF"/>
        <w:tabs>
          <w:tab w:val="clear" w:pos="283"/>
          <w:tab w:val="left" w:pos="567"/>
        </w:tabs>
        <w:ind w:left="567" w:hanging="567"/>
        <w:jc w:val="both"/>
      </w:pPr>
      <w:r w:rsidRPr="001660D3">
        <w:t xml:space="preserve">Dodavatel se dále zavazuje zaplatit Odběrateli smluvní pokutu ve výši </w:t>
      </w:r>
      <w:r w:rsidR="0071042A" w:rsidRPr="001660D3">
        <w:t>5 000</w:t>
      </w:r>
      <w:r w:rsidRPr="001660D3">
        <w:t xml:space="preserve">,- Kč za každý případ, kdy dojde v důsledku činnosti či opomenutí Dodavatele či osob, které užije k plnění svých povinností z této Smlouvy, k poškození kteréhokoliv z vybraných technických zařízení Odběratele uvedených v příloze č. </w:t>
      </w:r>
      <w:r w:rsidR="00E05B89" w:rsidRPr="001660D3">
        <w:t>1</w:t>
      </w:r>
      <w:r w:rsidRPr="001660D3">
        <w:t xml:space="preserve"> této Smlouvy, nebo kdy dojde v důsledku činnosti či opomenutí Dodavatele k nenávratné ztrátě dat či informací uložených v či přenášených přes kterékoliv z těchto technických zařízení Odběratele, nebo kdy dojde v důsledku činnosti či opomenutí Dodavatele k neplánovanému přerušení provozu interní sítě Odběratele nebo </w:t>
      </w:r>
      <w:r w:rsidR="00CA3C47">
        <w:t>j</w:t>
      </w:r>
      <w:r w:rsidRPr="001660D3">
        <w:t>eho serverovn</w:t>
      </w:r>
      <w:r w:rsidR="00CA3C47">
        <w:t>y</w:t>
      </w:r>
      <w:r w:rsidRPr="001660D3">
        <w:t xml:space="preserve">, v níž byl proveden servisní zásah, </w:t>
      </w:r>
      <w:r w:rsidR="00CC4919" w:rsidRPr="001660D3">
        <w:t xml:space="preserve">a to </w:t>
      </w:r>
      <w:r w:rsidRPr="001660D3">
        <w:t>na dobu delší než dvacet čtyři (24) hodin.</w:t>
      </w:r>
    </w:p>
    <w:p w14:paraId="452F4395" w14:textId="65451903" w:rsidR="004C55D7" w:rsidRPr="001660D3" w:rsidRDefault="00BF0C44" w:rsidP="007F0A43">
      <w:pPr>
        <w:pStyle w:val="Nadpis2"/>
        <w:keepNext w:val="0"/>
        <w:widowControl w:val="0"/>
        <w:shd w:val="clear" w:color="auto" w:fill="FFFFFF"/>
        <w:tabs>
          <w:tab w:val="clear" w:pos="283"/>
          <w:tab w:val="left" w:pos="567"/>
        </w:tabs>
        <w:ind w:left="567" w:hanging="567"/>
        <w:jc w:val="both"/>
      </w:pPr>
      <w:r w:rsidRPr="00BF0C44">
        <w:t xml:space="preserve">V případě prodlení </w:t>
      </w:r>
      <w:r>
        <w:t xml:space="preserve">Odběratele </w:t>
      </w:r>
      <w:r w:rsidRPr="00BF0C44">
        <w:t xml:space="preserve">s úhradou řádně vystavené faktury v rámci plnění této </w:t>
      </w:r>
      <w:r>
        <w:t>S</w:t>
      </w:r>
      <w:r w:rsidRPr="00BF0C44">
        <w:t xml:space="preserve">mlouvy a v souladu s dohodnutými obchodními a platebními podmínkami je </w:t>
      </w:r>
      <w:r>
        <w:t xml:space="preserve">Odběratel </w:t>
      </w:r>
      <w:r w:rsidRPr="00BF0C44">
        <w:t xml:space="preserve">povinen zaplatit </w:t>
      </w:r>
      <w:r>
        <w:t>Dodavateli</w:t>
      </w:r>
      <w:r w:rsidRPr="00BF0C44">
        <w:t xml:space="preserve"> úrok z prodlení v zákonné výši stanovené nařízením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ve znění pozdějších předpisů</w:t>
      </w:r>
      <w:r w:rsidR="00977F1C" w:rsidRPr="001660D3">
        <w:t>.</w:t>
      </w:r>
    </w:p>
    <w:p w14:paraId="4140771B" w14:textId="77777777" w:rsidR="004C55D7" w:rsidRPr="001660D3" w:rsidRDefault="00977F1C" w:rsidP="00FB0EB8">
      <w:pPr>
        <w:pStyle w:val="Nadpis2"/>
        <w:keepNext w:val="0"/>
        <w:widowControl w:val="0"/>
        <w:shd w:val="clear" w:color="auto" w:fill="FFFFFF"/>
        <w:tabs>
          <w:tab w:val="clear" w:pos="283"/>
          <w:tab w:val="left" w:pos="567"/>
        </w:tabs>
        <w:ind w:left="567" w:hanging="567"/>
        <w:jc w:val="both"/>
      </w:pPr>
      <w:r w:rsidRPr="001660D3">
        <w:t xml:space="preserve">Smluvní pokuta jsou splatné do 15 kalendářních dnů ode dne doručení písemného </w:t>
      </w:r>
      <w:r w:rsidR="004C55D7" w:rsidRPr="001660D3">
        <w:t xml:space="preserve">vyúčtování </w:t>
      </w:r>
      <w:r w:rsidRPr="001660D3">
        <w:t>oprávněnou smluvní stranou straně povinné. Oznámení o uplatnění smluvní pokuty musí vždy obsahovat popis a časové určení události, která zakládá právo na smluvní pokutu. Oznámení musí dále obsahovat informaci o způsobu úhrady smluvní pokuty.</w:t>
      </w:r>
    </w:p>
    <w:p w14:paraId="612627B0" w14:textId="77777777" w:rsidR="00977F1C" w:rsidRPr="001660D3" w:rsidRDefault="00977F1C" w:rsidP="007F0A43">
      <w:pPr>
        <w:pStyle w:val="Nadpis2"/>
        <w:keepNext w:val="0"/>
        <w:widowControl w:val="0"/>
        <w:shd w:val="clear" w:color="auto" w:fill="FFFFFF"/>
        <w:tabs>
          <w:tab w:val="clear" w:pos="283"/>
          <w:tab w:val="left" w:pos="567"/>
        </w:tabs>
        <w:ind w:left="567" w:hanging="567"/>
        <w:jc w:val="both"/>
      </w:pPr>
      <w:r w:rsidRPr="001660D3">
        <w:t>Zaplacením smluvní pokuty není dotčeno právo oprávněné strany na náhradu škody vzniklé v příčinné souvislosti s porušením smluvní povinnosti, za jejíž nedodržení je smluvní pokuta vymáhána a účtována.</w:t>
      </w:r>
    </w:p>
    <w:p w14:paraId="0FCD85D3" w14:textId="77777777" w:rsidR="004729A7" w:rsidRPr="001660D3" w:rsidRDefault="004729A7" w:rsidP="00FB0EB8"/>
    <w:p w14:paraId="5A939EEE" w14:textId="77777777" w:rsidR="00842D94" w:rsidRPr="001660D3" w:rsidRDefault="00842D94" w:rsidP="00FB0EB8">
      <w:pPr>
        <w:pStyle w:val="Nadpis1"/>
        <w:keepNext w:val="0"/>
        <w:widowControl w:val="0"/>
        <w:tabs>
          <w:tab w:val="clear" w:pos="0"/>
          <w:tab w:val="num" w:pos="567"/>
        </w:tabs>
        <w:ind w:left="567" w:hanging="567"/>
        <w:rPr>
          <w:caps/>
        </w:rPr>
      </w:pPr>
      <w:r w:rsidRPr="001660D3">
        <w:rPr>
          <w:caps/>
        </w:rPr>
        <w:t>Závěrečná ustanovení</w:t>
      </w:r>
    </w:p>
    <w:p w14:paraId="6C4501E6" w14:textId="2E840085" w:rsidR="003E35E2" w:rsidRPr="00FB1CBE" w:rsidRDefault="007008AA" w:rsidP="00FB0EB8">
      <w:pPr>
        <w:pStyle w:val="Nadpis2"/>
        <w:keepNext w:val="0"/>
        <w:widowControl w:val="0"/>
        <w:tabs>
          <w:tab w:val="num" w:pos="567"/>
          <w:tab w:val="num" w:pos="720"/>
        </w:tabs>
        <w:ind w:left="567" w:hanging="567"/>
        <w:jc w:val="both"/>
      </w:pPr>
      <w:r w:rsidRPr="001660D3">
        <w:t xml:space="preserve"> </w:t>
      </w:r>
      <w:r w:rsidR="00413F17" w:rsidRPr="001660D3">
        <w:tab/>
      </w:r>
      <w:r w:rsidR="00197774" w:rsidRPr="00FB1CBE">
        <w:t>Smluvní strany berou na vědomí, že tato Smlouva ke své účinnosti vyžaduje uveřejnění v registru smluv podle zákona č. 340/2015 Sb., o zvláštních podmínkách účinnosti některých smluv, uveřejňování těchto smluv a o registru smluv (zákon o registru smluv) a s tímto uveřejněním souhlasí. Tato Smlouva nabývá platnosti dnem podpisu poslední smluvní strany a účinnosti dnem uveřejnění v registru smluv podle zákona o registru smluv</w:t>
      </w:r>
      <w:r w:rsidR="00B7250E">
        <w:t>, nejdříve však dne 1. 3. 2021</w:t>
      </w:r>
      <w:r w:rsidR="00197774" w:rsidRPr="00FB1CBE">
        <w:t>.</w:t>
      </w:r>
      <w:r w:rsidR="00B5279D" w:rsidRPr="00FB1CBE">
        <w:t xml:space="preserve"> </w:t>
      </w:r>
      <w:r w:rsidR="008A20AA" w:rsidRPr="00FB1CBE">
        <w:t>Bez ohledu na okamžik účinnosti této Smlouvy se Dodavatel zavazuje poskytovat servis vybraných technických zařízení Odběratele podle této Smlouvy již ode dne uzavření této Smlouvy tak, aby nedošlo k ohrožení činnosti Odběratele.</w:t>
      </w:r>
    </w:p>
    <w:p w14:paraId="2E66D4E9" w14:textId="77777777" w:rsidR="00842D94" w:rsidRPr="001660D3" w:rsidRDefault="00197774" w:rsidP="000C45E9">
      <w:pPr>
        <w:pStyle w:val="Nadpis2"/>
        <w:keepNext w:val="0"/>
        <w:widowControl w:val="0"/>
        <w:tabs>
          <w:tab w:val="clear" w:pos="283"/>
          <w:tab w:val="num" w:pos="567"/>
          <w:tab w:val="num" w:pos="720"/>
        </w:tabs>
        <w:ind w:left="567" w:hanging="567"/>
        <w:jc w:val="both"/>
      </w:pPr>
      <w:r w:rsidRPr="001660D3">
        <w:t>Smlouva j</w:t>
      </w:r>
      <w:r w:rsidR="00B5279D" w:rsidRPr="001660D3">
        <w:t>e</w:t>
      </w:r>
      <w:r w:rsidR="00842D94" w:rsidRPr="001660D3">
        <w:t xml:space="preserve"> vyhotovena ve dvou </w:t>
      </w:r>
      <w:r w:rsidR="00057F65" w:rsidRPr="001660D3">
        <w:t>stejnopisech</w:t>
      </w:r>
      <w:r w:rsidR="00842D94" w:rsidRPr="001660D3">
        <w:t>, z nichž každá strana obdrží jeden exemplář.</w:t>
      </w:r>
    </w:p>
    <w:p w14:paraId="3A02A7F7" w14:textId="77777777" w:rsidR="00842D94" w:rsidRPr="001660D3" w:rsidRDefault="007008AA" w:rsidP="00FB0EB8">
      <w:pPr>
        <w:pStyle w:val="Nadpis2"/>
        <w:keepNext w:val="0"/>
        <w:widowControl w:val="0"/>
        <w:tabs>
          <w:tab w:val="num" w:pos="567"/>
          <w:tab w:val="num" w:pos="720"/>
        </w:tabs>
        <w:ind w:left="567" w:hanging="567"/>
        <w:jc w:val="both"/>
      </w:pPr>
      <w:r w:rsidRPr="001660D3">
        <w:t xml:space="preserve"> </w:t>
      </w:r>
      <w:r w:rsidR="00413F17" w:rsidRPr="001660D3">
        <w:tab/>
      </w:r>
      <w:r w:rsidR="00842D94" w:rsidRPr="001660D3">
        <w:t xml:space="preserve">Změny a doplňky této </w:t>
      </w:r>
      <w:r w:rsidR="00792C44" w:rsidRPr="001660D3">
        <w:t>S</w:t>
      </w:r>
      <w:r w:rsidR="00842D94" w:rsidRPr="001660D3">
        <w:t xml:space="preserve">mlouvy lze provést pouze písemnými dodatky podepsanými oběma </w:t>
      </w:r>
      <w:r w:rsidR="00057F65" w:rsidRPr="001660D3">
        <w:t xml:space="preserve">smluvními </w:t>
      </w:r>
      <w:r w:rsidR="00842D94" w:rsidRPr="001660D3">
        <w:t>stranami.</w:t>
      </w:r>
    </w:p>
    <w:p w14:paraId="12F286D9" w14:textId="77777777" w:rsidR="00E81B7C" w:rsidRPr="001660D3" w:rsidRDefault="00413F17" w:rsidP="00FB0EB8">
      <w:pPr>
        <w:pStyle w:val="Nadpis2"/>
        <w:keepNext w:val="0"/>
        <w:widowControl w:val="0"/>
        <w:tabs>
          <w:tab w:val="num" w:pos="567"/>
          <w:tab w:val="num" w:pos="720"/>
        </w:tabs>
        <w:ind w:left="567" w:hanging="567"/>
        <w:jc w:val="both"/>
      </w:pPr>
      <w:r w:rsidRPr="001660D3">
        <w:tab/>
      </w:r>
      <w:r w:rsidR="00842D94" w:rsidRPr="001660D3">
        <w:t xml:space="preserve">Náležitosti touto </w:t>
      </w:r>
      <w:r w:rsidR="00792C44" w:rsidRPr="001660D3">
        <w:t>S</w:t>
      </w:r>
      <w:r w:rsidR="00842D94" w:rsidRPr="001660D3">
        <w:t xml:space="preserve">mlouvou výslovně neupravené se řídí ustanoveními příslušných právních předpisů zejména </w:t>
      </w:r>
      <w:r w:rsidRPr="001660D3">
        <w:t>občanského</w:t>
      </w:r>
      <w:r w:rsidR="00842D94" w:rsidRPr="001660D3">
        <w:t xml:space="preserve"> zákoníku</w:t>
      </w:r>
      <w:r w:rsidR="00E81B7C" w:rsidRPr="001660D3">
        <w:t>.</w:t>
      </w:r>
    </w:p>
    <w:p w14:paraId="7D2BFDAF" w14:textId="74018A73" w:rsidR="00712B77" w:rsidRPr="001660D3" w:rsidRDefault="00E81B7C" w:rsidP="007F0A43">
      <w:pPr>
        <w:pStyle w:val="Nadpis2"/>
        <w:keepNext w:val="0"/>
        <w:widowControl w:val="0"/>
        <w:tabs>
          <w:tab w:val="clear" w:pos="283"/>
          <w:tab w:val="num" w:pos="567"/>
          <w:tab w:val="num" w:pos="720"/>
        </w:tabs>
        <w:ind w:left="567" w:hanging="567"/>
        <w:jc w:val="both"/>
      </w:pPr>
      <w:r w:rsidRPr="001660D3">
        <w:lastRenderedPageBreak/>
        <w:t>Bez předchozího písemného souhlasu Odběratele není Dodavatel oprávněn postoupit své pohledávky za Odběratelem plynoucí z, týkající se či souvisejících s touto Smlouvu na třetí osobu ani jednostranně započíst takové pohledávky vůči pohledávkám Odběratele za Dodavatelem</w:t>
      </w:r>
      <w:r w:rsidR="00C11DAC">
        <w:t xml:space="preserve">. Dodavatel </w:t>
      </w:r>
      <w:r w:rsidR="00C11DAC" w:rsidRPr="00C11DAC">
        <w:t xml:space="preserve">nesmí jednostranně započítat jakoukoliv svoji pohledávku za </w:t>
      </w:r>
      <w:r w:rsidR="00C11DAC">
        <w:t xml:space="preserve">Odběratelem </w:t>
      </w:r>
      <w:r w:rsidR="00C11DAC" w:rsidRPr="00C11DAC">
        <w:t xml:space="preserve">plynoucí, týkající se či související s touto Smlouvou proti jakékoliv pohledávce </w:t>
      </w:r>
      <w:r w:rsidR="00C11DAC">
        <w:t>Odběratele</w:t>
      </w:r>
      <w:r w:rsidR="00C11DAC" w:rsidRPr="00C11DAC">
        <w:t xml:space="preserve"> za </w:t>
      </w:r>
      <w:r w:rsidR="00C11DAC">
        <w:t>Dodavatelem.</w:t>
      </w:r>
    </w:p>
    <w:p w14:paraId="1BB00E06" w14:textId="585DF74F" w:rsidR="00101499" w:rsidRPr="00E03B59" w:rsidRDefault="00712B77" w:rsidP="00101499">
      <w:pPr>
        <w:pStyle w:val="Nadpis2"/>
        <w:keepNext w:val="0"/>
        <w:widowControl w:val="0"/>
        <w:tabs>
          <w:tab w:val="clear" w:pos="283"/>
          <w:tab w:val="num" w:pos="567"/>
          <w:tab w:val="num" w:pos="720"/>
        </w:tabs>
        <w:ind w:left="567" w:hanging="567"/>
        <w:jc w:val="both"/>
      </w:pPr>
      <w:r w:rsidRPr="001660D3">
        <w:t xml:space="preserve">Vztahuje-li se důvod neplatnosti jen na některé ustanovení této </w:t>
      </w:r>
      <w:r w:rsidR="00287C6E">
        <w:t>S</w:t>
      </w:r>
      <w:r w:rsidRPr="001660D3">
        <w:t xml:space="preserve">mlouvy, je neplatným pouze toto ustanovení, pokud z jeho povahy nebo obsahu anebo z okolností, za nichž bylo sjednáno, nevyplývá, že jej nelze oddělit od ostatního obsahu </w:t>
      </w:r>
      <w:r w:rsidR="00287C6E">
        <w:t>S</w:t>
      </w:r>
      <w:r w:rsidRPr="001660D3">
        <w:t>mlouvy.</w:t>
      </w:r>
    </w:p>
    <w:p w14:paraId="4C16C1F0" w14:textId="77777777" w:rsidR="00842D94" w:rsidRPr="001660D3" w:rsidRDefault="0008792D" w:rsidP="00FB0EB8">
      <w:pPr>
        <w:pStyle w:val="Nadpis2"/>
        <w:keepNext w:val="0"/>
        <w:widowControl w:val="0"/>
        <w:tabs>
          <w:tab w:val="num" w:pos="567"/>
          <w:tab w:val="num" w:pos="720"/>
        </w:tabs>
        <w:ind w:left="567" w:hanging="567"/>
        <w:jc w:val="both"/>
      </w:pPr>
      <w:r w:rsidRPr="001660D3">
        <w:t xml:space="preserve"> </w:t>
      </w:r>
      <w:r w:rsidR="00413F17" w:rsidRPr="001660D3">
        <w:tab/>
      </w:r>
      <w:r w:rsidR="00842D94" w:rsidRPr="001660D3">
        <w:t xml:space="preserve">Nedílnou součástí této </w:t>
      </w:r>
      <w:r w:rsidR="00792C44" w:rsidRPr="001660D3">
        <w:t>S</w:t>
      </w:r>
      <w:r w:rsidR="00842D94" w:rsidRPr="001660D3">
        <w:t>mlouvy je:</w:t>
      </w:r>
    </w:p>
    <w:p w14:paraId="201AF226" w14:textId="77777777" w:rsidR="0093408B" w:rsidRPr="001660D3" w:rsidRDefault="0093408B" w:rsidP="00FB0EB8">
      <w:pPr>
        <w:widowControl w:val="0"/>
        <w:spacing w:before="240" w:after="60"/>
        <w:ind w:left="567"/>
        <w:jc w:val="both"/>
        <w:rPr>
          <w:rFonts w:ascii="Arial" w:hAnsi="Arial" w:cs="Arial"/>
          <w:sz w:val="20"/>
          <w:szCs w:val="20"/>
        </w:rPr>
      </w:pPr>
      <w:r w:rsidRPr="001660D3">
        <w:rPr>
          <w:rFonts w:ascii="Arial" w:hAnsi="Arial" w:cs="Arial"/>
          <w:sz w:val="20"/>
          <w:szCs w:val="20"/>
        </w:rPr>
        <w:t xml:space="preserve">Příloha č. </w:t>
      </w:r>
      <w:r w:rsidR="000E40FD" w:rsidRPr="001660D3">
        <w:rPr>
          <w:rFonts w:ascii="Arial" w:hAnsi="Arial" w:cs="Arial"/>
          <w:sz w:val="20"/>
          <w:szCs w:val="20"/>
        </w:rPr>
        <w:t xml:space="preserve">1 </w:t>
      </w:r>
      <w:proofErr w:type="gramStart"/>
      <w:r w:rsidR="000E40FD" w:rsidRPr="001660D3">
        <w:rPr>
          <w:rFonts w:ascii="Arial" w:hAnsi="Arial" w:cs="Arial"/>
          <w:sz w:val="20"/>
          <w:szCs w:val="20"/>
        </w:rPr>
        <w:t xml:space="preserve">- </w:t>
      </w:r>
      <w:r w:rsidRPr="001660D3">
        <w:rPr>
          <w:rFonts w:ascii="Arial" w:hAnsi="Arial" w:cs="Arial"/>
          <w:sz w:val="20"/>
          <w:szCs w:val="20"/>
        </w:rPr>
        <w:t xml:space="preserve"> </w:t>
      </w:r>
      <w:r w:rsidR="003E35E2" w:rsidRPr="001660D3">
        <w:rPr>
          <w:rFonts w:ascii="Arial" w:hAnsi="Arial" w:cs="Arial"/>
          <w:sz w:val="20"/>
          <w:szCs w:val="20"/>
        </w:rPr>
        <w:t>Specifikace</w:t>
      </w:r>
      <w:proofErr w:type="gramEnd"/>
      <w:r w:rsidR="003E35E2" w:rsidRPr="001660D3">
        <w:rPr>
          <w:rFonts w:ascii="Arial" w:hAnsi="Arial" w:cs="Arial"/>
          <w:sz w:val="20"/>
          <w:szCs w:val="20"/>
        </w:rPr>
        <w:t xml:space="preserve"> technických zařízení </w:t>
      </w:r>
      <w:r w:rsidRPr="001660D3">
        <w:rPr>
          <w:rFonts w:ascii="Arial" w:hAnsi="Arial" w:cs="Arial"/>
          <w:sz w:val="20"/>
          <w:szCs w:val="20"/>
        </w:rPr>
        <w:t xml:space="preserve"> </w:t>
      </w:r>
    </w:p>
    <w:p w14:paraId="44C86D1A" w14:textId="719CFA05" w:rsidR="00B65710" w:rsidRPr="00E75741" w:rsidRDefault="00F3620F" w:rsidP="00B65710">
      <w:pPr>
        <w:widowControl w:val="0"/>
        <w:spacing w:before="240" w:after="6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B65710" w:rsidRPr="001660D3">
        <w:rPr>
          <w:rFonts w:ascii="Arial" w:hAnsi="Arial" w:cs="Arial"/>
          <w:sz w:val="20"/>
          <w:szCs w:val="20"/>
        </w:rPr>
        <w:t>.</w:t>
      </w:r>
      <w:r w:rsidR="00CA3C47">
        <w:rPr>
          <w:rFonts w:ascii="Arial" w:hAnsi="Arial" w:cs="Arial"/>
          <w:sz w:val="20"/>
          <w:szCs w:val="20"/>
        </w:rPr>
        <w:t>8</w:t>
      </w:r>
      <w:r w:rsidR="00B65710" w:rsidRPr="001660D3">
        <w:rPr>
          <w:rFonts w:ascii="Arial" w:hAnsi="Arial" w:cs="Arial"/>
          <w:sz w:val="20"/>
          <w:szCs w:val="20"/>
        </w:rPr>
        <w:t xml:space="preserve"> </w:t>
      </w:r>
      <w:r w:rsidR="00B65710" w:rsidRPr="001660D3">
        <w:rPr>
          <w:rFonts w:ascii="Arial" w:hAnsi="Arial" w:cs="Arial"/>
          <w:sz w:val="20"/>
          <w:szCs w:val="20"/>
        </w:rPr>
        <w:tab/>
        <w:t xml:space="preserve">Smluvní strany </w:t>
      </w:r>
      <w:r w:rsidR="00B65710" w:rsidRPr="008A289E">
        <w:rPr>
          <w:rFonts w:ascii="Arial" w:hAnsi="Arial" w:cs="Arial"/>
          <w:sz w:val="20"/>
          <w:szCs w:val="20"/>
        </w:rPr>
        <w:t xml:space="preserve">prohlašují, že ujednání v této Smlouvě obsažená jsou jim jasná a srozumitelná, jsou jimi míněna vážně a byla učiněna na základě jejich pravé a svobodné vůle. Na důkaz tohoto tvrzení smluvní </w:t>
      </w:r>
      <w:r w:rsidR="00B65710" w:rsidRPr="00E75741">
        <w:rPr>
          <w:rFonts w:ascii="Arial" w:hAnsi="Arial" w:cs="Arial"/>
          <w:sz w:val="20"/>
          <w:szCs w:val="20"/>
        </w:rPr>
        <w:t>strany připojují níže své podpisy.</w:t>
      </w:r>
    </w:p>
    <w:p w14:paraId="2E307300" w14:textId="77777777" w:rsidR="00390CC0" w:rsidRPr="00E75741" w:rsidRDefault="00390CC0" w:rsidP="00B65710">
      <w:pPr>
        <w:widowControl w:val="0"/>
        <w:spacing w:before="240" w:after="60"/>
        <w:ind w:left="567" w:hanging="567"/>
        <w:jc w:val="both"/>
        <w:rPr>
          <w:rFonts w:ascii="Arial" w:hAnsi="Arial" w:cs="Arial"/>
          <w:sz w:val="20"/>
          <w:szCs w:val="20"/>
        </w:rPr>
      </w:pPr>
    </w:p>
    <w:tbl>
      <w:tblPr>
        <w:tblW w:w="9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4"/>
        <w:gridCol w:w="4876"/>
      </w:tblGrid>
      <w:tr w:rsidR="00BA1260" w:rsidRPr="00E75741" w14:paraId="284A49B7" w14:textId="77777777" w:rsidTr="00BA1260">
        <w:tc>
          <w:tcPr>
            <w:tcW w:w="4181" w:type="dxa"/>
          </w:tcPr>
          <w:p w14:paraId="74FCFC99" w14:textId="6F151F4A" w:rsidR="00BA1260" w:rsidRPr="00793201" w:rsidRDefault="00BA12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201">
              <w:rPr>
                <w:rFonts w:ascii="Arial" w:hAnsi="Arial" w:cs="Arial"/>
                <w:sz w:val="20"/>
                <w:szCs w:val="20"/>
              </w:rPr>
              <w:t>Za Odběratele:</w:t>
            </w:r>
          </w:p>
          <w:p w14:paraId="28737E82" w14:textId="77777777" w:rsidR="00BA1260" w:rsidRPr="00793201" w:rsidRDefault="00BA12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C8FDB1" w14:textId="27E57103" w:rsidR="00BA1260" w:rsidRPr="00793201" w:rsidRDefault="00BA12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201">
              <w:rPr>
                <w:rFonts w:ascii="Arial" w:hAnsi="Arial" w:cs="Arial"/>
                <w:sz w:val="20"/>
                <w:szCs w:val="20"/>
              </w:rPr>
              <w:t>V Praze dne ___. ___. 202</w:t>
            </w:r>
            <w:r w:rsidR="00E75741" w:rsidRPr="007932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73" w:type="dxa"/>
          </w:tcPr>
          <w:p w14:paraId="46B95F8B" w14:textId="35928BF3" w:rsidR="00BA1260" w:rsidRPr="00793201" w:rsidRDefault="00BA12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201">
              <w:rPr>
                <w:rFonts w:ascii="Arial" w:hAnsi="Arial" w:cs="Arial"/>
                <w:sz w:val="20"/>
                <w:szCs w:val="20"/>
              </w:rPr>
              <w:t>Za Dodavat</w:t>
            </w:r>
            <w:r w:rsidR="00E75741" w:rsidRPr="00793201">
              <w:rPr>
                <w:rFonts w:ascii="Arial" w:hAnsi="Arial" w:cs="Arial"/>
                <w:sz w:val="20"/>
                <w:szCs w:val="20"/>
              </w:rPr>
              <w:t>ele</w:t>
            </w:r>
            <w:r w:rsidRPr="007932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93353B" w14:textId="77777777" w:rsidR="00BA1260" w:rsidRPr="00793201" w:rsidRDefault="00BA12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6DFB31" w14:textId="7B30E732" w:rsidR="00BA1260" w:rsidRPr="00793201" w:rsidRDefault="00BA12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7F4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D61577" w:rsidRPr="004077F4">
              <w:rPr>
                <w:rFonts w:ascii="Arial" w:hAnsi="Arial" w:cs="Arial"/>
                <w:sz w:val="20"/>
                <w:szCs w:val="20"/>
              </w:rPr>
              <w:t>Čelákovicích</w:t>
            </w:r>
            <w:r w:rsidRPr="004077F4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D61577" w:rsidRPr="004077F4">
              <w:rPr>
                <w:rFonts w:ascii="Arial" w:hAnsi="Arial" w:cs="Arial"/>
                <w:sz w:val="20"/>
                <w:szCs w:val="20"/>
              </w:rPr>
              <w:t>22.02</w:t>
            </w:r>
            <w:r w:rsidRPr="004077F4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E75741" w:rsidRPr="004077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A1260" w:rsidRPr="00E75741" w14:paraId="522A7447" w14:textId="77777777" w:rsidTr="00BA1260">
        <w:tc>
          <w:tcPr>
            <w:tcW w:w="4181" w:type="dxa"/>
          </w:tcPr>
          <w:p w14:paraId="44FAACD3" w14:textId="77777777" w:rsidR="00BA1260" w:rsidRPr="00793201" w:rsidRDefault="00BA12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C4EF18" w14:textId="77777777" w:rsidR="00BA1260" w:rsidRPr="00793201" w:rsidRDefault="00BA12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1560C2" w14:textId="77777777" w:rsidR="00BA1260" w:rsidRPr="00793201" w:rsidRDefault="00BA12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201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  <w:p w14:paraId="4C2DC1AD" w14:textId="77777777" w:rsidR="00BA1260" w:rsidRPr="00793201" w:rsidRDefault="00BA126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201">
              <w:rPr>
                <w:rFonts w:ascii="Arial" w:hAnsi="Arial" w:cs="Arial"/>
                <w:b/>
                <w:sz w:val="20"/>
                <w:szCs w:val="20"/>
              </w:rPr>
              <w:t>Ing. Zdeněk Vašák</w:t>
            </w:r>
          </w:p>
          <w:p w14:paraId="126BE377" w14:textId="77777777" w:rsidR="00BA1260" w:rsidRPr="00793201" w:rsidRDefault="00BA12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201"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  <w:p w14:paraId="500208FF" w14:textId="77777777" w:rsidR="00BA1260" w:rsidRPr="00793201" w:rsidRDefault="00BA12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201">
              <w:rPr>
                <w:rFonts w:ascii="Arial" w:hAnsi="Arial" w:cs="Arial"/>
                <w:sz w:val="20"/>
                <w:szCs w:val="20"/>
              </w:rPr>
              <w:t>Centrum pro regionální rozvoj České republiky</w:t>
            </w:r>
          </w:p>
          <w:p w14:paraId="79200463" w14:textId="77777777" w:rsidR="00BA1260" w:rsidRPr="00793201" w:rsidRDefault="00BA12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</w:tcPr>
          <w:p w14:paraId="5C553D6E" w14:textId="77777777" w:rsidR="00BA1260" w:rsidRPr="00793201" w:rsidRDefault="00BA12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227B5A" w14:textId="77777777" w:rsidR="00BA1260" w:rsidRPr="00793201" w:rsidRDefault="00BA12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E31618" w14:textId="77777777" w:rsidR="00BA1260" w:rsidRPr="00793201" w:rsidRDefault="00BA12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201">
              <w:rPr>
                <w:rFonts w:ascii="Arial" w:hAnsi="Arial" w:cs="Arial"/>
                <w:sz w:val="20"/>
                <w:szCs w:val="20"/>
              </w:rPr>
              <w:t>…………………………………….</w:t>
            </w:r>
          </w:p>
          <w:p w14:paraId="112B7C08" w14:textId="77777777" w:rsidR="00BA1260" w:rsidRDefault="00D615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Michal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Břeń</w:t>
            </w:r>
            <w:proofErr w:type="spellEnd"/>
          </w:p>
          <w:p w14:paraId="2D669939" w14:textId="77777777" w:rsidR="00D61577" w:rsidRDefault="00D615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Jednatel společnosti </w:t>
            </w:r>
          </w:p>
          <w:p w14:paraId="28D36DDD" w14:textId="0257EDA3" w:rsidR="004077F4" w:rsidRPr="00793201" w:rsidRDefault="004077F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POLLUX s.r.o.</w:t>
            </w:r>
          </w:p>
        </w:tc>
      </w:tr>
      <w:tr w:rsidR="00D61577" w:rsidRPr="00E75741" w14:paraId="71600E2D" w14:textId="77777777" w:rsidTr="00BA1260">
        <w:tc>
          <w:tcPr>
            <w:tcW w:w="4181" w:type="dxa"/>
          </w:tcPr>
          <w:p w14:paraId="4C817DE6" w14:textId="77777777" w:rsidR="00D61577" w:rsidRPr="00793201" w:rsidRDefault="00D615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</w:tcPr>
          <w:p w14:paraId="1EC7C868" w14:textId="77777777" w:rsidR="00D61577" w:rsidRPr="00793201" w:rsidRDefault="00D615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77" w:rsidRPr="00E75741" w14:paraId="2F67A912" w14:textId="77777777" w:rsidTr="00BA1260">
        <w:tc>
          <w:tcPr>
            <w:tcW w:w="4181" w:type="dxa"/>
          </w:tcPr>
          <w:p w14:paraId="6BFF7028" w14:textId="77777777" w:rsidR="00D61577" w:rsidRPr="00793201" w:rsidRDefault="00D615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</w:tcPr>
          <w:p w14:paraId="417E9003" w14:textId="77777777" w:rsidR="00D61577" w:rsidRPr="00793201" w:rsidRDefault="00D615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D394E4" w14:textId="77777777" w:rsidR="00F3476B" w:rsidRPr="001660D3" w:rsidRDefault="00F3476B" w:rsidP="007F0A43">
      <w:pPr>
        <w:widowControl w:val="0"/>
        <w:rPr>
          <w:rFonts w:ascii="Arial" w:hAnsi="Arial" w:cs="Arial"/>
          <w:sz w:val="20"/>
          <w:szCs w:val="20"/>
        </w:rPr>
      </w:pPr>
    </w:p>
    <w:p w14:paraId="36C9C1E2" w14:textId="77777777" w:rsidR="00F54DF2" w:rsidRPr="001660D3" w:rsidRDefault="00F64B4C" w:rsidP="00FB0EB8">
      <w:pPr>
        <w:widowControl w:val="0"/>
        <w:jc w:val="center"/>
        <w:rPr>
          <w:rFonts w:ascii="Arial" w:hAnsi="Arial" w:cs="Arial"/>
          <w:b/>
          <w:caps/>
          <w:sz w:val="28"/>
          <w:szCs w:val="28"/>
        </w:rPr>
      </w:pPr>
      <w:r w:rsidRPr="001660D3">
        <w:rPr>
          <w:rFonts w:ascii="Arial" w:hAnsi="Arial" w:cs="Arial"/>
          <w:b/>
          <w:caps/>
          <w:sz w:val="28"/>
          <w:szCs w:val="28"/>
        </w:rPr>
        <w:br w:type="page"/>
      </w:r>
      <w:r w:rsidR="008F2E93" w:rsidRPr="001660D3">
        <w:rPr>
          <w:rFonts w:ascii="Arial" w:hAnsi="Arial" w:cs="Arial"/>
          <w:b/>
          <w:caps/>
          <w:sz w:val="28"/>
          <w:szCs w:val="28"/>
        </w:rPr>
        <w:lastRenderedPageBreak/>
        <w:t xml:space="preserve">příLOHA č. </w:t>
      </w:r>
      <w:r w:rsidR="000E40FD" w:rsidRPr="001660D3">
        <w:rPr>
          <w:rFonts w:ascii="Arial" w:hAnsi="Arial" w:cs="Arial"/>
          <w:b/>
          <w:caps/>
          <w:sz w:val="28"/>
          <w:szCs w:val="28"/>
        </w:rPr>
        <w:t>1</w:t>
      </w:r>
      <w:r w:rsidR="008F2E93" w:rsidRPr="001660D3">
        <w:rPr>
          <w:rFonts w:ascii="Arial" w:hAnsi="Arial" w:cs="Arial"/>
          <w:b/>
          <w:caps/>
          <w:sz w:val="28"/>
          <w:szCs w:val="28"/>
        </w:rPr>
        <w:t xml:space="preserve"> ke Smlouvě </w:t>
      </w:r>
      <w:r w:rsidR="00DB715C" w:rsidRPr="001660D3">
        <w:rPr>
          <w:rFonts w:ascii="Arial" w:hAnsi="Arial" w:cs="Arial"/>
          <w:b/>
          <w:caps/>
          <w:sz w:val="28"/>
          <w:szCs w:val="28"/>
        </w:rPr>
        <w:t>O POSKYTOVÁNÍ SERVISNÍCH SLUŽEB</w:t>
      </w:r>
      <w:r w:rsidR="008B395C" w:rsidRPr="001660D3">
        <w:rPr>
          <w:rFonts w:ascii="Arial" w:hAnsi="Arial" w:cs="Arial"/>
          <w:b/>
          <w:caps/>
          <w:sz w:val="28"/>
          <w:szCs w:val="28"/>
        </w:rPr>
        <w:t xml:space="preserve"> </w:t>
      </w:r>
      <w:r w:rsidR="00DB715C" w:rsidRPr="001660D3">
        <w:rPr>
          <w:rFonts w:ascii="Arial" w:hAnsi="Arial" w:cs="Arial"/>
          <w:b/>
          <w:caps/>
          <w:sz w:val="28"/>
          <w:szCs w:val="28"/>
        </w:rPr>
        <w:t xml:space="preserve">k realizaci zakázky </w:t>
      </w:r>
    </w:p>
    <w:p w14:paraId="751FCAE6" w14:textId="77777777" w:rsidR="00DB715C" w:rsidRPr="001660D3" w:rsidRDefault="00DB715C" w:rsidP="00FB0EB8">
      <w:pPr>
        <w:widowControl w:val="0"/>
        <w:jc w:val="center"/>
        <w:rPr>
          <w:rFonts w:ascii="Arial" w:hAnsi="Arial"/>
          <w:b/>
          <w:sz w:val="36"/>
        </w:rPr>
      </w:pPr>
      <w:r w:rsidRPr="001660D3">
        <w:rPr>
          <w:rFonts w:ascii="Arial" w:hAnsi="Arial" w:cs="Arial"/>
          <w:b/>
          <w:caps/>
          <w:sz w:val="28"/>
          <w:szCs w:val="28"/>
        </w:rPr>
        <w:t>„</w:t>
      </w:r>
      <w:r w:rsidR="00F54DF2" w:rsidRPr="001660D3">
        <w:rPr>
          <w:rFonts w:ascii="Arial" w:hAnsi="Arial" w:cs="Arial"/>
          <w:b/>
          <w:caps/>
          <w:sz w:val="28"/>
          <w:szCs w:val="28"/>
        </w:rPr>
        <w:t>Prodloužení záruky ke stávajícímu HW</w:t>
      </w:r>
      <w:r w:rsidR="00F54DF2" w:rsidRPr="001660D3" w:rsidDel="00F54DF2">
        <w:rPr>
          <w:rFonts w:ascii="Arial" w:hAnsi="Arial" w:cs="Arial"/>
          <w:b/>
          <w:caps/>
          <w:sz w:val="28"/>
          <w:szCs w:val="28"/>
        </w:rPr>
        <w:t xml:space="preserve"> </w:t>
      </w:r>
      <w:r w:rsidRPr="001660D3">
        <w:rPr>
          <w:rFonts w:ascii="Arial" w:hAnsi="Arial" w:cs="Arial"/>
          <w:b/>
          <w:caps/>
          <w:sz w:val="28"/>
          <w:szCs w:val="28"/>
        </w:rPr>
        <w:t>“</w:t>
      </w:r>
      <w:r w:rsidRPr="001660D3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5FB7C48D" w14:textId="77777777" w:rsidR="00D600CF" w:rsidRPr="001660D3" w:rsidRDefault="00D600CF" w:rsidP="004C55D7">
      <w:pPr>
        <w:ind w:left="720" w:hanging="720"/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27FC3DC0" w14:textId="77777777" w:rsidR="008F2E93" w:rsidRPr="001660D3" w:rsidRDefault="004046CC" w:rsidP="004C55D7">
      <w:pPr>
        <w:ind w:left="720" w:hanging="720"/>
        <w:jc w:val="center"/>
        <w:rPr>
          <w:rFonts w:ascii="Arial" w:hAnsi="Arial" w:cs="Arial"/>
          <w:b/>
        </w:rPr>
      </w:pPr>
      <w:r w:rsidRPr="001660D3">
        <w:rPr>
          <w:rFonts w:ascii="Arial" w:hAnsi="Arial" w:cs="Arial"/>
          <w:sz w:val="20"/>
          <w:szCs w:val="20"/>
        </w:rPr>
        <w:t>číslo smlouvy</w:t>
      </w:r>
      <w:r w:rsidR="0003786B" w:rsidRPr="001660D3">
        <w:rPr>
          <w:rFonts w:ascii="Arial" w:hAnsi="Arial" w:cs="Arial"/>
          <w:sz w:val="20"/>
          <w:szCs w:val="20"/>
        </w:rPr>
        <w:t xml:space="preserve">: </w:t>
      </w:r>
      <w:r w:rsidR="008D09B0" w:rsidRPr="004077F4">
        <w:rPr>
          <w:rFonts w:ascii="Arial" w:hAnsi="Arial" w:cs="Arial"/>
          <w:sz w:val="20"/>
          <w:szCs w:val="20"/>
          <w:highlight w:val="yellow"/>
        </w:rPr>
        <w:t>XXXXXXXX</w:t>
      </w:r>
      <w:r w:rsidR="00FB0EB8" w:rsidRPr="001660D3">
        <w:rPr>
          <w:rFonts w:ascii="Arial" w:hAnsi="Arial" w:cs="Arial"/>
          <w:sz w:val="20"/>
          <w:szCs w:val="20"/>
        </w:rPr>
        <w:t xml:space="preserve">   </w:t>
      </w:r>
    </w:p>
    <w:p w14:paraId="12D9B124" w14:textId="77777777" w:rsidR="00FB0EB8" w:rsidRPr="001660D3" w:rsidRDefault="00FB0EB8" w:rsidP="004C55D7">
      <w:pPr>
        <w:ind w:left="720" w:hanging="720"/>
        <w:jc w:val="center"/>
        <w:rPr>
          <w:rFonts w:ascii="Arial" w:hAnsi="Arial" w:cs="Arial"/>
          <w:b/>
        </w:rPr>
      </w:pPr>
    </w:p>
    <w:p w14:paraId="446D6302" w14:textId="77777777" w:rsidR="00EA4618" w:rsidRPr="001660D3" w:rsidRDefault="00EA4618" w:rsidP="004C55D7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1660D3">
        <w:rPr>
          <w:rFonts w:ascii="Arial" w:hAnsi="Arial" w:cs="Arial"/>
          <w:b/>
          <w:caps/>
          <w:sz w:val="28"/>
          <w:szCs w:val="28"/>
        </w:rPr>
        <w:t xml:space="preserve">Specifikace </w:t>
      </w:r>
      <w:r w:rsidR="003E35E2" w:rsidRPr="001660D3">
        <w:rPr>
          <w:rFonts w:ascii="Arial" w:hAnsi="Arial" w:cs="Arial"/>
          <w:b/>
          <w:caps/>
          <w:sz w:val="28"/>
          <w:szCs w:val="28"/>
        </w:rPr>
        <w:t xml:space="preserve">technických </w:t>
      </w:r>
      <w:r w:rsidR="000B36D3" w:rsidRPr="001660D3">
        <w:rPr>
          <w:rFonts w:ascii="Arial" w:hAnsi="Arial" w:cs="Arial"/>
          <w:b/>
          <w:caps/>
          <w:sz w:val="28"/>
          <w:szCs w:val="28"/>
        </w:rPr>
        <w:t>zařízení</w:t>
      </w:r>
      <w:r w:rsidRPr="001660D3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337C0EA8" w14:textId="77777777" w:rsidR="00FB0EB8" w:rsidRPr="001660D3" w:rsidRDefault="00FB0EB8" w:rsidP="004C55D7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14:paraId="69C7B66A" w14:textId="6B0C8D93" w:rsidR="00D11AAA" w:rsidRDefault="00D11AAA" w:rsidP="00FB0EB8">
      <w:pPr>
        <w:jc w:val="both"/>
        <w:rPr>
          <w:rFonts w:ascii="Arial" w:hAnsi="Arial"/>
          <w:sz w:val="18"/>
        </w:rPr>
      </w:pPr>
    </w:p>
    <w:tbl>
      <w:tblPr>
        <w:tblW w:w="9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261"/>
        <w:gridCol w:w="2600"/>
        <w:gridCol w:w="1760"/>
        <w:gridCol w:w="1660"/>
      </w:tblGrid>
      <w:tr w:rsidR="009B0007" w14:paraId="497DEDB8" w14:textId="77777777" w:rsidTr="009B0007">
        <w:trPr>
          <w:trHeight w:val="326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389E8D" w14:textId="77777777" w:rsidR="009B0007" w:rsidRDefault="009B000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Zařízení 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2278CAB" w14:textId="77777777" w:rsidR="009B0007" w:rsidRDefault="009B000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SN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24C694A" w14:textId="77777777" w:rsidR="009B0007" w:rsidRDefault="009B000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Podpora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702EAC" w14:textId="77777777" w:rsidR="009B0007" w:rsidRDefault="009B000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Začátek podpory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2BB60D0" w14:textId="77777777" w:rsidR="009B0007" w:rsidRDefault="009B000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Konec podpory </w:t>
            </w:r>
          </w:p>
        </w:tc>
      </w:tr>
      <w:tr w:rsidR="009B0007" w14:paraId="324DBA36" w14:textId="77777777" w:rsidTr="009B000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583BB" w14:textId="77777777" w:rsidR="009B0007" w:rsidRDefault="009B00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PRIMERGY BX920 S4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B9F9B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YLPH002530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6F51E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9x5 NBD oprava do 24 hod.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66AD3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1.3 2021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CDBEB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31.12 2022</w:t>
            </w:r>
          </w:p>
        </w:tc>
      </w:tr>
      <w:tr w:rsidR="009B0007" w14:paraId="40C2031E" w14:textId="77777777" w:rsidTr="009B000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D7C69" w14:textId="77777777" w:rsidR="009B0007" w:rsidRDefault="009B00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PRIMERGY BX920 S4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ABD55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YLPH002532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E4305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9x5 NBD oprava do 24 hod.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DC1D4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1.3 2021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19F88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31.12 2022</w:t>
            </w:r>
          </w:p>
        </w:tc>
      </w:tr>
      <w:tr w:rsidR="009B0007" w14:paraId="2EF08259" w14:textId="77777777" w:rsidTr="009B000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E6026" w14:textId="77777777" w:rsidR="009B0007" w:rsidRDefault="009B00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PRIMERGY BX920 S4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B923B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YLPH002531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5C82A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9x5 NBD oprava do 24 hod.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CA7DC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1.3 2021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06A07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31.12 2022</w:t>
            </w:r>
          </w:p>
        </w:tc>
      </w:tr>
      <w:tr w:rsidR="009B0007" w14:paraId="5C69CDE1" w14:textId="77777777" w:rsidTr="009B000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54C6C" w14:textId="77777777" w:rsidR="009B0007" w:rsidRDefault="009B00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PRIMERGY SX960 S1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1BF00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YLAV001330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92ED4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9x5 NBD oprava do 24 hod.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64DF6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1.3 2021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9B321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31.12 2022</w:t>
            </w:r>
          </w:p>
        </w:tc>
      </w:tr>
      <w:tr w:rsidR="009B0007" w14:paraId="6A3F54C1" w14:textId="77777777" w:rsidTr="009B000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C2939" w14:textId="77777777" w:rsidR="009B0007" w:rsidRDefault="009B00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PRIMERGY SX960 S1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64C8C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YLAV001331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34C5C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9x5 NBD oprava do 24 hod.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5336D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1.3 2021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29373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31.12 2022</w:t>
            </w:r>
          </w:p>
        </w:tc>
      </w:tr>
      <w:tr w:rsidR="009B0007" w14:paraId="003D4182" w14:textId="77777777" w:rsidTr="009B000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34FE0" w14:textId="77777777" w:rsidR="009B0007" w:rsidRDefault="009B00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PRIMERGY SX960 S1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BFD19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YLAV001333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96ED0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9x5 NBD oprava do 24 hod.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D0D62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1.3 2021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7510D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31.12 2022</w:t>
            </w:r>
          </w:p>
        </w:tc>
      </w:tr>
      <w:tr w:rsidR="009B0007" w14:paraId="08365E9E" w14:textId="77777777" w:rsidTr="009B000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6CD47" w14:textId="77777777" w:rsidR="009B0007" w:rsidRDefault="009B00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PRIMERGY BX2560 M1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DE75A" w14:textId="77777777" w:rsidR="009B0007" w:rsidRDefault="009B00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YLSS004071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11F4B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9x5 NBD oprava do 24 hod.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A518B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1.3 2021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71E68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31.12 2022</w:t>
            </w:r>
          </w:p>
        </w:tc>
      </w:tr>
      <w:tr w:rsidR="009B0007" w14:paraId="486DEA37" w14:textId="77777777" w:rsidTr="009B000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876FE" w14:textId="77777777" w:rsidR="009B0007" w:rsidRDefault="009B00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PRIMERGY BX2560 M1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9AC78" w14:textId="77777777" w:rsidR="009B0007" w:rsidRDefault="009B00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YLSS004072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A21ED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9x5 NBD oprava do 24 hod.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472FD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1.3 2021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C3158" w14:textId="77777777" w:rsidR="009B0007" w:rsidRDefault="009B00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31.12 2022</w:t>
            </w:r>
          </w:p>
        </w:tc>
      </w:tr>
    </w:tbl>
    <w:p w14:paraId="5BA04194" w14:textId="2EA7DF03" w:rsidR="00C671B2" w:rsidRPr="00932B0E" w:rsidRDefault="00C671B2" w:rsidP="009B0007">
      <w:pPr>
        <w:rPr>
          <w:b/>
          <w:bCs/>
        </w:rPr>
      </w:pPr>
    </w:p>
    <w:sectPr w:rsidR="00C671B2" w:rsidRPr="00932B0E" w:rsidSect="00F23BB3">
      <w:headerReference w:type="default" r:id="rId11"/>
      <w:footerReference w:type="default" r:id="rId12"/>
      <w:pgSz w:w="11906" w:h="16838"/>
      <w:pgMar w:top="1746" w:right="1418" w:bottom="851" w:left="1134" w:header="425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2E8A7" w14:textId="77777777" w:rsidR="008A5880" w:rsidRDefault="008A5880">
      <w:r>
        <w:separator/>
      </w:r>
    </w:p>
  </w:endnote>
  <w:endnote w:type="continuationSeparator" w:id="0">
    <w:p w14:paraId="76A1B507" w14:textId="77777777" w:rsidR="008A5880" w:rsidRDefault="008A5880">
      <w:r>
        <w:continuationSeparator/>
      </w:r>
    </w:p>
  </w:endnote>
  <w:endnote w:type="continuationNotice" w:id="1">
    <w:p w14:paraId="18A97E71" w14:textId="77777777" w:rsidR="008A5880" w:rsidRDefault="008A58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3617702"/>
      <w:docPartObj>
        <w:docPartGallery w:val="Page Numbers (Bottom of Page)"/>
        <w:docPartUnique/>
      </w:docPartObj>
    </w:sdtPr>
    <w:sdtEndPr/>
    <w:sdtContent>
      <w:p w14:paraId="176D59B7" w14:textId="77BB610A" w:rsidR="004352CF" w:rsidRDefault="004352CF" w:rsidP="00932B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CE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415BB" w14:textId="77777777" w:rsidR="008A5880" w:rsidRDefault="008A5880">
      <w:r>
        <w:separator/>
      </w:r>
    </w:p>
  </w:footnote>
  <w:footnote w:type="continuationSeparator" w:id="0">
    <w:p w14:paraId="3FB61389" w14:textId="77777777" w:rsidR="008A5880" w:rsidRDefault="008A5880">
      <w:r>
        <w:continuationSeparator/>
      </w:r>
    </w:p>
  </w:footnote>
  <w:footnote w:type="continuationNotice" w:id="1">
    <w:p w14:paraId="08E00345" w14:textId="77777777" w:rsidR="008A5880" w:rsidRDefault="008A58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94247" w14:textId="20D61487" w:rsidR="00E73563" w:rsidRPr="00C67927" w:rsidRDefault="00D32137" w:rsidP="00E73563">
    <w:pPr>
      <w:pStyle w:val="Zhlav"/>
      <w:tabs>
        <w:tab w:val="left" w:pos="3945"/>
      </w:tabs>
      <w:spacing w:before="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694030B"/>
    <w:multiLevelType w:val="multilevel"/>
    <w:tmpl w:val="8B70C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9E37B9"/>
    <w:multiLevelType w:val="hybridMultilevel"/>
    <w:tmpl w:val="EF5E9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D1022"/>
    <w:multiLevelType w:val="multilevel"/>
    <w:tmpl w:val="F5B48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ADE1102"/>
    <w:multiLevelType w:val="hybridMultilevel"/>
    <w:tmpl w:val="883CD414"/>
    <w:lvl w:ilvl="0" w:tplc="C52A78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22F44"/>
    <w:multiLevelType w:val="hybridMultilevel"/>
    <w:tmpl w:val="2076A2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236C9"/>
    <w:multiLevelType w:val="singleLevel"/>
    <w:tmpl w:val="5B2E5B7A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8" w15:restartNumberingAfterBreak="0">
    <w:nsid w:val="1D2E225A"/>
    <w:multiLevelType w:val="hybridMultilevel"/>
    <w:tmpl w:val="E77C119C"/>
    <w:lvl w:ilvl="0" w:tplc="DA86C974">
      <w:start w:val="1"/>
      <w:numFmt w:val="bullet"/>
      <w:pStyle w:val="Seznamsodrkami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8254E"/>
    <w:multiLevelType w:val="multilevel"/>
    <w:tmpl w:val="292E180E"/>
    <w:lvl w:ilvl="0">
      <w:start w:val="1"/>
      <w:numFmt w:val="decimal"/>
      <w:pStyle w:val="Smouvanadpis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7854321"/>
    <w:multiLevelType w:val="multilevel"/>
    <w:tmpl w:val="D79C2122"/>
    <w:lvl w:ilvl="0">
      <w:start w:val="2"/>
      <w:numFmt w:val="decimal"/>
      <w:pStyle w:val="Nadpis1-nabdka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8917196"/>
    <w:multiLevelType w:val="hybridMultilevel"/>
    <w:tmpl w:val="A84E3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A111D"/>
    <w:multiLevelType w:val="multilevel"/>
    <w:tmpl w:val="93AEF2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CD7882"/>
    <w:multiLevelType w:val="multilevel"/>
    <w:tmpl w:val="A84A88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4" w15:restartNumberingAfterBreak="0">
    <w:nsid w:val="36256CA8"/>
    <w:multiLevelType w:val="singleLevel"/>
    <w:tmpl w:val="6674DAA0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0437CB6"/>
    <w:multiLevelType w:val="singleLevel"/>
    <w:tmpl w:val="5B2E5B7A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6" w15:restartNumberingAfterBreak="0">
    <w:nsid w:val="47526642"/>
    <w:multiLevelType w:val="singleLevel"/>
    <w:tmpl w:val="AFF0363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D531C87"/>
    <w:multiLevelType w:val="multilevel"/>
    <w:tmpl w:val="243EC2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877133"/>
    <w:multiLevelType w:val="multilevel"/>
    <w:tmpl w:val="8120242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53D4C28"/>
    <w:multiLevelType w:val="hybridMultilevel"/>
    <w:tmpl w:val="DC0C67D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FD4D04"/>
    <w:multiLevelType w:val="hybridMultilevel"/>
    <w:tmpl w:val="8F30BE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E1CD7"/>
    <w:multiLevelType w:val="multilevel"/>
    <w:tmpl w:val="744AD0D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pStyle w:val="N2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3%1.%2.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22" w15:restartNumberingAfterBreak="0">
    <w:nsid w:val="649D28FE"/>
    <w:multiLevelType w:val="multilevel"/>
    <w:tmpl w:val="7B46B8B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lowerLetter"/>
      <w:pStyle w:val="3"/>
      <w:lvlText w:val="%1.%2.%3)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D0C2EA5"/>
    <w:multiLevelType w:val="multilevel"/>
    <w:tmpl w:val="FEB2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54D61"/>
    <w:multiLevelType w:val="multilevel"/>
    <w:tmpl w:val="25FA3EF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2">
      <w:start w:val="1"/>
      <w:numFmt w:val="decimal"/>
      <w:pStyle w:val="N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4"/>
      <w:lvlText w:val="%3%1.%2.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7059521A"/>
    <w:multiLevelType w:val="hybridMultilevel"/>
    <w:tmpl w:val="FA4A7CA2"/>
    <w:lvl w:ilvl="0" w:tplc="50FEBA9E">
      <w:start w:val="1"/>
      <w:numFmt w:val="bullet"/>
      <w:pStyle w:val="Odrka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EAD8E1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3601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C52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D7ED5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663C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51252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26887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C01B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0A95DEA"/>
    <w:multiLevelType w:val="hybridMultilevel"/>
    <w:tmpl w:val="32F2DE06"/>
    <w:lvl w:ilvl="0" w:tplc="FD0A0D12">
      <w:start w:val="1"/>
      <w:numFmt w:val="lowerLetter"/>
      <w:pStyle w:val="a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B2344B"/>
    <w:multiLevelType w:val="multilevel"/>
    <w:tmpl w:val="BDA61AF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pStyle w:val="Styl1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3%1.%2.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28" w15:restartNumberingAfterBreak="0">
    <w:nsid w:val="74570277"/>
    <w:multiLevelType w:val="multilevel"/>
    <w:tmpl w:val="1F6A99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0D6DF2"/>
    <w:multiLevelType w:val="multilevel"/>
    <w:tmpl w:val="F72C1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21"/>
  </w:num>
  <w:num w:numId="3">
    <w:abstractNumId w:val="24"/>
  </w:num>
  <w:num w:numId="4">
    <w:abstractNumId w:val="26"/>
  </w:num>
  <w:num w:numId="5">
    <w:abstractNumId w:val="25"/>
  </w:num>
  <w:num w:numId="6">
    <w:abstractNumId w:val="27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20"/>
  </w:num>
  <w:num w:numId="11">
    <w:abstractNumId w:val="24"/>
  </w:num>
  <w:num w:numId="12">
    <w:abstractNumId w:val="6"/>
  </w:num>
  <w:num w:numId="13">
    <w:abstractNumId w:val="24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7"/>
  </w:num>
  <w:num w:numId="16">
    <w:abstractNumId w:val="16"/>
  </w:num>
  <w:num w:numId="17">
    <w:abstractNumId w:val="14"/>
  </w:num>
  <w:num w:numId="18">
    <w:abstractNumId w:val="24"/>
  </w:num>
  <w:num w:numId="19">
    <w:abstractNumId w:val="24"/>
  </w:num>
  <w:num w:numId="20">
    <w:abstractNumId w:val="24"/>
  </w:num>
  <w:num w:numId="21">
    <w:abstractNumId w:val="24"/>
  </w:num>
  <w:num w:numId="22">
    <w:abstractNumId w:val="24"/>
  </w:num>
  <w:num w:numId="23">
    <w:abstractNumId w:val="24"/>
  </w:num>
  <w:num w:numId="24">
    <w:abstractNumId w:val="24"/>
  </w:num>
  <w:num w:numId="25">
    <w:abstractNumId w:val="24"/>
  </w:num>
  <w:num w:numId="26">
    <w:abstractNumId w:val="24"/>
  </w:num>
  <w:num w:numId="27">
    <w:abstractNumId w:val="24"/>
  </w:num>
  <w:num w:numId="28">
    <w:abstractNumId w:val="15"/>
  </w:num>
  <w:num w:numId="29">
    <w:abstractNumId w:val="23"/>
  </w:num>
  <w:num w:numId="30">
    <w:abstractNumId w:val="11"/>
  </w:num>
  <w:num w:numId="31">
    <w:abstractNumId w:val="24"/>
  </w:num>
  <w:num w:numId="32">
    <w:abstractNumId w:val="10"/>
  </w:num>
  <w:num w:numId="33">
    <w:abstractNumId w:val="22"/>
  </w:num>
  <w:num w:numId="34">
    <w:abstractNumId w:val="19"/>
  </w:num>
  <w:num w:numId="35">
    <w:abstractNumId w:val="28"/>
  </w:num>
  <w:num w:numId="36">
    <w:abstractNumId w:val="4"/>
  </w:num>
  <w:num w:numId="37">
    <w:abstractNumId w:val="29"/>
  </w:num>
  <w:num w:numId="38">
    <w:abstractNumId w:val="3"/>
  </w:num>
  <w:num w:numId="39">
    <w:abstractNumId w:val="18"/>
  </w:num>
  <w:num w:numId="40">
    <w:abstractNumId w:val="2"/>
  </w:num>
  <w:num w:numId="41">
    <w:abstractNumId w:val="13"/>
  </w:num>
  <w:num w:numId="42">
    <w:abstractNumId w:val="12"/>
  </w:num>
  <w:num w:numId="43">
    <w:abstractNumId w:val="24"/>
  </w:num>
  <w:num w:numId="44">
    <w:abstractNumId w:val="24"/>
  </w:num>
  <w:num w:numId="45">
    <w:abstractNumId w:val="5"/>
  </w:num>
  <w:num w:numId="46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1E"/>
    <w:rsid w:val="0000190C"/>
    <w:rsid w:val="00002B0C"/>
    <w:rsid w:val="00004C30"/>
    <w:rsid w:val="00005A9F"/>
    <w:rsid w:val="0000762D"/>
    <w:rsid w:val="0001078B"/>
    <w:rsid w:val="000123BA"/>
    <w:rsid w:val="00012962"/>
    <w:rsid w:val="000133C7"/>
    <w:rsid w:val="00015378"/>
    <w:rsid w:val="00016E4E"/>
    <w:rsid w:val="00020CE9"/>
    <w:rsid w:val="00022430"/>
    <w:rsid w:val="000256D4"/>
    <w:rsid w:val="0003338E"/>
    <w:rsid w:val="00034568"/>
    <w:rsid w:val="00034E82"/>
    <w:rsid w:val="0003786B"/>
    <w:rsid w:val="00041766"/>
    <w:rsid w:val="00042C25"/>
    <w:rsid w:val="000455B0"/>
    <w:rsid w:val="00046802"/>
    <w:rsid w:val="0005678A"/>
    <w:rsid w:val="00057F65"/>
    <w:rsid w:val="00060814"/>
    <w:rsid w:val="000618B5"/>
    <w:rsid w:val="000624CE"/>
    <w:rsid w:val="00067502"/>
    <w:rsid w:val="000719FF"/>
    <w:rsid w:val="000725A3"/>
    <w:rsid w:val="000737D6"/>
    <w:rsid w:val="00074418"/>
    <w:rsid w:val="00076357"/>
    <w:rsid w:val="0008792D"/>
    <w:rsid w:val="00092E3D"/>
    <w:rsid w:val="00093720"/>
    <w:rsid w:val="00095A77"/>
    <w:rsid w:val="0009691A"/>
    <w:rsid w:val="000A0CBE"/>
    <w:rsid w:val="000A218A"/>
    <w:rsid w:val="000A32BC"/>
    <w:rsid w:val="000A3C84"/>
    <w:rsid w:val="000A529A"/>
    <w:rsid w:val="000A7399"/>
    <w:rsid w:val="000B09FA"/>
    <w:rsid w:val="000B36D3"/>
    <w:rsid w:val="000B3CA3"/>
    <w:rsid w:val="000B4304"/>
    <w:rsid w:val="000B6232"/>
    <w:rsid w:val="000C45E9"/>
    <w:rsid w:val="000C4DE1"/>
    <w:rsid w:val="000D1583"/>
    <w:rsid w:val="000D6CC3"/>
    <w:rsid w:val="000D6E9C"/>
    <w:rsid w:val="000E40FD"/>
    <w:rsid w:val="000E491A"/>
    <w:rsid w:val="000E4EC0"/>
    <w:rsid w:val="000F3942"/>
    <w:rsid w:val="00100B83"/>
    <w:rsid w:val="00101499"/>
    <w:rsid w:val="001055D0"/>
    <w:rsid w:val="0011146E"/>
    <w:rsid w:val="00112C46"/>
    <w:rsid w:val="001137F0"/>
    <w:rsid w:val="00113F45"/>
    <w:rsid w:val="00116C3C"/>
    <w:rsid w:val="00126515"/>
    <w:rsid w:val="001314CB"/>
    <w:rsid w:val="00140D2A"/>
    <w:rsid w:val="00141E05"/>
    <w:rsid w:val="0014429B"/>
    <w:rsid w:val="00152093"/>
    <w:rsid w:val="001540F9"/>
    <w:rsid w:val="00162022"/>
    <w:rsid w:val="001660D3"/>
    <w:rsid w:val="00167031"/>
    <w:rsid w:val="0017511D"/>
    <w:rsid w:val="00177C25"/>
    <w:rsid w:val="0018608F"/>
    <w:rsid w:val="00193C1E"/>
    <w:rsid w:val="00197774"/>
    <w:rsid w:val="001A06E1"/>
    <w:rsid w:val="001A145D"/>
    <w:rsid w:val="001A175A"/>
    <w:rsid w:val="001A1CE3"/>
    <w:rsid w:val="001A1E12"/>
    <w:rsid w:val="001A200F"/>
    <w:rsid w:val="001A5087"/>
    <w:rsid w:val="001A64F9"/>
    <w:rsid w:val="001A753A"/>
    <w:rsid w:val="001B0992"/>
    <w:rsid w:val="001B0E76"/>
    <w:rsid w:val="001B63D3"/>
    <w:rsid w:val="001B7975"/>
    <w:rsid w:val="001C4048"/>
    <w:rsid w:val="001C6A81"/>
    <w:rsid w:val="001C75D0"/>
    <w:rsid w:val="001C77DC"/>
    <w:rsid w:val="001D2388"/>
    <w:rsid w:val="001D2807"/>
    <w:rsid w:val="001D3F76"/>
    <w:rsid w:val="001D5CB1"/>
    <w:rsid w:val="001D6787"/>
    <w:rsid w:val="001E04A4"/>
    <w:rsid w:val="001E2619"/>
    <w:rsid w:val="00205CC7"/>
    <w:rsid w:val="00206117"/>
    <w:rsid w:val="00206631"/>
    <w:rsid w:val="00207960"/>
    <w:rsid w:val="002103C8"/>
    <w:rsid w:val="002111A9"/>
    <w:rsid w:val="002117A3"/>
    <w:rsid w:val="00216EFB"/>
    <w:rsid w:val="00217488"/>
    <w:rsid w:val="00225F17"/>
    <w:rsid w:val="00226591"/>
    <w:rsid w:val="002326EB"/>
    <w:rsid w:val="00240EBD"/>
    <w:rsid w:val="00241786"/>
    <w:rsid w:val="00244150"/>
    <w:rsid w:val="00245E64"/>
    <w:rsid w:val="002460E9"/>
    <w:rsid w:val="00246946"/>
    <w:rsid w:val="00247E1C"/>
    <w:rsid w:val="00247EC3"/>
    <w:rsid w:val="00250042"/>
    <w:rsid w:val="00251970"/>
    <w:rsid w:val="00254912"/>
    <w:rsid w:val="00254B1D"/>
    <w:rsid w:val="00261554"/>
    <w:rsid w:val="00263012"/>
    <w:rsid w:val="00263FDC"/>
    <w:rsid w:val="00265063"/>
    <w:rsid w:val="002667B5"/>
    <w:rsid w:val="00277708"/>
    <w:rsid w:val="00277D88"/>
    <w:rsid w:val="00283AFD"/>
    <w:rsid w:val="00283BB8"/>
    <w:rsid w:val="00284D2F"/>
    <w:rsid w:val="002855BE"/>
    <w:rsid w:val="002868F2"/>
    <w:rsid w:val="00287C6E"/>
    <w:rsid w:val="00290FC5"/>
    <w:rsid w:val="002A1E5C"/>
    <w:rsid w:val="002A497D"/>
    <w:rsid w:val="002B2C9A"/>
    <w:rsid w:val="002B3114"/>
    <w:rsid w:val="002B3CB8"/>
    <w:rsid w:val="002B717E"/>
    <w:rsid w:val="002C0970"/>
    <w:rsid w:val="002C0E4F"/>
    <w:rsid w:val="002C3815"/>
    <w:rsid w:val="002D078A"/>
    <w:rsid w:val="002D1C43"/>
    <w:rsid w:val="002D4DCE"/>
    <w:rsid w:val="002D5B6A"/>
    <w:rsid w:val="002D5BB8"/>
    <w:rsid w:val="002D621E"/>
    <w:rsid w:val="002D632E"/>
    <w:rsid w:val="002E24FD"/>
    <w:rsid w:val="002E3C65"/>
    <w:rsid w:val="002E6B9A"/>
    <w:rsid w:val="002F0940"/>
    <w:rsid w:val="002F22D8"/>
    <w:rsid w:val="002F43B3"/>
    <w:rsid w:val="00300068"/>
    <w:rsid w:val="0030080C"/>
    <w:rsid w:val="00300B3E"/>
    <w:rsid w:val="0030322C"/>
    <w:rsid w:val="00303A96"/>
    <w:rsid w:val="00305E5E"/>
    <w:rsid w:val="00306DA9"/>
    <w:rsid w:val="00307312"/>
    <w:rsid w:val="00312216"/>
    <w:rsid w:val="00313E88"/>
    <w:rsid w:val="00314F3B"/>
    <w:rsid w:val="0031537C"/>
    <w:rsid w:val="00315F9F"/>
    <w:rsid w:val="00320F0D"/>
    <w:rsid w:val="00324CE5"/>
    <w:rsid w:val="00327ED0"/>
    <w:rsid w:val="003301D9"/>
    <w:rsid w:val="00331A0B"/>
    <w:rsid w:val="003326E9"/>
    <w:rsid w:val="00333CC5"/>
    <w:rsid w:val="003405B4"/>
    <w:rsid w:val="003415AB"/>
    <w:rsid w:val="00346E81"/>
    <w:rsid w:val="00350CFE"/>
    <w:rsid w:val="00351488"/>
    <w:rsid w:val="0035197C"/>
    <w:rsid w:val="0035243B"/>
    <w:rsid w:val="003623C0"/>
    <w:rsid w:val="00366764"/>
    <w:rsid w:val="00371B51"/>
    <w:rsid w:val="00371E8B"/>
    <w:rsid w:val="00371F60"/>
    <w:rsid w:val="00376C3B"/>
    <w:rsid w:val="0037766A"/>
    <w:rsid w:val="0038202B"/>
    <w:rsid w:val="00383DD4"/>
    <w:rsid w:val="00387402"/>
    <w:rsid w:val="003901AF"/>
    <w:rsid w:val="003906C8"/>
    <w:rsid w:val="00390CC0"/>
    <w:rsid w:val="003948AB"/>
    <w:rsid w:val="00395614"/>
    <w:rsid w:val="00396F61"/>
    <w:rsid w:val="00396F62"/>
    <w:rsid w:val="0039783C"/>
    <w:rsid w:val="003A55E5"/>
    <w:rsid w:val="003A6A00"/>
    <w:rsid w:val="003A7E5C"/>
    <w:rsid w:val="003B15E9"/>
    <w:rsid w:val="003B1CF7"/>
    <w:rsid w:val="003B5975"/>
    <w:rsid w:val="003B6699"/>
    <w:rsid w:val="003B6819"/>
    <w:rsid w:val="003B7C1E"/>
    <w:rsid w:val="003C24BF"/>
    <w:rsid w:val="003C2569"/>
    <w:rsid w:val="003C4419"/>
    <w:rsid w:val="003C4C42"/>
    <w:rsid w:val="003C6D17"/>
    <w:rsid w:val="003D0398"/>
    <w:rsid w:val="003D04CF"/>
    <w:rsid w:val="003D05A6"/>
    <w:rsid w:val="003D1180"/>
    <w:rsid w:val="003D18AF"/>
    <w:rsid w:val="003D1CA5"/>
    <w:rsid w:val="003D1DAA"/>
    <w:rsid w:val="003D2C9A"/>
    <w:rsid w:val="003D7C89"/>
    <w:rsid w:val="003E248B"/>
    <w:rsid w:val="003E35E2"/>
    <w:rsid w:val="003E5D98"/>
    <w:rsid w:val="003E6739"/>
    <w:rsid w:val="00400019"/>
    <w:rsid w:val="0040095A"/>
    <w:rsid w:val="00403356"/>
    <w:rsid w:val="004046CC"/>
    <w:rsid w:val="004071C9"/>
    <w:rsid w:val="004077F4"/>
    <w:rsid w:val="00407AC8"/>
    <w:rsid w:val="00407FDC"/>
    <w:rsid w:val="00412302"/>
    <w:rsid w:val="00413F17"/>
    <w:rsid w:val="00416305"/>
    <w:rsid w:val="00416AD6"/>
    <w:rsid w:val="00417B39"/>
    <w:rsid w:val="00423004"/>
    <w:rsid w:val="004237F0"/>
    <w:rsid w:val="00424988"/>
    <w:rsid w:val="004306EA"/>
    <w:rsid w:val="00431E75"/>
    <w:rsid w:val="00433434"/>
    <w:rsid w:val="004336ED"/>
    <w:rsid w:val="004352CF"/>
    <w:rsid w:val="00435AB3"/>
    <w:rsid w:val="004409CF"/>
    <w:rsid w:val="00441E75"/>
    <w:rsid w:val="004440B3"/>
    <w:rsid w:val="004449DC"/>
    <w:rsid w:val="00444B61"/>
    <w:rsid w:val="00446513"/>
    <w:rsid w:val="00451C09"/>
    <w:rsid w:val="00454A5A"/>
    <w:rsid w:val="004653DD"/>
    <w:rsid w:val="00465B4F"/>
    <w:rsid w:val="00471385"/>
    <w:rsid w:val="004729A7"/>
    <w:rsid w:val="004729B4"/>
    <w:rsid w:val="00472A07"/>
    <w:rsid w:val="00481C98"/>
    <w:rsid w:val="00487F0F"/>
    <w:rsid w:val="00493B9B"/>
    <w:rsid w:val="00495C9C"/>
    <w:rsid w:val="004B0404"/>
    <w:rsid w:val="004B542D"/>
    <w:rsid w:val="004C55D7"/>
    <w:rsid w:val="004D2603"/>
    <w:rsid w:val="004D5993"/>
    <w:rsid w:val="004D6180"/>
    <w:rsid w:val="004D68B4"/>
    <w:rsid w:val="004D7585"/>
    <w:rsid w:val="004E31FE"/>
    <w:rsid w:val="004E4D83"/>
    <w:rsid w:val="004F7C33"/>
    <w:rsid w:val="00500AA8"/>
    <w:rsid w:val="00502890"/>
    <w:rsid w:val="0050380C"/>
    <w:rsid w:val="00506AD1"/>
    <w:rsid w:val="0051126D"/>
    <w:rsid w:val="00515161"/>
    <w:rsid w:val="00517D09"/>
    <w:rsid w:val="00523650"/>
    <w:rsid w:val="00523D8D"/>
    <w:rsid w:val="0052475A"/>
    <w:rsid w:val="00524BA2"/>
    <w:rsid w:val="00525F30"/>
    <w:rsid w:val="00527080"/>
    <w:rsid w:val="00531376"/>
    <w:rsid w:val="00531ADC"/>
    <w:rsid w:val="00533AB4"/>
    <w:rsid w:val="00535610"/>
    <w:rsid w:val="00535903"/>
    <w:rsid w:val="00535968"/>
    <w:rsid w:val="005378EF"/>
    <w:rsid w:val="005461EA"/>
    <w:rsid w:val="005465F1"/>
    <w:rsid w:val="00546606"/>
    <w:rsid w:val="0055047B"/>
    <w:rsid w:val="00555461"/>
    <w:rsid w:val="00556A96"/>
    <w:rsid w:val="0056291A"/>
    <w:rsid w:val="00567228"/>
    <w:rsid w:val="00571C64"/>
    <w:rsid w:val="00574CD4"/>
    <w:rsid w:val="00577FA4"/>
    <w:rsid w:val="0058257F"/>
    <w:rsid w:val="00582AF6"/>
    <w:rsid w:val="00584554"/>
    <w:rsid w:val="00585B18"/>
    <w:rsid w:val="005907CF"/>
    <w:rsid w:val="0059149F"/>
    <w:rsid w:val="00591832"/>
    <w:rsid w:val="00592DC6"/>
    <w:rsid w:val="005A7879"/>
    <w:rsid w:val="005B12E5"/>
    <w:rsid w:val="005C233D"/>
    <w:rsid w:val="005C661B"/>
    <w:rsid w:val="005C6AC0"/>
    <w:rsid w:val="005E2BE6"/>
    <w:rsid w:val="005E2F13"/>
    <w:rsid w:val="005E430C"/>
    <w:rsid w:val="005E43AD"/>
    <w:rsid w:val="005E5CE8"/>
    <w:rsid w:val="00602CBF"/>
    <w:rsid w:val="00602D09"/>
    <w:rsid w:val="00603406"/>
    <w:rsid w:val="00604802"/>
    <w:rsid w:val="00611FB2"/>
    <w:rsid w:val="00612F4B"/>
    <w:rsid w:val="0061314F"/>
    <w:rsid w:val="006268B5"/>
    <w:rsid w:val="006270E2"/>
    <w:rsid w:val="0062775C"/>
    <w:rsid w:val="00631252"/>
    <w:rsid w:val="00635021"/>
    <w:rsid w:val="00636A9D"/>
    <w:rsid w:val="00637F71"/>
    <w:rsid w:val="00640558"/>
    <w:rsid w:val="00640711"/>
    <w:rsid w:val="006425C1"/>
    <w:rsid w:val="00646F98"/>
    <w:rsid w:val="006527AB"/>
    <w:rsid w:val="00661546"/>
    <w:rsid w:val="00663961"/>
    <w:rsid w:val="00665493"/>
    <w:rsid w:val="00665521"/>
    <w:rsid w:val="00670A9B"/>
    <w:rsid w:val="006810E1"/>
    <w:rsid w:val="00682A62"/>
    <w:rsid w:val="00685FF8"/>
    <w:rsid w:val="00687A4A"/>
    <w:rsid w:val="0069034B"/>
    <w:rsid w:val="00697213"/>
    <w:rsid w:val="006A0FDC"/>
    <w:rsid w:val="006A0FFC"/>
    <w:rsid w:val="006A114E"/>
    <w:rsid w:val="006A37CF"/>
    <w:rsid w:val="006A4101"/>
    <w:rsid w:val="006A7071"/>
    <w:rsid w:val="006B18BC"/>
    <w:rsid w:val="006B2EE4"/>
    <w:rsid w:val="006B4EFB"/>
    <w:rsid w:val="006B601C"/>
    <w:rsid w:val="006B7567"/>
    <w:rsid w:val="006C57F6"/>
    <w:rsid w:val="006C76F9"/>
    <w:rsid w:val="006D04CA"/>
    <w:rsid w:val="006D077A"/>
    <w:rsid w:val="006D30B2"/>
    <w:rsid w:val="006E0485"/>
    <w:rsid w:val="006E0B16"/>
    <w:rsid w:val="006E3446"/>
    <w:rsid w:val="006E4A1E"/>
    <w:rsid w:val="006E4AB0"/>
    <w:rsid w:val="006E5CB2"/>
    <w:rsid w:val="006E66BA"/>
    <w:rsid w:val="006E7CB9"/>
    <w:rsid w:val="006F0C37"/>
    <w:rsid w:val="006F1421"/>
    <w:rsid w:val="006F1BDF"/>
    <w:rsid w:val="006F2466"/>
    <w:rsid w:val="006F5706"/>
    <w:rsid w:val="00700376"/>
    <w:rsid w:val="0070043C"/>
    <w:rsid w:val="007008AA"/>
    <w:rsid w:val="00702655"/>
    <w:rsid w:val="0070491B"/>
    <w:rsid w:val="00704CDB"/>
    <w:rsid w:val="00705CEE"/>
    <w:rsid w:val="00706FB0"/>
    <w:rsid w:val="0071042A"/>
    <w:rsid w:val="007115CB"/>
    <w:rsid w:val="00712B77"/>
    <w:rsid w:val="007150A6"/>
    <w:rsid w:val="007166EA"/>
    <w:rsid w:val="00720C26"/>
    <w:rsid w:val="00721773"/>
    <w:rsid w:val="007236A6"/>
    <w:rsid w:val="00727091"/>
    <w:rsid w:val="00730AE9"/>
    <w:rsid w:val="00730E7C"/>
    <w:rsid w:val="00731B88"/>
    <w:rsid w:val="0073398D"/>
    <w:rsid w:val="00733B87"/>
    <w:rsid w:val="00733EA6"/>
    <w:rsid w:val="00734E50"/>
    <w:rsid w:val="00736736"/>
    <w:rsid w:val="00737376"/>
    <w:rsid w:val="007408AB"/>
    <w:rsid w:val="00750672"/>
    <w:rsid w:val="00753271"/>
    <w:rsid w:val="007556EE"/>
    <w:rsid w:val="00755ACF"/>
    <w:rsid w:val="007565BA"/>
    <w:rsid w:val="00756F0D"/>
    <w:rsid w:val="007616C8"/>
    <w:rsid w:val="00764E8B"/>
    <w:rsid w:val="00765420"/>
    <w:rsid w:val="0077492E"/>
    <w:rsid w:val="00775043"/>
    <w:rsid w:val="00777DD3"/>
    <w:rsid w:val="0078391A"/>
    <w:rsid w:val="00786330"/>
    <w:rsid w:val="00786540"/>
    <w:rsid w:val="00786F77"/>
    <w:rsid w:val="00790B7A"/>
    <w:rsid w:val="00790EA5"/>
    <w:rsid w:val="00791C2B"/>
    <w:rsid w:val="0079226F"/>
    <w:rsid w:val="00792C44"/>
    <w:rsid w:val="00793201"/>
    <w:rsid w:val="00794AF4"/>
    <w:rsid w:val="00795110"/>
    <w:rsid w:val="007A0997"/>
    <w:rsid w:val="007B1980"/>
    <w:rsid w:val="007B20CB"/>
    <w:rsid w:val="007B6C78"/>
    <w:rsid w:val="007B71CB"/>
    <w:rsid w:val="007B71E0"/>
    <w:rsid w:val="007B753D"/>
    <w:rsid w:val="007C0089"/>
    <w:rsid w:val="007D0023"/>
    <w:rsid w:val="007D1121"/>
    <w:rsid w:val="007D7406"/>
    <w:rsid w:val="007F0A43"/>
    <w:rsid w:val="007F13BF"/>
    <w:rsid w:val="007F14AE"/>
    <w:rsid w:val="007F32B8"/>
    <w:rsid w:val="007F4D7E"/>
    <w:rsid w:val="007F70BD"/>
    <w:rsid w:val="008056BA"/>
    <w:rsid w:val="0080681D"/>
    <w:rsid w:val="00807367"/>
    <w:rsid w:val="00815023"/>
    <w:rsid w:val="0082226E"/>
    <w:rsid w:val="00832328"/>
    <w:rsid w:val="008359ED"/>
    <w:rsid w:val="00835C09"/>
    <w:rsid w:val="00837EF4"/>
    <w:rsid w:val="00840343"/>
    <w:rsid w:val="00841979"/>
    <w:rsid w:val="00842D94"/>
    <w:rsid w:val="00847204"/>
    <w:rsid w:val="00850E0F"/>
    <w:rsid w:val="0086244A"/>
    <w:rsid w:val="00865414"/>
    <w:rsid w:val="008656BC"/>
    <w:rsid w:val="00866462"/>
    <w:rsid w:val="00875874"/>
    <w:rsid w:val="008765B8"/>
    <w:rsid w:val="00876856"/>
    <w:rsid w:val="008821A0"/>
    <w:rsid w:val="00882407"/>
    <w:rsid w:val="00882842"/>
    <w:rsid w:val="0088586A"/>
    <w:rsid w:val="00885A4E"/>
    <w:rsid w:val="00890469"/>
    <w:rsid w:val="00890D2B"/>
    <w:rsid w:val="0089282A"/>
    <w:rsid w:val="00894E62"/>
    <w:rsid w:val="008A1716"/>
    <w:rsid w:val="008A20AA"/>
    <w:rsid w:val="008A289E"/>
    <w:rsid w:val="008A41B0"/>
    <w:rsid w:val="008A5880"/>
    <w:rsid w:val="008A6382"/>
    <w:rsid w:val="008B1ADA"/>
    <w:rsid w:val="008B395C"/>
    <w:rsid w:val="008B3E97"/>
    <w:rsid w:val="008B666D"/>
    <w:rsid w:val="008C061C"/>
    <w:rsid w:val="008C0EBD"/>
    <w:rsid w:val="008C439D"/>
    <w:rsid w:val="008C50CB"/>
    <w:rsid w:val="008C55CE"/>
    <w:rsid w:val="008C698C"/>
    <w:rsid w:val="008D09B0"/>
    <w:rsid w:val="008D3C72"/>
    <w:rsid w:val="008D4008"/>
    <w:rsid w:val="008D52F2"/>
    <w:rsid w:val="008D5489"/>
    <w:rsid w:val="008D6F2A"/>
    <w:rsid w:val="008E5033"/>
    <w:rsid w:val="008E5876"/>
    <w:rsid w:val="008F01D9"/>
    <w:rsid w:val="008F065A"/>
    <w:rsid w:val="008F1D3B"/>
    <w:rsid w:val="008F29C8"/>
    <w:rsid w:val="008F2E93"/>
    <w:rsid w:val="008F4DDA"/>
    <w:rsid w:val="008F6DBD"/>
    <w:rsid w:val="00903EFE"/>
    <w:rsid w:val="0091044B"/>
    <w:rsid w:val="009108F6"/>
    <w:rsid w:val="009118AF"/>
    <w:rsid w:val="00914C75"/>
    <w:rsid w:val="00915B4B"/>
    <w:rsid w:val="00915E6B"/>
    <w:rsid w:val="00917019"/>
    <w:rsid w:val="009229BD"/>
    <w:rsid w:val="009270FA"/>
    <w:rsid w:val="009320CD"/>
    <w:rsid w:val="00932B0E"/>
    <w:rsid w:val="0093408B"/>
    <w:rsid w:val="00936BA7"/>
    <w:rsid w:val="00940896"/>
    <w:rsid w:val="0094770F"/>
    <w:rsid w:val="00950331"/>
    <w:rsid w:val="00950FB5"/>
    <w:rsid w:val="00952FD9"/>
    <w:rsid w:val="00954E69"/>
    <w:rsid w:val="009553F2"/>
    <w:rsid w:val="00956C49"/>
    <w:rsid w:val="00957CDA"/>
    <w:rsid w:val="00972331"/>
    <w:rsid w:val="0097674A"/>
    <w:rsid w:val="00977F1C"/>
    <w:rsid w:val="00980170"/>
    <w:rsid w:val="00980821"/>
    <w:rsid w:val="00980868"/>
    <w:rsid w:val="00981DE3"/>
    <w:rsid w:val="009821FD"/>
    <w:rsid w:val="00983119"/>
    <w:rsid w:val="00984CF9"/>
    <w:rsid w:val="009851E2"/>
    <w:rsid w:val="00986BF2"/>
    <w:rsid w:val="00987F8D"/>
    <w:rsid w:val="00990B78"/>
    <w:rsid w:val="009913DB"/>
    <w:rsid w:val="00992F4C"/>
    <w:rsid w:val="0099621D"/>
    <w:rsid w:val="00997656"/>
    <w:rsid w:val="009A1E8C"/>
    <w:rsid w:val="009A644B"/>
    <w:rsid w:val="009B0007"/>
    <w:rsid w:val="009B3AC4"/>
    <w:rsid w:val="009B554B"/>
    <w:rsid w:val="009B76D6"/>
    <w:rsid w:val="009C0540"/>
    <w:rsid w:val="009C294C"/>
    <w:rsid w:val="009C2A0C"/>
    <w:rsid w:val="009C547A"/>
    <w:rsid w:val="009C5872"/>
    <w:rsid w:val="009C74EA"/>
    <w:rsid w:val="009D06A0"/>
    <w:rsid w:val="009D0DE1"/>
    <w:rsid w:val="009D0E0E"/>
    <w:rsid w:val="009D1DD2"/>
    <w:rsid w:val="009E2CA6"/>
    <w:rsid w:val="009F449C"/>
    <w:rsid w:val="009F7968"/>
    <w:rsid w:val="00A00BB9"/>
    <w:rsid w:val="00A01EEA"/>
    <w:rsid w:val="00A02DD8"/>
    <w:rsid w:val="00A045C7"/>
    <w:rsid w:val="00A0761C"/>
    <w:rsid w:val="00A10C2E"/>
    <w:rsid w:val="00A10D56"/>
    <w:rsid w:val="00A14D76"/>
    <w:rsid w:val="00A23288"/>
    <w:rsid w:val="00A253E1"/>
    <w:rsid w:val="00A2636C"/>
    <w:rsid w:val="00A26E6D"/>
    <w:rsid w:val="00A27933"/>
    <w:rsid w:val="00A30C6C"/>
    <w:rsid w:val="00A33467"/>
    <w:rsid w:val="00A34AF9"/>
    <w:rsid w:val="00A3663E"/>
    <w:rsid w:val="00A400DF"/>
    <w:rsid w:val="00A412F1"/>
    <w:rsid w:val="00A46B8B"/>
    <w:rsid w:val="00A52967"/>
    <w:rsid w:val="00A54728"/>
    <w:rsid w:val="00A57CEB"/>
    <w:rsid w:val="00A60182"/>
    <w:rsid w:val="00A6080B"/>
    <w:rsid w:val="00A60B4E"/>
    <w:rsid w:val="00A61C70"/>
    <w:rsid w:val="00A64588"/>
    <w:rsid w:val="00A6683D"/>
    <w:rsid w:val="00A6707D"/>
    <w:rsid w:val="00A70B0E"/>
    <w:rsid w:val="00A72286"/>
    <w:rsid w:val="00A75F73"/>
    <w:rsid w:val="00A779F7"/>
    <w:rsid w:val="00A81EC3"/>
    <w:rsid w:val="00A84397"/>
    <w:rsid w:val="00A851BB"/>
    <w:rsid w:val="00A93C64"/>
    <w:rsid w:val="00A9571D"/>
    <w:rsid w:val="00A96D04"/>
    <w:rsid w:val="00AA0316"/>
    <w:rsid w:val="00AA14AB"/>
    <w:rsid w:val="00AA4736"/>
    <w:rsid w:val="00AA72F4"/>
    <w:rsid w:val="00AA7939"/>
    <w:rsid w:val="00AA7C4E"/>
    <w:rsid w:val="00AB0BC5"/>
    <w:rsid w:val="00AB0E1A"/>
    <w:rsid w:val="00AB1F3E"/>
    <w:rsid w:val="00AB348C"/>
    <w:rsid w:val="00AB406C"/>
    <w:rsid w:val="00AC12F3"/>
    <w:rsid w:val="00AC220A"/>
    <w:rsid w:val="00AC38DC"/>
    <w:rsid w:val="00AC3DF9"/>
    <w:rsid w:val="00AC417C"/>
    <w:rsid w:val="00AC4E1C"/>
    <w:rsid w:val="00AC7D74"/>
    <w:rsid w:val="00AD0074"/>
    <w:rsid w:val="00AD624C"/>
    <w:rsid w:val="00AD6A51"/>
    <w:rsid w:val="00AE016C"/>
    <w:rsid w:val="00AE2BD8"/>
    <w:rsid w:val="00AE7832"/>
    <w:rsid w:val="00AF4453"/>
    <w:rsid w:val="00B00E73"/>
    <w:rsid w:val="00B03A98"/>
    <w:rsid w:val="00B106A4"/>
    <w:rsid w:val="00B11030"/>
    <w:rsid w:val="00B11538"/>
    <w:rsid w:val="00B1178F"/>
    <w:rsid w:val="00B1638C"/>
    <w:rsid w:val="00B17375"/>
    <w:rsid w:val="00B2156D"/>
    <w:rsid w:val="00B23339"/>
    <w:rsid w:val="00B24AEB"/>
    <w:rsid w:val="00B2697C"/>
    <w:rsid w:val="00B2707C"/>
    <w:rsid w:val="00B34A54"/>
    <w:rsid w:val="00B45A9A"/>
    <w:rsid w:val="00B5279D"/>
    <w:rsid w:val="00B53A8B"/>
    <w:rsid w:val="00B55DC5"/>
    <w:rsid w:val="00B56230"/>
    <w:rsid w:val="00B56D3F"/>
    <w:rsid w:val="00B61719"/>
    <w:rsid w:val="00B65710"/>
    <w:rsid w:val="00B7250E"/>
    <w:rsid w:val="00B73965"/>
    <w:rsid w:val="00B82FE7"/>
    <w:rsid w:val="00B83BF7"/>
    <w:rsid w:val="00B869BA"/>
    <w:rsid w:val="00B9244E"/>
    <w:rsid w:val="00B93EE0"/>
    <w:rsid w:val="00B94759"/>
    <w:rsid w:val="00B966AA"/>
    <w:rsid w:val="00BA0305"/>
    <w:rsid w:val="00BA0BAA"/>
    <w:rsid w:val="00BA1260"/>
    <w:rsid w:val="00BA1920"/>
    <w:rsid w:val="00BA4C85"/>
    <w:rsid w:val="00BA4DE0"/>
    <w:rsid w:val="00BA7529"/>
    <w:rsid w:val="00BB6322"/>
    <w:rsid w:val="00BC2B13"/>
    <w:rsid w:val="00BC3CD8"/>
    <w:rsid w:val="00BC4189"/>
    <w:rsid w:val="00BC654B"/>
    <w:rsid w:val="00BC7B2E"/>
    <w:rsid w:val="00BD171B"/>
    <w:rsid w:val="00BD210A"/>
    <w:rsid w:val="00BD217C"/>
    <w:rsid w:val="00BD5C6A"/>
    <w:rsid w:val="00BE2330"/>
    <w:rsid w:val="00BE3A34"/>
    <w:rsid w:val="00BE5952"/>
    <w:rsid w:val="00BE5E8B"/>
    <w:rsid w:val="00BE6BCA"/>
    <w:rsid w:val="00BE7F6D"/>
    <w:rsid w:val="00BF0261"/>
    <w:rsid w:val="00BF0C44"/>
    <w:rsid w:val="00BF2526"/>
    <w:rsid w:val="00BF47C0"/>
    <w:rsid w:val="00BF536B"/>
    <w:rsid w:val="00C01726"/>
    <w:rsid w:val="00C01BAF"/>
    <w:rsid w:val="00C0269B"/>
    <w:rsid w:val="00C06C5F"/>
    <w:rsid w:val="00C11DAC"/>
    <w:rsid w:val="00C12B19"/>
    <w:rsid w:val="00C163A3"/>
    <w:rsid w:val="00C16929"/>
    <w:rsid w:val="00C17026"/>
    <w:rsid w:val="00C24031"/>
    <w:rsid w:val="00C27909"/>
    <w:rsid w:val="00C30090"/>
    <w:rsid w:val="00C30DB4"/>
    <w:rsid w:val="00C321E3"/>
    <w:rsid w:val="00C334A8"/>
    <w:rsid w:val="00C35788"/>
    <w:rsid w:val="00C35BF6"/>
    <w:rsid w:val="00C43A93"/>
    <w:rsid w:val="00C45682"/>
    <w:rsid w:val="00C45AB7"/>
    <w:rsid w:val="00C45B6E"/>
    <w:rsid w:val="00C47313"/>
    <w:rsid w:val="00C50AB0"/>
    <w:rsid w:val="00C52F09"/>
    <w:rsid w:val="00C52FB9"/>
    <w:rsid w:val="00C54C43"/>
    <w:rsid w:val="00C61DD8"/>
    <w:rsid w:val="00C62C9D"/>
    <w:rsid w:val="00C64467"/>
    <w:rsid w:val="00C671B2"/>
    <w:rsid w:val="00C672CA"/>
    <w:rsid w:val="00C67927"/>
    <w:rsid w:val="00C7582A"/>
    <w:rsid w:val="00C77905"/>
    <w:rsid w:val="00C805FE"/>
    <w:rsid w:val="00C813A3"/>
    <w:rsid w:val="00C83E4F"/>
    <w:rsid w:val="00C85DB9"/>
    <w:rsid w:val="00C95DE2"/>
    <w:rsid w:val="00C9610B"/>
    <w:rsid w:val="00CA0BAA"/>
    <w:rsid w:val="00CA3C47"/>
    <w:rsid w:val="00CA3E3A"/>
    <w:rsid w:val="00CA6571"/>
    <w:rsid w:val="00CB0F86"/>
    <w:rsid w:val="00CB171D"/>
    <w:rsid w:val="00CB2880"/>
    <w:rsid w:val="00CB5282"/>
    <w:rsid w:val="00CB54AE"/>
    <w:rsid w:val="00CC0096"/>
    <w:rsid w:val="00CC0170"/>
    <w:rsid w:val="00CC0B7C"/>
    <w:rsid w:val="00CC3F47"/>
    <w:rsid w:val="00CC4919"/>
    <w:rsid w:val="00CD0A8F"/>
    <w:rsid w:val="00CD3161"/>
    <w:rsid w:val="00CD3F5D"/>
    <w:rsid w:val="00CE19CB"/>
    <w:rsid w:val="00CE1B74"/>
    <w:rsid w:val="00CE6E5F"/>
    <w:rsid w:val="00CE7923"/>
    <w:rsid w:val="00CF05F4"/>
    <w:rsid w:val="00CF5B5C"/>
    <w:rsid w:val="00D05B67"/>
    <w:rsid w:val="00D108A4"/>
    <w:rsid w:val="00D110D3"/>
    <w:rsid w:val="00D11AAA"/>
    <w:rsid w:val="00D15BFA"/>
    <w:rsid w:val="00D236B4"/>
    <w:rsid w:val="00D24536"/>
    <w:rsid w:val="00D24AFF"/>
    <w:rsid w:val="00D26B57"/>
    <w:rsid w:val="00D30E4B"/>
    <w:rsid w:val="00D32137"/>
    <w:rsid w:val="00D36006"/>
    <w:rsid w:val="00D42742"/>
    <w:rsid w:val="00D43261"/>
    <w:rsid w:val="00D46270"/>
    <w:rsid w:val="00D53E83"/>
    <w:rsid w:val="00D600CF"/>
    <w:rsid w:val="00D605BF"/>
    <w:rsid w:val="00D61577"/>
    <w:rsid w:val="00D62426"/>
    <w:rsid w:val="00D652B4"/>
    <w:rsid w:val="00D70EA2"/>
    <w:rsid w:val="00D7156F"/>
    <w:rsid w:val="00D72721"/>
    <w:rsid w:val="00D748E3"/>
    <w:rsid w:val="00D74980"/>
    <w:rsid w:val="00D74E34"/>
    <w:rsid w:val="00D80FB3"/>
    <w:rsid w:val="00D82439"/>
    <w:rsid w:val="00D82D3C"/>
    <w:rsid w:val="00D83054"/>
    <w:rsid w:val="00D87F7E"/>
    <w:rsid w:val="00D91A44"/>
    <w:rsid w:val="00D9520F"/>
    <w:rsid w:val="00D96B48"/>
    <w:rsid w:val="00D97B23"/>
    <w:rsid w:val="00DA528E"/>
    <w:rsid w:val="00DA550B"/>
    <w:rsid w:val="00DB02D4"/>
    <w:rsid w:val="00DB1B94"/>
    <w:rsid w:val="00DB715C"/>
    <w:rsid w:val="00DC29E2"/>
    <w:rsid w:val="00DC2AC6"/>
    <w:rsid w:val="00DC4C7F"/>
    <w:rsid w:val="00DD015A"/>
    <w:rsid w:val="00DD0D8B"/>
    <w:rsid w:val="00DD1066"/>
    <w:rsid w:val="00DE03D3"/>
    <w:rsid w:val="00DE2DBE"/>
    <w:rsid w:val="00DE467F"/>
    <w:rsid w:val="00DE4C39"/>
    <w:rsid w:val="00DF6842"/>
    <w:rsid w:val="00E03B59"/>
    <w:rsid w:val="00E05B89"/>
    <w:rsid w:val="00E11A7A"/>
    <w:rsid w:val="00E1550C"/>
    <w:rsid w:val="00E17714"/>
    <w:rsid w:val="00E2025B"/>
    <w:rsid w:val="00E211CA"/>
    <w:rsid w:val="00E250AC"/>
    <w:rsid w:val="00E268CA"/>
    <w:rsid w:val="00E26B36"/>
    <w:rsid w:val="00E27241"/>
    <w:rsid w:val="00E2795B"/>
    <w:rsid w:val="00E31F49"/>
    <w:rsid w:val="00E325B6"/>
    <w:rsid w:val="00E32DE1"/>
    <w:rsid w:val="00E361E7"/>
    <w:rsid w:val="00E4011A"/>
    <w:rsid w:val="00E41A5D"/>
    <w:rsid w:val="00E42213"/>
    <w:rsid w:val="00E4307A"/>
    <w:rsid w:val="00E4499B"/>
    <w:rsid w:val="00E455FF"/>
    <w:rsid w:val="00E45A9C"/>
    <w:rsid w:val="00E55222"/>
    <w:rsid w:val="00E564EF"/>
    <w:rsid w:val="00E57B41"/>
    <w:rsid w:val="00E61685"/>
    <w:rsid w:val="00E62743"/>
    <w:rsid w:val="00E63A7A"/>
    <w:rsid w:val="00E658B0"/>
    <w:rsid w:val="00E66393"/>
    <w:rsid w:val="00E6759E"/>
    <w:rsid w:val="00E7098A"/>
    <w:rsid w:val="00E73563"/>
    <w:rsid w:val="00E75741"/>
    <w:rsid w:val="00E81457"/>
    <w:rsid w:val="00E81B7C"/>
    <w:rsid w:val="00E83BCB"/>
    <w:rsid w:val="00E90119"/>
    <w:rsid w:val="00E9398A"/>
    <w:rsid w:val="00E939ED"/>
    <w:rsid w:val="00E9431C"/>
    <w:rsid w:val="00E9548F"/>
    <w:rsid w:val="00E962BA"/>
    <w:rsid w:val="00EA1825"/>
    <w:rsid w:val="00EA1F4E"/>
    <w:rsid w:val="00EA31F0"/>
    <w:rsid w:val="00EA42DA"/>
    <w:rsid w:val="00EA4618"/>
    <w:rsid w:val="00EA6E8F"/>
    <w:rsid w:val="00EB0CA5"/>
    <w:rsid w:val="00EB4896"/>
    <w:rsid w:val="00EB5BBD"/>
    <w:rsid w:val="00EB5DFF"/>
    <w:rsid w:val="00EC0FD7"/>
    <w:rsid w:val="00EC1BB3"/>
    <w:rsid w:val="00EC6B63"/>
    <w:rsid w:val="00ED067E"/>
    <w:rsid w:val="00ED1F13"/>
    <w:rsid w:val="00ED60BA"/>
    <w:rsid w:val="00ED72E1"/>
    <w:rsid w:val="00EE20E0"/>
    <w:rsid w:val="00EE32AA"/>
    <w:rsid w:val="00EE4408"/>
    <w:rsid w:val="00EE58E4"/>
    <w:rsid w:val="00EF135F"/>
    <w:rsid w:val="00EF39CE"/>
    <w:rsid w:val="00EF3F12"/>
    <w:rsid w:val="00EF4F91"/>
    <w:rsid w:val="00F00ACA"/>
    <w:rsid w:val="00F017C0"/>
    <w:rsid w:val="00F0461A"/>
    <w:rsid w:val="00F107C6"/>
    <w:rsid w:val="00F169CD"/>
    <w:rsid w:val="00F17547"/>
    <w:rsid w:val="00F178E3"/>
    <w:rsid w:val="00F22A4A"/>
    <w:rsid w:val="00F23518"/>
    <w:rsid w:val="00F23BB3"/>
    <w:rsid w:val="00F247B1"/>
    <w:rsid w:val="00F253DB"/>
    <w:rsid w:val="00F301DB"/>
    <w:rsid w:val="00F30C1F"/>
    <w:rsid w:val="00F30CCD"/>
    <w:rsid w:val="00F3476B"/>
    <w:rsid w:val="00F34782"/>
    <w:rsid w:val="00F3620F"/>
    <w:rsid w:val="00F36C84"/>
    <w:rsid w:val="00F3711D"/>
    <w:rsid w:val="00F4005F"/>
    <w:rsid w:val="00F42366"/>
    <w:rsid w:val="00F4274B"/>
    <w:rsid w:val="00F43216"/>
    <w:rsid w:val="00F44BE3"/>
    <w:rsid w:val="00F52D51"/>
    <w:rsid w:val="00F52F01"/>
    <w:rsid w:val="00F535DB"/>
    <w:rsid w:val="00F54DF2"/>
    <w:rsid w:val="00F56DA4"/>
    <w:rsid w:val="00F57D54"/>
    <w:rsid w:val="00F61AF5"/>
    <w:rsid w:val="00F61D1B"/>
    <w:rsid w:val="00F62DD7"/>
    <w:rsid w:val="00F63C2F"/>
    <w:rsid w:val="00F64B4C"/>
    <w:rsid w:val="00F702A6"/>
    <w:rsid w:val="00F75DCF"/>
    <w:rsid w:val="00F75ED9"/>
    <w:rsid w:val="00F764A6"/>
    <w:rsid w:val="00F76D21"/>
    <w:rsid w:val="00F77C68"/>
    <w:rsid w:val="00F8147E"/>
    <w:rsid w:val="00F86382"/>
    <w:rsid w:val="00F9177F"/>
    <w:rsid w:val="00F92B91"/>
    <w:rsid w:val="00F93CF6"/>
    <w:rsid w:val="00F96BF2"/>
    <w:rsid w:val="00FA13CA"/>
    <w:rsid w:val="00FA5E92"/>
    <w:rsid w:val="00FA7989"/>
    <w:rsid w:val="00FB0070"/>
    <w:rsid w:val="00FB0EB8"/>
    <w:rsid w:val="00FB1CBE"/>
    <w:rsid w:val="00FC3D26"/>
    <w:rsid w:val="00FC7DB7"/>
    <w:rsid w:val="00FD22A6"/>
    <w:rsid w:val="00FD2EBF"/>
    <w:rsid w:val="00FD395F"/>
    <w:rsid w:val="00FE10F7"/>
    <w:rsid w:val="00FE4E2A"/>
    <w:rsid w:val="00FE527D"/>
    <w:rsid w:val="00FF13AF"/>
    <w:rsid w:val="00FF1E52"/>
    <w:rsid w:val="00FF44A3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6C0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35C09"/>
    <w:rPr>
      <w:sz w:val="24"/>
      <w:szCs w:val="24"/>
    </w:rPr>
  </w:style>
  <w:style w:type="paragraph" w:styleId="Nadpis1">
    <w:name w:val="heading 1"/>
    <w:aliases w:val="ASAPHeading 1,V_Head1,Záhlaví 1,Kapitola,Nadpis 11,H1,h1,Nadpis dokumentu,Základní kapitola,RFP,Aliatel,JK Chapter,AL Chapter,A,PA Chapter,Heading A,Heading1,H1-Heading 1,1,Header 1,l1,Legal Line 1,head 1,list 1,II+,I,Heading No. L1"/>
    <w:basedOn w:val="Normln"/>
    <w:next w:val="Normln"/>
    <w:qFormat/>
    <w:rsid w:val="00A400DF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20"/>
      <w:szCs w:val="20"/>
    </w:rPr>
  </w:style>
  <w:style w:type="paragraph" w:styleId="Nadpis2">
    <w:name w:val="heading 2"/>
    <w:aliases w:val="TOC1,ASAPHeading 2,NoNewPg,Podkapitola1,H2,hlavicka,V_Head2,h2,Head2A,2,PA Major Section,Nadpis kapitoly,l2,list2,head2,G2,Podkapitola základní kapitoly,RFP Aliatel,JK Major Section,AL Major Section,B,Header 2,Header,Heading 2subnumbered,PARA"/>
    <w:basedOn w:val="Normln"/>
    <w:next w:val="Normln"/>
    <w:qFormat/>
    <w:rsid w:val="00A400DF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sz w:val="20"/>
      <w:szCs w:val="20"/>
    </w:rPr>
  </w:style>
  <w:style w:type="paragraph" w:styleId="Nadpis3">
    <w:name w:val="heading 3"/>
    <w:aliases w:val="Podkapitola2,H3,V_Head3,h3,h3 sub heading,(Alt+3),Table Attribute He..."/>
    <w:basedOn w:val="Normln"/>
    <w:next w:val="Normln"/>
    <w:qFormat/>
    <w:rsid w:val="004D2603"/>
    <w:pPr>
      <w:keepNext/>
      <w:tabs>
        <w:tab w:val="num" w:pos="907"/>
      </w:tabs>
      <w:spacing w:before="240"/>
      <w:ind w:left="907" w:hanging="907"/>
      <w:outlineLvl w:val="2"/>
    </w:pPr>
    <w:rPr>
      <w:rFonts w:ascii="Tahoma" w:hAnsi="Tahoma" w:cs="Tahoma"/>
      <w:i/>
      <w:iCs/>
      <w:sz w:val="20"/>
      <w:szCs w:val="20"/>
    </w:rPr>
  </w:style>
  <w:style w:type="paragraph" w:styleId="Nadpis4">
    <w:name w:val="heading 4"/>
    <w:basedOn w:val="Normln"/>
    <w:next w:val="Normln"/>
    <w:qFormat/>
    <w:rsid w:val="00435AB3"/>
    <w:pPr>
      <w:keepNext/>
      <w:spacing w:before="240" w:after="60"/>
      <w:outlineLvl w:val="3"/>
    </w:pPr>
    <w:rPr>
      <w:rFonts w:ascii="Tahoma" w:hAnsi="Tahoma"/>
      <w:bCs/>
      <w:i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rsid w:val="00682A6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ln"/>
    <w:rsid w:val="00BF47C0"/>
    <w:pPr>
      <w:autoSpaceDE w:val="0"/>
      <w:autoSpaceDN w:val="0"/>
      <w:adjustRightInd w:val="0"/>
    </w:pPr>
    <w:rPr>
      <w:lang w:val="en-US"/>
    </w:rPr>
  </w:style>
  <w:style w:type="paragraph" w:customStyle="1" w:styleId="Smouvanadpis1">
    <w:name w:val="Smouva nadpis1"/>
    <w:basedOn w:val="Normln"/>
    <w:rsid w:val="00640558"/>
    <w:pPr>
      <w:numPr>
        <w:numId w:val="1"/>
      </w:numPr>
    </w:pPr>
    <w:rPr>
      <w:b/>
      <w:bCs/>
      <w:caps/>
      <w:sz w:val="22"/>
      <w:szCs w:val="22"/>
    </w:rPr>
  </w:style>
  <w:style w:type="paragraph" w:customStyle="1" w:styleId="a">
    <w:name w:val="a"/>
    <w:basedOn w:val="Normln"/>
    <w:rsid w:val="002F0940"/>
    <w:pPr>
      <w:numPr>
        <w:numId w:val="4"/>
      </w:numPr>
    </w:pPr>
  </w:style>
  <w:style w:type="paragraph" w:customStyle="1" w:styleId="N2">
    <w:name w:val="N2"/>
    <w:basedOn w:val="Normln"/>
    <w:rsid w:val="00A400DF"/>
    <w:pPr>
      <w:numPr>
        <w:ilvl w:val="1"/>
        <w:numId w:val="2"/>
      </w:numPr>
    </w:pPr>
  </w:style>
  <w:style w:type="paragraph" w:customStyle="1" w:styleId="N3">
    <w:name w:val="N3"/>
    <w:basedOn w:val="Normln"/>
    <w:rsid w:val="009D06A0"/>
    <w:pPr>
      <w:numPr>
        <w:ilvl w:val="2"/>
        <w:numId w:val="3"/>
      </w:numPr>
      <w:spacing w:before="240" w:after="60"/>
      <w:jc w:val="both"/>
    </w:pPr>
    <w:rPr>
      <w:rFonts w:ascii="Arial" w:hAnsi="Arial" w:cs="Arial"/>
      <w:sz w:val="20"/>
      <w:szCs w:val="20"/>
    </w:rPr>
  </w:style>
  <w:style w:type="paragraph" w:customStyle="1" w:styleId="N4">
    <w:name w:val="N4"/>
    <w:basedOn w:val="Normln"/>
    <w:rsid w:val="00A400DF"/>
    <w:pPr>
      <w:numPr>
        <w:ilvl w:val="3"/>
        <w:numId w:val="3"/>
      </w:numPr>
    </w:pPr>
  </w:style>
  <w:style w:type="paragraph" w:customStyle="1" w:styleId="Odrka1">
    <w:name w:val="Odrážka 1"/>
    <w:basedOn w:val="Normln"/>
    <w:link w:val="Odrka1Char"/>
    <w:uiPriority w:val="99"/>
    <w:rsid w:val="002E3C65"/>
    <w:pPr>
      <w:numPr>
        <w:numId w:val="5"/>
      </w:numPr>
    </w:pPr>
  </w:style>
  <w:style w:type="paragraph" w:styleId="Textbubliny">
    <w:name w:val="Balloon Text"/>
    <w:basedOn w:val="Normln"/>
    <w:semiHidden/>
    <w:rsid w:val="00E939ED"/>
    <w:rPr>
      <w:rFonts w:ascii="Tahoma" w:hAnsi="Tahoma" w:cs="Tahoma"/>
      <w:sz w:val="16"/>
      <w:szCs w:val="16"/>
    </w:rPr>
  </w:style>
  <w:style w:type="paragraph" w:customStyle="1" w:styleId="Styl1">
    <w:name w:val="Styl1"/>
    <w:basedOn w:val="Nadpis3"/>
    <w:rsid w:val="00F23518"/>
    <w:pPr>
      <w:numPr>
        <w:ilvl w:val="2"/>
        <w:numId w:val="6"/>
      </w:numPr>
      <w:ind w:left="0" w:firstLine="0"/>
      <w:jc w:val="both"/>
    </w:pPr>
    <w:rPr>
      <w:rFonts w:ascii="Arial" w:hAnsi="Arial" w:cs="Arial"/>
      <w:i w:val="0"/>
      <w:iCs w:val="0"/>
    </w:rPr>
  </w:style>
  <w:style w:type="paragraph" w:styleId="Seznamsodrkami">
    <w:name w:val="List Bullet"/>
    <w:aliases w:val="li1"/>
    <w:basedOn w:val="Normln"/>
    <w:autoRedefine/>
    <w:rsid w:val="005B12E5"/>
    <w:pPr>
      <w:numPr>
        <w:numId w:val="8"/>
      </w:numPr>
      <w:spacing w:before="120" w:after="60"/>
      <w:jc w:val="both"/>
    </w:pPr>
    <w:rPr>
      <w:rFonts w:ascii="Arial" w:hAnsi="Arial" w:cs="Arial"/>
      <w:sz w:val="18"/>
      <w:szCs w:val="18"/>
    </w:rPr>
  </w:style>
  <w:style w:type="paragraph" w:styleId="Zkladntextodsazen">
    <w:name w:val="Body Text Indent"/>
    <w:basedOn w:val="Normln"/>
    <w:rsid w:val="008765B8"/>
    <w:pPr>
      <w:spacing w:after="120"/>
      <w:ind w:left="283"/>
    </w:pPr>
  </w:style>
  <w:style w:type="paragraph" w:customStyle="1" w:styleId="Normln0">
    <w:name w:val="Norm‡ln’"/>
    <w:rsid w:val="001D3F76"/>
    <w:rPr>
      <w:sz w:val="22"/>
      <w:szCs w:val="22"/>
    </w:rPr>
  </w:style>
  <w:style w:type="paragraph" w:customStyle="1" w:styleId="Nadpis">
    <w:name w:val="Nadpis"/>
    <w:basedOn w:val="Normln0"/>
    <w:rsid w:val="00BA7529"/>
    <w:pPr>
      <w:keepNext/>
      <w:keepLines/>
      <w:spacing w:before="144" w:after="72"/>
      <w:jc w:val="both"/>
    </w:pPr>
    <w:rPr>
      <w:b/>
      <w:bCs/>
    </w:rPr>
  </w:style>
  <w:style w:type="character" w:styleId="Odkaznakoment">
    <w:name w:val="annotation reference"/>
    <w:semiHidden/>
    <w:rsid w:val="00B2707C"/>
    <w:rPr>
      <w:sz w:val="16"/>
      <w:szCs w:val="16"/>
    </w:rPr>
  </w:style>
  <w:style w:type="paragraph" w:styleId="Textkomente">
    <w:name w:val="annotation text"/>
    <w:basedOn w:val="Normln"/>
    <w:semiHidden/>
    <w:rsid w:val="00B2707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2707C"/>
    <w:rPr>
      <w:b/>
      <w:bCs/>
    </w:rPr>
  </w:style>
  <w:style w:type="paragraph" w:styleId="Textpoznpodarou">
    <w:name w:val="footnote text"/>
    <w:basedOn w:val="Normln"/>
    <w:semiHidden/>
    <w:rsid w:val="003948AB"/>
    <w:rPr>
      <w:sz w:val="20"/>
      <w:szCs w:val="20"/>
    </w:rPr>
  </w:style>
  <w:style w:type="character" w:styleId="Znakapoznpodarou">
    <w:name w:val="footnote reference"/>
    <w:semiHidden/>
    <w:rsid w:val="003948AB"/>
    <w:rPr>
      <w:vertAlign w:val="superscript"/>
    </w:rPr>
  </w:style>
  <w:style w:type="paragraph" w:customStyle="1" w:styleId="OZPDMS">
    <w:name w:val="OZP DMS"/>
    <w:basedOn w:val="Normln"/>
    <w:autoRedefine/>
    <w:rsid w:val="00435AB3"/>
    <w:pPr>
      <w:spacing w:before="120"/>
    </w:pPr>
    <w:rPr>
      <w:rFonts w:ascii="Tahoma" w:hAnsi="Tahoma"/>
      <w:sz w:val="20"/>
    </w:rPr>
  </w:style>
  <w:style w:type="character" w:customStyle="1" w:styleId="eConfig">
    <w:name w:val="eConfig"/>
    <w:rsid w:val="00435AB3"/>
    <w:rPr>
      <w:rFonts w:ascii="Courier New" w:hAnsi="Courier New"/>
      <w:sz w:val="14"/>
    </w:rPr>
  </w:style>
  <w:style w:type="paragraph" w:customStyle="1" w:styleId="Standardnodstavec">
    <w:name w:val="Standardní odstavec"/>
    <w:basedOn w:val="Normln"/>
    <w:link w:val="StandardnodstavecChar"/>
    <w:rsid w:val="000A3C84"/>
    <w:pPr>
      <w:tabs>
        <w:tab w:val="right" w:pos="9000"/>
      </w:tabs>
      <w:spacing w:before="120"/>
      <w:jc w:val="both"/>
    </w:pPr>
    <w:rPr>
      <w:rFonts w:ascii="Tahoma" w:hAnsi="Tahoma"/>
      <w:sz w:val="20"/>
    </w:rPr>
  </w:style>
  <w:style w:type="character" w:customStyle="1" w:styleId="StandardnodstavecChar">
    <w:name w:val="Standardní odstavec Char"/>
    <w:link w:val="Standardnodstavec"/>
    <w:rsid w:val="000A3C84"/>
    <w:rPr>
      <w:rFonts w:ascii="Tahoma" w:hAnsi="Tahoma"/>
      <w:szCs w:val="24"/>
      <w:lang w:val="cs-CZ" w:eastAsia="cs-CZ" w:bidi="ar-SA"/>
    </w:rPr>
  </w:style>
  <w:style w:type="paragraph" w:styleId="Zkladntextodsazen2">
    <w:name w:val="Body Text Indent 2"/>
    <w:basedOn w:val="Normln"/>
    <w:rsid w:val="008F2E93"/>
    <w:pPr>
      <w:spacing w:after="120" w:line="480" w:lineRule="auto"/>
      <w:ind w:left="283"/>
    </w:pPr>
  </w:style>
  <w:style w:type="character" w:styleId="Zdraznn">
    <w:name w:val="Emphasis"/>
    <w:uiPriority w:val="20"/>
    <w:qFormat/>
    <w:rsid w:val="00C30DB4"/>
    <w:rPr>
      <w:i/>
      <w:iCs/>
    </w:rPr>
  </w:style>
  <w:style w:type="character" w:styleId="Hypertextovodkaz">
    <w:name w:val="Hyperlink"/>
    <w:rsid w:val="00A26E6D"/>
    <w:rPr>
      <w:color w:val="0000FF"/>
      <w:u w:val="single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A26E6D"/>
    <w:pPr>
      <w:ind w:left="708"/>
    </w:pPr>
  </w:style>
  <w:style w:type="character" w:customStyle="1" w:styleId="Odrka1Char">
    <w:name w:val="Odrážka 1 Char"/>
    <w:link w:val="Odrka1"/>
    <w:uiPriority w:val="99"/>
    <w:locked/>
    <w:rsid w:val="001B0992"/>
    <w:rPr>
      <w:sz w:val="24"/>
      <w:szCs w:val="24"/>
    </w:rPr>
  </w:style>
  <w:style w:type="paragraph" w:customStyle="1" w:styleId="Nadpis1-nabdka">
    <w:name w:val="Nadpis 1 - nabídka"/>
    <w:basedOn w:val="Nadpis1"/>
    <w:next w:val="Normln"/>
    <w:autoRedefine/>
    <w:rsid w:val="00177C25"/>
    <w:pPr>
      <w:numPr>
        <w:numId w:val="32"/>
      </w:numPr>
      <w:tabs>
        <w:tab w:val="clear" w:pos="405"/>
        <w:tab w:val="num" w:pos="720"/>
      </w:tabs>
      <w:spacing w:after="12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83AFD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283AFD"/>
    <w:rPr>
      <w:rFonts w:ascii="Calibri" w:eastAsia="Calibri" w:hAnsi="Calibri"/>
      <w:sz w:val="22"/>
      <w:szCs w:val="21"/>
      <w:lang w:eastAsia="en-US"/>
    </w:rPr>
  </w:style>
  <w:style w:type="paragraph" w:styleId="Nzev">
    <w:name w:val="Title"/>
    <w:basedOn w:val="Normln"/>
    <w:next w:val="Normln"/>
    <w:link w:val="NzevChar"/>
    <w:qFormat/>
    <w:rsid w:val="00EA42D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EA42D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EA42DA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EA42DA"/>
    <w:rPr>
      <w:rFonts w:ascii="Calibri Light" w:eastAsia="Times New Roman" w:hAnsi="Calibri Light" w:cs="Times New Roman"/>
      <w:sz w:val="24"/>
      <w:szCs w:val="24"/>
    </w:rPr>
  </w:style>
  <w:style w:type="character" w:styleId="Siln">
    <w:name w:val="Strong"/>
    <w:qFormat/>
    <w:rsid w:val="00EA42DA"/>
    <w:rPr>
      <w:b/>
      <w:bCs/>
    </w:rPr>
  </w:style>
  <w:style w:type="paragraph" w:customStyle="1" w:styleId="1">
    <w:name w:val="§1"/>
    <w:basedOn w:val="Normln"/>
    <w:rsid w:val="00866462"/>
    <w:pPr>
      <w:keepNext/>
      <w:keepLines/>
      <w:numPr>
        <w:numId w:val="33"/>
      </w:numPr>
      <w:spacing w:before="240" w:after="40"/>
      <w:jc w:val="both"/>
    </w:pPr>
    <w:rPr>
      <w:b/>
      <w:iCs/>
      <w:szCs w:val="20"/>
      <w:lang w:eastAsia="en-US"/>
    </w:rPr>
  </w:style>
  <w:style w:type="paragraph" w:customStyle="1" w:styleId="2">
    <w:name w:val="§2"/>
    <w:basedOn w:val="1"/>
    <w:rsid w:val="00866462"/>
    <w:pPr>
      <w:keepNext w:val="0"/>
      <w:numPr>
        <w:ilvl w:val="1"/>
      </w:numPr>
      <w:spacing w:before="120"/>
    </w:pPr>
    <w:rPr>
      <w:b w:val="0"/>
      <w:sz w:val="22"/>
    </w:rPr>
  </w:style>
  <w:style w:type="paragraph" w:customStyle="1" w:styleId="3">
    <w:name w:val="§3"/>
    <w:basedOn w:val="2"/>
    <w:rsid w:val="00866462"/>
    <w:pPr>
      <w:numPr>
        <w:ilvl w:val="2"/>
      </w:numPr>
    </w:pPr>
  </w:style>
  <w:style w:type="paragraph" w:customStyle="1" w:styleId="Normln1">
    <w:name w:val="Normální1"/>
    <w:rsid w:val="00E90119"/>
    <w:pPr>
      <w:widowControl w:val="0"/>
    </w:pPr>
    <w:rPr>
      <w:rFonts w:eastAsia="ヒラギノ角ゴ Pro W3"/>
      <w:color w:val="000000"/>
    </w:rPr>
  </w:style>
  <w:style w:type="paragraph" w:styleId="Normlnweb">
    <w:name w:val="Normal (Web)"/>
    <w:basedOn w:val="Normln"/>
    <w:rsid w:val="00B65710"/>
    <w:pPr>
      <w:spacing w:before="100" w:beforeAutospacing="1" w:after="100" w:afterAutospacing="1" w:line="360" w:lineRule="auto"/>
      <w:jc w:val="both"/>
    </w:pPr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720C26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352CF"/>
    <w:rPr>
      <w:sz w:val="24"/>
      <w:szCs w:val="24"/>
    </w:rPr>
  </w:style>
  <w:style w:type="paragraph" w:styleId="Titulek">
    <w:name w:val="caption"/>
    <w:basedOn w:val="Normln"/>
    <w:next w:val="Normln"/>
    <w:qFormat/>
    <w:rsid w:val="0052475A"/>
    <w:pPr>
      <w:widowControl w:val="0"/>
      <w:overflowPunct w:val="0"/>
      <w:autoSpaceDE w:val="0"/>
      <w:autoSpaceDN w:val="0"/>
      <w:adjustRightInd w:val="0"/>
      <w:spacing w:before="120" w:after="120" w:line="264" w:lineRule="auto"/>
      <w:jc w:val="both"/>
      <w:textAlignment w:val="baseline"/>
    </w:pPr>
    <w:rPr>
      <w:rFonts w:ascii="Arial" w:hAnsi="Arial"/>
      <w:b/>
      <w:sz w:val="20"/>
      <w:szCs w:val="20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locked/>
    <w:rsid w:val="0052475A"/>
    <w:rPr>
      <w:sz w:val="24"/>
      <w:szCs w:val="24"/>
    </w:rPr>
  </w:style>
  <w:style w:type="paragraph" w:customStyle="1" w:styleId="Standard">
    <w:name w:val="Standard"/>
    <w:rsid w:val="00312216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6461CD708D984CABB5E520C603CB89" ma:contentTypeVersion="10" ma:contentTypeDescription="Vytvoří nový dokument" ma:contentTypeScope="" ma:versionID="5935a3c21d21d3fefded3a6a272f1f84">
  <xsd:schema xmlns:xsd="http://www.w3.org/2001/XMLSchema" xmlns:xs="http://www.w3.org/2001/XMLSchema" xmlns:p="http://schemas.microsoft.com/office/2006/metadata/properties" xmlns:ns2="77a4781b-0336-4244-94ba-2613b8ae7632" targetNamespace="http://schemas.microsoft.com/office/2006/metadata/properties" ma:root="true" ma:fieldsID="1fae3fbe74ee11204f6ad7e207e11f77" ns2:_="">
    <xsd:import namespace="77a4781b-0336-4244-94ba-2613b8ae7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781b-0336-4244-94ba-2613b8ae7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F0A4E-D856-4E02-BE5E-71154DFF76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7C06A6-2BAF-491A-8AAA-3DD2DE6647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C4135-6ECD-4D44-A2D3-E397F49BF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4781b-0336-4244-94ba-2613b8ae7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A84FF5-562D-44F2-B3BA-7C37EE38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4152</Words>
  <Characters>24498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28593</CharactersWithSpaces>
  <SharedDoc>false</SharedDoc>
  <HLinks>
    <vt:vector size="12" baseType="variant">
      <vt:variant>
        <vt:i4>3538953</vt:i4>
      </vt:variant>
      <vt:variant>
        <vt:i4>3</vt:i4>
      </vt:variant>
      <vt:variant>
        <vt:i4>0</vt:i4>
      </vt:variant>
      <vt:variant>
        <vt:i4>5</vt:i4>
      </vt:variant>
      <vt:variant>
        <vt:lpwstr>mailto:ccd.cz@ts.fujitsu.com</vt:lpwstr>
      </vt:variant>
      <vt:variant>
        <vt:lpwstr/>
      </vt:variant>
      <vt:variant>
        <vt:i4>3932174</vt:i4>
      </vt:variant>
      <vt:variant>
        <vt:i4>0</vt:i4>
      </vt:variant>
      <vt:variant>
        <vt:i4>0</vt:i4>
      </vt:variant>
      <vt:variant>
        <vt:i4>5</vt:i4>
      </vt:variant>
      <vt:variant>
        <vt:lpwstr>mailto:servis@comparex.cz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2021-02-25T13:25:00Z</dcterms:created>
  <dcterms:modified xsi:type="dcterms:W3CDTF">2021-02-26T06:30:00Z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0x010100326461CD708D984CABB5E520C603CB89</vt:lpwstr>
  </property>
</Properties>
</file>