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86" w:rsidRDefault="002D3EF5">
      <w:pPr>
        <w:spacing w:after="187" w:line="259" w:lineRule="auto"/>
        <w:ind w:left="186" w:right="0" w:firstLine="0"/>
        <w:jc w:val="center"/>
      </w:pPr>
      <w:r>
        <w:rPr>
          <w:noProof/>
        </w:rPr>
        <w:drawing>
          <wp:inline distT="0" distB="0" distL="0" distR="0">
            <wp:extent cx="3124200" cy="47625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 w:val="0"/>
          <w:sz w:val="20"/>
        </w:rPr>
        <w:t xml:space="preserve"> </w:t>
      </w:r>
    </w:p>
    <w:p w:rsidR="00D31A86" w:rsidRDefault="002D3EF5">
      <w:pPr>
        <w:spacing w:after="16" w:line="259" w:lineRule="auto"/>
        <w:ind w:left="0" w:right="0" w:firstLine="0"/>
      </w:pPr>
      <w:r>
        <w:t xml:space="preserve"> </w:t>
      </w:r>
    </w:p>
    <w:p w:rsidR="00D31A86" w:rsidRDefault="002D3EF5">
      <w:pPr>
        <w:ind w:left="-5"/>
      </w:pPr>
      <w:r>
        <w:t xml:space="preserve">Městský úřad Nový Jičín oddělení investic Masarykovo </w:t>
      </w:r>
      <w:proofErr w:type="gramStart"/>
      <w:r>
        <w:t>nám.1 741 01</w:t>
      </w:r>
      <w:proofErr w:type="gramEnd"/>
      <w:r>
        <w:t xml:space="preserve"> Nový Jičín </w:t>
      </w:r>
    </w:p>
    <w:p w:rsidR="00D31A86" w:rsidRDefault="002D3EF5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106" w:type="dxa"/>
        <w:tblInd w:w="0" w:type="dxa"/>
        <w:tblLook w:val="04A0" w:firstRow="1" w:lastRow="0" w:firstColumn="1" w:lastColumn="0" w:noHBand="0" w:noVBand="1"/>
      </w:tblPr>
      <w:tblGrid>
        <w:gridCol w:w="1412"/>
        <w:gridCol w:w="7694"/>
      </w:tblGrid>
      <w:tr w:rsidR="00D31A86">
        <w:trPr>
          <w:trHeight w:val="32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31A86" w:rsidRDefault="002D3EF5">
            <w:pPr>
              <w:spacing w:after="0" w:line="259" w:lineRule="auto"/>
              <w:ind w:left="0" w:right="0" w:firstLine="0"/>
            </w:pPr>
            <w:r>
              <w:t xml:space="preserve">datum:   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:rsidR="00D31A86" w:rsidRDefault="002D3EF5">
            <w:pPr>
              <w:spacing w:after="0" w:line="259" w:lineRule="auto"/>
              <w:ind w:left="5" w:right="0" w:firstLine="0"/>
            </w:pPr>
            <w:proofErr w:type="gramStart"/>
            <w:r>
              <w:t>21.ledna</w:t>
            </w:r>
            <w:proofErr w:type="gramEnd"/>
            <w:r>
              <w:t xml:space="preserve"> 2021 </w:t>
            </w:r>
          </w:p>
        </w:tc>
      </w:tr>
      <w:tr w:rsidR="00D31A86">
        <w:trPr>
          <w:trHeight w:val="108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A86" w:rsidRDefault="002D3EF5">
            <w:pPr>
              <w:spacing w:after="484" w:line="259" w:lineRule="auto"/>
              <w:ind w:left="0" w:right="0" w:firstLine="0"/>
            </w:pPr>
            <w:r>
              <w:t xml:space="preserve">věc: </w:t>
            </w:r>
          </w:p>
          <w:p w:rsidR="00D31A86" w:rsidRDefault="002D3EF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:rsidR="00D31A86" w:rsidRDefault="002D3EF5">
            <w:pPr>
              <w:spacing w:line="266" w:lineRule="auto"/>
              <w:ind w:left="0" w:right="0" w:firstLine="0"/>
            </w:pPr>
            <w:r>
              <w:t xml:space="preserve">cenová nabídka na vypracování kompletní projektové dokumentace a zajištění inženýrské činnosti pro akci: </w:t>
            </w:r>
          </w:p>
          <w:p w:rsidR="00D31A86" w:rsidRDefault="002D3EF5">
            <w:pPr>
              <w:spacing w:after="0" w:line="259" w:lineRule="auto"/>
              <w:ind w:left="0" w:right="0" w:firstLine="0"/>
            </w:pPr>
            <w:r>
              <w:t xml:space="preserve">“ Regenerace panelového sídliště Nerudova v Novém Jičíně – I. etapa” </w:t>
            </w:r>
          </w:p>
        </w:tc>
      </w:tr>
    </w:tbl>
    <w:p w:rsidR="00D31A86" w:rsidRDefault="002D3EF5">
      <w:pPr>
        <w:spacing w:after="98"/>
        <w:ind w:left="-5" w:right="0"/>
      </w:pPr>
      <w:r>
        <w:t xml:space="preserve">Vážená paní </w:t>
      </w:r>
      <w:proofErr w:type="spellStart"/>
      <w:r w:rsidR="00CC7AC1">
        <w:t>xxxxxxx</w:t>
      </w:r>
      <w:proofErr w:type="spellEnd"/>
      <w:r>
        <w:t xml:space="preserve">, </w:t>
      </w:r>
    </w:p>
    <w:p w:rsidR="00D31A86" w:rsidRDefault="002D3EF5">
      <w:pPr>
        <w:spacing w:after="142" w:line="259" w:lineRule="auto"/>
        <w:ind w:left="0" w:right="0" w:firstLine="0"/>
      </w:pPr>
      <w:r>
        <w:t xml:space="preserve"> </w:t>
      </w:r>
    </w:p>
    <w:p w:rsidR="00D31A86" w:rsidRDefault="002D3EF5">
      <w:pPr>
        <w:ind w:left="-5" w:right="0"/>
      </w:pPr>
      <w:r>
        <w:t xml:space="preserve">na základě Vašeho oslovení Vám předkládáme cenovou nabídku na zpracování PD pro společné povolení a dokumentaci provedení stavby včetně inženýrské činnosti, soupisu prací a dodávek a položkového rozpočtu pro záměr </w:t>
      </w:r>
      <w:proofErr w:type="gramStart"/>
      <w:r>
        <w:t>akce :</w:t>
      </w:r>
      <w:proofErr w:type="gramEnd"/>
      <w:r>
        <w:t xml:space="preserve"> </w:t>
      </w:r>
    </w:p>
    <w:p w:rsidR="00D31A86" w:rsidRDefault="002D3EF5">
      <w:pPr>
        <w:spacing w:after="14" w:line="259" w:lineRule="auto"/>
        <w:ind w:left="0" w:right="0" w:firstLine="0"/>
      </w:pPr>
      <w:r>
        <w:rPr>
          <w:b/>
        </w:rPr>
        <w:t xml:space="preserve"> </w:t>
      </w:r>
    </w:p>
    <w:p w:rsidR="00D31A86" w:rsidRDefault="002D3EF5">
      <w:pPr>
        <w:pStyle w:val="Nadpis1"/>
      </w:pPr>
      <w:r>
        <w:t>„</w:t>
      </w:r>
      <w:r>
        <w:rPr>
          <w:b w:val="0"/>
        </w:rPr>
        <w:t xml:space="preserve"> </w:t>
      </w:r>
      <w:r>
        <w:t xml:space="preserve">Regenerace panelového sídliště Nerudova v Novém Jičíně – I. etapa” </w:t>
      </w:r>
    </w:p>
    <w:p w:rsidR="00D31A86" w:rsidRDefault="002D3EF5">
      <w:pPr>
        <w:spacing w:after="13" w:line="259" w:lineRule="auto"/>
        <w:ind w:left="0" w:right="0" w:firstLine="0"/>
      </w:pPr>
      <w:r>
        <w:t xml:space="preserve"> </w:t>
      </w:r>
    </w:p>
    <w:p w:rsidR="00D31A86" w:rsidRDefault="002D3EF5">
      <w:pPr>
        <w:ind w:left="-5" w:right="0"/>
      </w:pPr>
      <w:r>
        <w:t xml:space="preserve">Rozsah díla je dán zpracovanou koncepční studii, která sloužila jako podklad pro vypracování cenové nabídky. </w:t>
      </w:r>
    </w:p>
    <w:p w:rsidR="00D31A86" w:rsidRDefault="002D3EF5">
      <w:pPr>
        <w:ind w:left="-5" w:right="0"/>
      </w:pPr>
      <w:r>
        <w:t xml:space="preserve">Cenová nabídka zahrnuje jak předprojektovou přípravu – geodetické zaměření území, tak vypracování kompletní projektové dokumentace řešící regeneraci území z hledisek dopravního, provozního, krajinářského i estetického vč. související inženýrské činnosti a zajištění koordinace jednotlivých odborných profesí ve funkci generálního projektanta. </w:t>
      </w:r>
    </w:p>
    <w:p w:rsidR="00D31A86" w:rsidRDefault="002D3EF5">
      <w:pPr>
        <w:spacing w:after="11" w:line="259" w:lineRule="auto"/>
        <w:ind w:left="0" w:right="0" w:firstLine="0"/>
      </w:pPr>
      <w:r>
        <w:t xml:space="preserve"> </w:t>
      </w:r>
    </w:p>
    <w:p w:rsidR="00D31A86" w:rsidRDefault="002D3EF5">
      <w:pPr>
        <w:ind w:left="-5" w:right="0"/>
      </w:pPr>
      <w:r>
        <w:t xml:space="preserve">Vzhledem k naší velmi dobré znalosti problematiky regenerace sídlištního prostředí a s tím souvisejících potřebných činností vycházíme z předpokládané náročnosti díla při zpracování akcí obdobného </w:t>
      </w:r>
      <w:proofErr w:type="gramStart"/>
      <w:r>
        <w:t>charakteru jež</w:t>
      </w:r>
      <w:proofErr w:type="gramEnd"/>
      <w:r>
        <w:t xml:space="preserve"> jsme ocenili následovně:  </w:t>
      </w:r>
    </w:p>
    <w:p w:rsidR="00D31A86" w:rsidRDefault="002D3EF5">
      <w:pPr>
        <w:spacing w:after="0" w:line="259" w:lineRule="auto"/>
        <w:ind w:left="0" w:right="0" w:firstLine="0"/>
      </w:pPr>
      <w:r>
        <w:t xml:space="preserve"> </w:t>
      </w:r>
    </w:p>
    <w:p w:rsidR="00D31A86" w:rsidRDefault="002D3EF5">
      <w:pPr>
        <w:spacing w:after="10" w:line="259" w:lineRule="auto"/>
        <w:ind w:left="0" w:right="0" w:firstLine="0"/>
      </w:pPr>
      <w:r>
        <w:t xml:space="preserve"> </w:t>
      </w:r>
    </w:p>
    <w:p w:rsidR="00D31A86" w:rsidRDefault="002D3EF5">
      <w:pPr>
        <w:pStyle w:val="Nadpis1"/>
        <w:ind w:left="437"/>
      </w:pPr>
      <w:r>
        <w:t xml:space="preserve">nabídková cena celkem bez DPH……….…176.000,- Kč </w:t>
      </w:r>
    </w:p>
    <w:p w:rsidR="00D31A86" w:rsidRDefault="002D3EF5">
      <w:pPr>
        <w:spacing w:after="130"/>
        <w:ind w:left="452" w:right="0"/>
      </w:pPr>
      <w:r>
        <w:t xml:space="preserve">DPH celkem </w:t>
      </w:r>
      <w:proofErr w:type="gramStart"/>
      <w:r>
        <w:t>21%..............................................36.960,</w:t>
      </w:r>
      <w:proofErr w:type="gramEnd"/>
      <w:r>
        <w:t xml:space="preserve">-Kč </w:t>
      </w:r>
    </w:p>
    <w:p w:rsidR="00D31A86" w:rsidRDefault="002D3EF5">
      <w:pPr>
        <w:spacing w:after="100"/>
        <w:ind w:left="452" w:right="0"/>
      </w:pPr>
      <w:r>
        <w:t>cena celkem s DPH……………………….</w:t>
      </w:r>
      <w:proofErr w:type="gramStart"/>
      <w:r>
        <w:t>….212.960,</w:t>
      </w:r>
      <w:proofErr w:type="gramEnd"/>
      <w:r>
        <w:t xml:space="preserve">- Kč </w:t>
      </w:r>
    </w:p>
    <w:p w:rsidR="00D31A86" w:rsidRDefault="002D3EF5">
      <w:pPr>
        <w:spacing w:after="12" w:line="259" w:lineRule="auto"/>
        <w:ind w:left="1210" w:right="0" w:firstLine="0"/>
      </w:pPr>
      <w:r>
        <w:t xml:space="preserve"> </w:t>
      </w:r>
    </w:p>
    <w:p w:rsidR="00D31A86" w:rsidRDefault="002D3EF5">
      <w:pPr>
        <w:ind w:left="-5" w:right="0"/>
      </w:pPr>
      <w:r>
        <w:t xml:space="preserve">Termíny zpracování:    </w:t>
      </w:r>
    </w:p>
    <w:p w:rsidR="00D31A86" w:rsidRDefault="002D3EF5">
      <w:pPr>
        <w:spacing w:after="16" w:line="259" w:lineRule="auto"/>
        <w:ind w:left="0" w:right="0" w:firstLine="0"/>
      </w:pPr>
      <w:r>
        <w:t xml:space="preserve"> </w:t>
      </w:r>
    </w:p>
    <w:p w:rsidR="00D31A86" w:rsidRDefault="002D3EF5">
      <w:pPr>
        <w:tabs>
          <w:tab w:val="center" w:pos="2305"/>
        </w:tabs>
        <w:spacing w:after="138" w:line="259" w:lineRule="auto"/>
        <w:ind w:left="-15" w:right="0" w:firstLine="0"/>
      </w:pPr>
      <w:r>
        <w:rPr>
          <w:rFonts w:ascii="Wingdings" w:eastAsia="Wingdings" w:hAnsi="Wingdings" w:cs="Wingdings"/>
          <w:i w:val="0"/>
        </w:rPr>
        <w:t></w:t>
      </w:r>
      <w:r>
        <w:rPr>
          <w:i w:val="0"/>
        </w:rPr>
        <w:t xml:space="preserve"> </w:t>
      </w:r>
      <w:r>
        <w:rPr>
          <w:i w:val="0"/>
        </w:rPr>
        <w:tab/>
      </w:r>
      <w:r>
        <w:rPr>
          <w:u w:val="single" w:color="000000"/>
        </w:rPr>
        <w:t>společné povolení vč. dokladové části:</w:t>
      </w:r>
      <w:r>
        <w:t xml:space="preserve"> </w:t>
      </w:r>
    </w:p>
    <w:p w:rsidR="00D31A86" w:rsidRDefault="002D3EF5">
      <w:pPr>
        <w:ind w:left="-5" w:right="0"/>
      </w:pPr>
      <w:r>
        <w:t xml:space="preserve">- </w:t>
      </w:r>
      <w:r>
        <w:rPr>
          <w:b/>
        </w:rPr>
        <w:t xml:space="preserve">do </w:t>
      </w:r>
      <w:proofErr w:type="gramStart"/>
      <w:r>
        <w:rPr>
          <w:b/>
        </w:rPr>
        <w:t>16-ti</w:t>
      </w:r>
      <w:proofErr w:type="gramEnd"/>
      <w:r>
        <w:rPr>
          <w:b/>
        </w:rPr>
        <w:t xml:space="preserve"> týdnů</w:t>
      </w:r>
      <w:r>
        <w:t xml:space="preserve"> od objednávky ve třech vyhotoveních v tištěné podobě a elektronicky </w:t>
      </w:r>
    </w:p>
    <w:p w:rsidR="00D31A86" w:rsidRDefault="002D3EF5">
      <w:pPr>
        <w:spacing w:after="11" w:line="259" w:lineRule="auto"/>
        <w:ind w:left="0" w:right="0" w:firstLine="0"/>
      </w:pPr>
      <w:r>
        <w:t xml:space="preserve"> </w:t>
      </w:r>
    </w:p>
    <w:p w:rsidR="00D31A86" w:rsidRDefault="002D3EF5">
      <w:pPr>
        <w:ind w:left="-5" w:right="0"/>
      </w:pPr>
      <w:r>
        <w:t xml:space="preserve"> </w:t>
      </w:r>
      <w:proofErr w:type="spellStart"/>
      <w:r>
        <w:t>pozn</w:t>
      </w:r>
      <w:proofErr w:type="spellEnd"/>
      <w:r>
        <w:t xml:space="preserve">: - vyjma případné smlouvy o přeložce vody se společností </w:t>
      </w:r>
      <w:proofErr w:type="spellStart"/>
      <w:r>
        <w:t>SmVaK</w:t>
      </w:r>
      <w:proofErr w:type="spellEnd"/>
      <w:r>
        <w:t xml:space="preserve"> a.s., při které je nutná operativní součinnost s objednatelem závislá na termínech Rady města a podpisu smlouvy o přeložce </w:t>
      </w:r>
    </w:p>
    <w:p w:rsidR="00D31A86" w:rsidRDefault="002D3EF5">
      <w:pPr>
        <w:spacing w:after="143" w:line="259" w:lineRule="auto"/>
        <w:ind w:left="0" w:right="0" w:firstLine="0"/>
      </w:pPr>
      <w:r>
        <w:t xml:space="preserve"> </w:t>
      </w:r>
    </w:p>
    <w:p w:rsidR="00D31A86" w:rsidRDefault="002D3EF5">
      <w:pPr>
        <w:tabs>
          <w:tab w:val="center" w:pos="3388"/>
        </w:tabs>
        <w:spacing w:after="138" w:line="259" w:lineRule="auto"/>
        <w:ind w:left="-15" w:right="0" w:firstLine="0"/>
      </w:pPr>
      <w:r>
        <w:rPr>
          <w:rFonts w:ascii="Wingdings" w:eastAsia="Wingdings" w:hAnsi="Wingdings" w:cs="Wingdings"/>
          <w:i w:val="0"/>
        </w:rPr>
        <w:t></w:t>
      </w:r>
      <w:r>
        <w:rPr>
          <w:i w:val="0"/>
        </w:rPr>
        <w:t xml:space="preserve"> </w:t>
      </w:r>
      <w:r>
        <w:rPr>
          <w:i w:val="0"/>
        </w:rPr>
        <w:tab/>
      </w:r>
      <w:r>
        <w:rPr>
          <w:u w:val="single" w:color="000000"/>
        </w:rPr>
        <w:t>dokumentace provedení stavby vč. soupisu prací a rozpočtu:</w:t>
      </w:r>
      <w:r>
        <w:t xml:space="preserve"> </w:t>
      </w:r>
    </w:p>
    <w:p w:rsidR="00D31A86" w:rsidRDefault="002D3EF5">
      <w:pPr>
        <w:spacing w:after="614"/>
        <w:ind w:left="-5" w:right="0"/>
      </w:pPr>
      <w:r>
        <w:t xml:space="preserve">- </w:t>
      </w:r>
      <w:r>
        <w:rPr>
          <w:b/>
        </w:rPr>
        <w:t xml:space="preserve">do 4 týdnů od pravomocného společného povolení </w:t>
      </w:r>
      <w:r>
        <w:t xml:space="preserve">v šesti vyhotoveních v tištěné podobě a elektronicky </w:t>
      </w:r>
    </w:p>
    <w:p w:rsidR="00D31A86" w:rsidRDefault="002D3EF5">
      <w:pPr>
        <w:spacing w:after="0" w:line="259" w:lineRule="auto"/>
        <w:ind w:left="526" w:right="0" w:firstLine="0"/>
      </w:pPr>
      <w:r>
        <w:rPr>
          <w:rFonts w:ascii="Calibri" w:eastAsia="Calibri" w:hAnsi="Calibri" w:cs="Calibri"/>
          <w:i w:val="0"/>
          <w:sz w:val="13"/>
        </w:rPr>
        <w:lastRenderedPageBreak/>
        <w:t xml:space="preserve">ATELIÉR GENIUS LOCI, S.R.O.   STODOLNÍ 17   CZ-702 00 </w:t>
      </w:r>
      <w:proofErr w:type="gramStart"/>
      <w:r>
        <w:rPr>
          <w:rFonts w:ascii="Calibri" w:eastAsia="Calibri" w:hAnsi="Calibri" w:cs="Calibri"/>
          <w:i w:val="0"/>
          <w:sz w:val="13"/>
        </w:rPr>
        <w:t>OSTRAVA   TEL.</w:t>
      </w:r>
      <w:proofErr w:type="gramEnd"/>
      <w:r>
        <w:rPr>
          <w:rFonts w:ascii="Calibri" w:eastAsia="Calibri" w:hAnsi="Calibri" w:cs="Calibri"/>
          <w:i w:val="0"/>
          <w:sz w:val="13"/>
        </w:rPr>
        <w:t xml:space="preserve"> </w:t>
      </w:r>
      <w:proofErr w:type="spellStart"/>
      <w:r w:rsidR="00694F0A">
        <w:rPr>
          <w:rFonts w:ascii="Calibri" w:eastAsia="Calibri" w:hAnsi="Calibri" w:cs="Calibri"/>
          <w:i w:val="0"/>
          <w:sz w:val="13"/>
        </w:rPr>
        <w:t>xxxxxxxxxxxxxxxxx</w:t>
      </w:r>
      <w:proofErr w:type="spellEnd"/>
      <w:r>
        <w:rPr>
          <w:rFonts w:ascii="Calibri" w:eastAsia="Calibri" w:hAnsi="Calibri" w:cs="Calibri"/>
          <w:i w:val="0"/>
          <w:sz w:val="13"/>
        </w:rPr>
        <w:t xml:space="preserve">   </w:t>
      </w:r>
      <w:proofErr w:type="spellStart"/>
      <w:r w:rsidR="00694F0A">
        <w:rPr>
          <w:rFonts w:ascii="Calibri" w:eastAsia="Calibri" w:hAnsi="Calibri" w:cs="Calibri"/>
          <w:i w:val="0"/>
          <w:sz w:val="13"/>
        </w:rPr>
        <w:t>xxxxxxxxxxxxxxxxxxxx</w:t>
      </w:r>
      <w:proofErr w:type="spellEnd"/>
      <w:r>
        <w:rPr>
          <w:rFonts w:ascii="Calibri" w:eastAsia="Calibri" w:hAnsi="Calibri" w:cs="Calibri"/>
          <w:i w:val="0"/>
          <w:sz w:val="13"/>
        </w:rPr>
        <w:t xml:space="preserve">. IC:64086135   DIC:CZ64086135 </w:t>
      </w:r>
    </w:p>
    <w:p w:rsidR="00D31A86" w:rsidRDefault="002D3EF5">
      <w:pPr>
        <w:spacing w:after="187" w:line="259" w:lineRule="auto"/>
        <w:ind w:left="186" w:right="0" w:firstLine="0"/>
        <w:jc w:val="center"/>
      </w:pPr>
      <w:r>
        <w:rPr>
          <w:noProof/>
        </w:rPr>
        <w:drawing>
          <wp:inline distT="0" distB="0" distL="0" distR="0">
            <wp:extent cx="3124200" cy="476250"/>
            <wp:effectExtent l="0" t="0" r="0" b="0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 w:val="0"/>
          <w:sz w:val="20"/>
        </w:rPr>
        <w:t xml:space="preserve"> </w:t>
      </w:r>
    </w:p>
    <w:p w:rsidR="00D31A86" w:rsidRDefault="002D3EF5">
      <w:pPr>
        <w:spacing w:after="256" w:line="259" w:lineRule="auto"/>
        <w:ind w:left="0" w:right="0" w:firstLine="0"/>
      </w:pPr>
      <w:r>
        <w:t xml:space="preserve"> </w:t>
      </w:r>
    </w:p>
    <w:p w:rsidR="00D31A86" w:rsidRDefault="002D3EF5">
      <w:pPr>
        <w:spacing w:after="33"/>
        <w:ind w:left="-5" w:right="0"/>
      </w:pPr>
      <w:r>
        <w:t xml:space="preserve">Děkujeme za Vaše oslovení, v případě doplňujících dotazů nás neváhejte kontaktovat. </w:t>
      </w:r>
    </w:p>
    <w:p w:rsidR="00D31A86" w:rsidRDefault="002D3EF5">
      <w:pPr>
        <w:spacing w:after="16" w:line="259" w:lineRule="auto"/>
        <w:ind w:left="0" w:right="0" w:firstLine="0"/>
      </w:pPr>
      <w:r>
        <w:t xml:space="preserve"> </w:t>
      </w:r>
    </w:p>
    <w:p w:rsidR="00D31A86" w:rsidRDefault="002D3EF5">
      <w:pPr>
        <w:ind w:left="-5" w:right="3987"/>
      </w:pPr>
      <w:r>
        <w:t xml:space="preserve">Těšíme se na případnou zajímavou spolupráci s </w:t>
      </w:r>
      <w:proofErr w:type="gramStart"/>
      <w:r>
        <w:t>Vámi,  s pozdravem</w:t>
      </w:r>
      <w:proofErr w:type="gramEnd"/>
      <w:r>
        <w:t xml:space="preserve"> </w:t>
      </w:r>
    </w:p>
    <w:p w:rsidR="00D31A86" w:rsidRDefault="002D3EF5">
      <w:pPr>
        <w:ind w:left="-523" w:right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1333500" cy="866775"/>
                <wp:effectExtent l="0" t="0" r="0" b="0"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866775"/>
                          <a:chOff x="0" y="0"/>
                          <a:chExt cx="1333500" cy="866775"/>
                        </a:xfrm>
                      </wpg:grpSpPr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Rectangle 372"/>
                        <wps:cNvSpPr/>
                        <wps:spPr>
                          <a:xfrm>
                            <a:off x="338328" y="126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A86" w:rsidRDefault="002D3E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38328" y="17270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A86" w:rsidRDefault="002D3E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38328" y="3342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A86" w:rsidRDefault="002D3E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38328" y="49426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A86" w:rsidRDefault="002D3E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6" o:spid="_x0000_s1026" style="width:105pt;height:68.25pt;mso-position-horizontal-relative:char;mso-position-vertical-relative:line" coordsize="13335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" o:spid="_x0000_s1027" type="#_x0000_t75" style="position:absolute;width:13335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0efzGAAAA3AAAAA8AAABkcnMvZG93bnJldi54bWxEj0FrwkAUhO8F/8PyCt7qRkWxaTZiS0RP&#10;BWOhPb5mX5Ng9m3IrjHtr3cLgsdhZr5hkvVgGtFT52rLCqaTCARxYXXNpYKP4/ZpBcJ5ZI2NZVLw&#10;Sw7W6eghwVjbCx+oz30pAoRdjAoq79tYSldUZNBNbEscvB/bGfRBdqXUHV4C3DRyFkVLabDmsFBh&#10;S28VFaf8bBRk79/Ps8ydX/OepvqPvrLV7vOk1Phx2LyA8DT4e/jW3msF88UC/s+EIy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R5/MYAAADcAAAADwAAAAAAAAAAAAAA&#10;AACfAgAAZHJzL2Rvd25yZXYueG1sUEsFBgAAAAAEAAQA9wAAAJIDAAAAAA==&#10;">
                  <v:imagedata r:id="rId7" o:title=""/>
                </v:shape>
                <v:rect id="Rectangle 372" o:spid="_x0000_s1028" style="position:absolute;left:3383;top:126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D31A86" w:rsidRDefault="002D3E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029" style="position:absolute;left:3383;top:172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D31A86" w:rsidRDefault="002D3E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30" style="position:absolute;left:3383;top:334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D31A86" w:rsidRDefault="002D3E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31" style="position:absolute;left:3383;top:494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D31A86" w:rsidRDefault="002D3E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spellStart"/>
      <w:proofErr w:type="gramStart"/>
      <w:r>
        <w:t>Ing.arch</w:t>
      </w:r>
      <w:proofErr w:type="spellEnd"/>
      <w:r>
        <w:t>.</w:t>
      </w:r>
      <w:proofErr w:type="gramEnd"/>
      <w:r>
        <w:t xml:space="preserve"> Iva </w:t>
      </w:r>
      <w:proofErr w:type="spellStart"/>
      <w:r>
        <w:t>Seitzová</w:t>
      </w:r>
      <w:proofErr w:type="spellEnd"/>
      <w: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autorizovaná architektka ČKA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43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256" w:line="259" w:lineRule="auto"/>
        <w:ind w:left="0" w:right="0" w:firstLine="0"/>
      </w:pPr>
      <w:r>
        <w:rPr>
          <w:b/>
          <w:color w:val="FF0000"/>
        </w:rPr>
        <w:t xml:space="preserve">Reference: </w:t>
      </w:r>
    </w:p>
    <w:p w:rsidR="00D31A86" w:rsidRDefault="002D3EF5">
      <w:pPr>
        <w:spacing w:after="45" w:line="259" w:lineRule="auto"/>
        <w:ind w:right="0"/>
      </w:pPr>
      <w:r>
        <w:rPr>
          <w:color w:val="7F7F7F"/>
        </w:rPr>
        <w:t xml:space="preserve">Naše dlouhodobá činnost v </w:t>
      </w:r>
      <w:r>
        <w:rPr>
          <w:b/>
          <w:color w:val="7F7F7F"/>
        </w:rPr>
        <w:t>oblasti regenerací sídlišť</w:t>
      </w:r>
      <w:r>
        <w:rPr>
          <w:color w:val="7F7F7F"/>
        </w:rPr>
        <w:t xml:space="preserve"> získala již </w:t>
      </w:r>
      <w:r>
        <w:rPr>
          <w:b/>
          <w:color w:val="7F7F7F"/>
        </w:rPr>
        <w:t>mnohá celostátní ocenění</w:t>
      </w:r>
      <w:r>
        <w:rPr>
          <w:color w:val="7F7F7F"/>
        </w:rPr>
        <w:t xml:space="preserve">: </w:t>
      </w:r>
    </w:p>
    <w:p w:rsidR="00D31A86" w:rsidRDefault="002D3EF5">
      <w:pPr>
        <w:spacing w:after="252" w:line="259" w:lineRule="auto"/>
        <w:ind w:left="0" w:right="0" w:firstLine="0"/>
      </w:pPr>
      <w:r>
        <w:rPr>
          <w:rFonts w:ascii="Calibri" w:eastAsia="Calibri" w:hAnsi="Calibri" w:cs="Calibri"/>
          <w:i w:val="0"/>
          <w:color w:val="7F7F7F"/>
        </w:rPr>
        <w:t xml:space="preserve"> </w:t>
      </w:r>
    </w:p>
    <w:p w:rsidR="00D31A86" w:rsidRDefault="002D3EF5">
      <w:pPr>
        <w:numPr>
          <w:ilvl w:val="0"/>
          <w:numId w:val="1"/>
        </w:numPr>
        <w:spacing w:after="132" w:line="259" w:lineRule="auto"/>
        <w:ind w:right="3000" w:hanging="286"/>
      </w:pPr>
      <w:r>
        <w:rPr>
          <w:b/>
          <w:color w:val="7F7F7F"/>
        </w:rPr>
        <w:t xml:space="preserve">Hlavní cena v soutěži Stavba roku Moravskoslezského kraje </w:t>
      </w:r>
      <w:r>
        <w:rPr>
          <w:color w:val="7F7F7F"/>
        </w:rPr>
        <w:t xml:space="preserve">– kategorie veřejná prostranství  </w:t>
      </w:r>
    </w:p>
    <w:p w:rsidR="00D31A86" w:rsidRDefault="002D3EF5">
      <w:pPr>
        <w:numPr>
          <w:ilvl w:val="0"/>
          <w:numId w:val="1"/>
        </w:numPr>
        <w:spacing w:after="0" w:line="404" w:lineRule="auto"/>
        <w:ind w:right="3000" w:hanging="286"/>
      </w:pPr>
      <w:r>
        <w:rPr>
          <w:b/>
          <w:color w:val="7F7F7F"/>
        </w:rPr>
        <w:t xml:space="preserve">Cena asociace urbanismu a územního plánování </w:t>
      </w:r>
      <w:r>
        <w:rPr>
          <w:rFonts w:ascii="Courier New" w:eastAsia="Courier New" w:hAnsi="Courier New" w:cs="Courier New"/>
          <w:i w:val="0"/>
          <w:color w:val="7F7F7F"/>
        </w:rPr>
        <w:t>o</w:t>
      </w:r>
      <w:r>
        <w:rPr>
          <w:i w:val="0"/>
          <w:color w:val="7F7F7F"/>
        </w:rPr>
        <w:t xml:space="preserve"> </w:t>
      </w:r>
      <w:r>
        <w:rPr>
          <w:b/>
          <w:color w:val="7F7F7F"/>
        </w:rPr>
        <w:t xml:space="preserve">2. cena v celostátní soutěži Urbanistický projekt roku </w:t>
      </w:r>
      <w:proofErr w:type="gramStart"/>
      <w:r>
        <w:rPr>
          <w:b/>
          <w:color w:val="7F7F7F"/>
        </w:rPr>
        <w:t xml:space="preserve">2015 </w:t>
      </w:r>
      <w:r>
        <w:rPr>
          <w:rFonts w:ascii="Courier New" w:eastAsia="Courier New" w:hAnsi="Courier New" w:cs="Courier New"/>
          <w:i w:val="0"/>
          <w:color w:val="7F7F7F"/>
        </w:rPr>
        <w:t>o</w:t>
      </w:r>
      <w:r>
        <w:rPr>
          <w:i w:val="0"/>
          <w:color w:val="7F7F7F"/>
        </w:rPr>
        <w:t xml:space="preserve"> </w:t>
      </w:r>
      <w:r>
        <w:rPr>
          <w:color w:val="7F7F7F"/>
        </w:rPr>
        <w:t>.. a další</w:t>
      </w:r>
      <w:proofErr w:type="gramEnd"/>
      <w:r>
        <w:rPr>
          <w:color w:val="7F7F7F"/>
        </w:rPr>
        <w:t xml:space="preserve"> </w:t>
      </w:r>
    </w:p>
    <w:p w:rsidR="00D31A86" w:rsidRDefault="002D3EF5">
      <w:pPr>
        <w:spacing w:after="11" w:line="259" w:lineRule="auto"/>
        <w:ind w:left="0" w:right="0" w:firstLine="0"/>
      </w:pPr>
      <w:r>
        <w:rPr>
          <w:color w:val="7F7F7F"/>
        </w:rPr>
        <w:t xml:space="preserve"> </w:t>
      </w:r>
    </w:p>
    <w:p w:rsidR="00D31A86" w:rsidRDefault="002D3EF5">
      <w:pPr>
        <w:spacing w:after="0" w:line="269" w:lineRule="auto"/>
        <w:ind w:left="0" w:right="0" w:firstLine="0"/>
      </w:pPr>
      <w:r>
        <w:rPr>
          <w:color w:val="7F7F7F"/>
        </w:rPr>
        <w:t xml:space="preserve">Regenerace panelových sídlišť tvoří těžiště práce našeho ateliéru -  zabýváme se jí průběžně od roku 2001 a </w:t>
      </w:r>
      <w:r>
        <w:rPr>
          <w:b/>
          <w:color w:val="7F7F7F"/>
        </w:rPr>
        <w:t xml:space="preserve">dosavadní úspěšnost přidělení dotací námi zpracovaným projektům je 100% </w:t>
      </w:r>
      <w:r>
        <w:rPr>
          <w:color w:val="7F7F7F"/>
        </w:rPr>
        <w:t xml:space="preserve">:-). </w:t>
      </w:r>
    </w:p>
    <w:p w:rsidR="00D31A86" w:rsidRDefault="002D3EF5">
      <w:pPr>
        <w:spacing w:after="4659" w:line="259" w:lineRule="auto"/>
        <w:ind w:left="0" w:right="0" w:firstLine="0"/>
      </w:pPr>
      <w:r>
        <w:rPr>
          <w:sz w:val="16"/>
        </w:rPr>
        <w:t xml:space="preserve"> </w:t>
      </w:r>
    </w:p>
    <w:p w:rsidR="00D31A86" w:rsidRDefault="002D3EF5">
      <w:pPr>
        <w:spacing w:after="0" w:line="259" w:lineRule="auto"/>
        <w:ind w:left="110" w:right="0" w:firstLine="0"/>
        <w:jc w:val="center"/>
      </w:pPr>
      <w:r>
        <w:rPr>
          <w:rFonts w:ascii="Calibri" w:eastAsia="Calibri" w:hAnsi="Calibri" w:cs="Calibri"/>
          <w:i w:val="0"/>
          <w:sz w:val="13"/>
        </w:rPr>
        <w:lastRenderedPageBreak/>
        <w:t xml:space="preserve">ATELIÉR GENIUS LOCI, S.R.O.   STODOLNÍ 17   CZ-702 00 </w:t>
      </w:r>
      <w:proofErr w:type="gramStart"/>
      <w:r>
        <w:rPr>
          <w:rFonts w:ascii="Calibri" w:eastAsia="Calibri" w:hAnsi="Calibri" w:cs="Calibri"/>
          <w:i w:val="0"/>
          <w:sz w:val="13"/>
        </w:rPr>
        <w:t>OSTRAVA   TEL.</w:t>
      </w:r>
      <w:proofErr w:type="gramEnd"/>
      <w:r>
        <w:rPr>
          <w:rFonts w:ascii="Calibri" w:eastAsia="Calibri" w:hAnsi="Calibri" w:cs="Calibri"/>
          <w:i w:val="0"/>
          <w:sz w:val="13"/>
        </w:rPr>
        <w:t xml:space="preserve"> </w:t>
      </w:r>
      <w:proofErr w:type="spellStart"/>
      <w:r w:rsidR="00A063EA">
        <w:rPr>
          <w:rFonts w:ascii="Calibri" w:eastAsia="Calibri" w:hAnsi="Calibri" w:cs="Calibri"/>
          <w:i w:val="0"/>
          <w:sz w:val="13"/>
        </w:rPr>
        <w:t>xxxxxxxxxxxxxxxxx</w:t>
      </w:r>
      <w:proofErr w:type="spellEnd"/>
      <w:r>
        <w:rPr>
          <w:rFonts w:ascii="Calibri" w:eastAsia="Calibri" w:hAnsi="Calibri" w:cs="Calibri"/>
          <w:i w:val="0"/>
          <w:sz w:val="13"/>
        </w:rPr>
        <w:t xml:space="preserve">   </w:t>
      </w:r>
      <w:r w:rsidR="00A063EA">
        <w:rPr>
          <w:rFonts w:ascii="Calibri" w:eastAsia="Calibri" w:hAnsi="Calibri" w:cs="Calibri"/>
          <w:i w:val="0"/>
          <w:sz w:val="13"/>
        </w:rPr>
        <w:t>xxxxxxxxxxxxxxxxxxxxx</w:t>
      </w:r>
      <w:bookmarkStart w:id="0" w:name="_GoBack"/>
      <w:bookmarkEnd w:id="0"/>
      <w:r>
        <w:rPr>
          <w:rFonts w:ascii="Calibri" w:eastAsia="Calibri" w:hAnsi="Calibri" w:cs="Calibri"/>
          <w:i w:val="0"/>
          <w:sz w:val="13"/>
        </w:rPr>
        <w:t>. IC:</w:t>
      </w:r>
      <w:proofErr w:type="gramStart"/>
      <w:r>
        <w:rPr>
          <w:rFonts w:ascii="Calibri" w:eastAsia="Calibri" w:hAnsi="Calibri" w:cs="Calibri"/>
          <w:i w:val="0"/>
          <w:sz w:val="13"/>
        </w:rPr>
        <w:t>64086135   DIC</w:t>
      </w:r>
      <w:proofErr w:type="gramEnd"/>
      <w:r>
        <w:rPr>
          <w:rFonts w:ascii="Calibri" w:eastAsia="Calibri" w:hAnsi="Calibri" w:cs="Calibri"/>
          <w:i w:val="0"/>
          <w:sz w:val="13"/>
        </w:rPr>
        <w:t xml:space="preserve">:CZ64086135 </w:t>
      </w:r>
    </w:p>
    <w:sectPr w:rsidR="00D31A86">
      <w:pgSz w:w="11906" w:h="16838"/>
      <w:pgMar w:top="709" w:right="1245" w:bottom="69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4AA1"/>
    <w:multiLevelType w:val="hybridMultilevel"/>
    <w:tmpl w:val="7B98FA58"/>
    <w:lvl w:ilvl="0" w:tplc="C5189D34">
      <w:start w:val="1"/>
      <w:numFmt w:val="bullet"/>
      <w:lvlText w:val="o"/>
      <w:lvlJc w:val="left"/>
      <w:pPr>
        <w:ind w:left="413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4A152">
      <w:start w:val="1"/>
      <w:numFmt w:val="bullet"/>
      <w:lvlText w:val="o"/>
      <w:lvlJc w:val="left"/>
      <w:pPr>
        <w:ind w:left="1222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CF4FE">
      <w:start w:val="1"/>
      <w:numFmt w:val="bullet"/>
      <w:lvlText w:val="▪"/>
      <w:lvlJc w:val="left"/>
      <w:pPr>
        <w:ind w:left="1942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4AFAA">
      <w:start w:val="1"/>
      <w:numFmt w:val="bullet"/>
      <w:lvlText w:val="•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433F4">
      <w:start w:val="1"/>
      <w:numFmt w:val="bullet"/>
      <w:lvlText w:val="o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AD41C">
      <w:start w:val="1"/>
      <w:numFmt w:val="bullet"/>
      <w:lvlText w:val="▪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F2DE">
      <w:start w:val="1"/>
      <w:numFmt w:val="bullet"/>
      <w:lvlText w:val="•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07F60">
      <w:start w:val="1"/>
      <w:numFmt w:val="bullet"/>
      <w:lvlText w:val="o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2A50">
      <w:start w:val="1"/>
      <w:numFmt w:val="bullet"/>
      <w:lvlText w:val="▪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6"/>
    <w:rsid w:val="002D3EF5"/>
    <w:rsid w:val="00694F0A"/>
    <w:rsid w:val="006D582B"/>
    <w:rsid w:val="00A063EA"/>
    <w:rsid w:val="00CC7AC1"/>
    <w:rsid w:val="00D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4B46-8C54-4019-B322-DFA5D681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7" w:lineRule="auto"/>
      <w:ind w:left="10" w:right="7144" w:hanging="10"/>
    </w:pPr>
    <w:rPr>
      <w:rFonts w:ascii="Arial" w:eastAsia="Arial" w:hAnsi="Arial" w:cs="Arial"/>
      <w:i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6"/>
      <w:ind w:left="1422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Slezská Ostrava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Slezská Ostrava</dc:title>
  <dc:subject/>
  <dc:creator>AGL</dc:creator>
  <cp:keywords/>
  <cp:lastModifiedBy>Pavel Hurta</cp:lastModifiedBy>
  <cp:revision>7</cp:revision>
  <dcterms:created xsi:type="dcterms:W3CDTF">2021-02-24T14:09:00Z</dcterms:created>
  <dcterms:modified xsi:type="dcterms:W3CDTF">2021-02-24T14:26:00Z</dcterms:modified>
</cp:coreProperties>
</file>