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 o dílo</w:t>
      </w:r>
    </w:p>
    <w:p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 Liberec, 461 17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 47 885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</w:p>
    <w:p w:rsidR="007A226C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</w:p>
    <w:p w:rsidR="00C2472B" w:rsidRPr="001D35C3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/96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210208</w:t>
      </w:r>
    </w:p>
    <w:p w:rsidR="00C2472B" w:rsidRPr="001D35C3" w:rsidRDefault="00C2472B" w:rsidP="004F3771">
      <w:pPr>
        <w:tabs>
          <w:tab w:val="left" w:pos="5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5C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1D35C3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4F37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UNIARCH CZ, spol. s r.o.</w:t>
      </w:r>
    </w:p>
    <w:p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Vesecká 97/12, 460 06 Liberec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Rochlice</w:t>
      </w:r>
    </w:p>
    <w:p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01833014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CZ01833014</w:t>
      </w:r>
    </w:p>
    <w:p w:rsidR="00C2472B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</w:t>
      </w:r>
      <w:r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případ, že dojde ke změně kteréhokoli ze shora uvedených údajů, je smluvní strana, u které daná změna nastala, povinna informovat o ní druhou smluvní stranu, a to průkazným způsobem (např. formou doporučeného dopisu) a bez zbytečného odkladu. V případě, že z důvodu nedodržení nebo porušení této povinnosti dojde ke škodě, zavazuje se strana, která škodu způsobila, tuto nahradit v plné výši.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C2472B" w:rsidRPr="00C2472B" w:rsidRDefault="00C2472B" w:rsidP="00615B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zhotovitele vypracovat pro objednatele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projektovou dokumentaci pro 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provedení stav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dokumentace</w:t>
      </w:r>
      <w:proofErr w:type="gramStart"/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proofErr w:type="gramEnd"/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požadavků dále specifikovaných v této smlouvě, a to pro účely realizace  stavby „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>Zateplení objekt</w:t>
      </w:r>
      <w:r w:rsidR="004F3771">
        <w:rPr>
          <w:rFonts w:ascii="Times New Roman" w:hAnsi="Times New Roman" w:cs="Times New Roman"/>
          <w:b/>
          <w:sz w:val="24"/>
          <w:szCs w:val="24"/>
        </w:rPr>
        <w:t>u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71">
        <w:rPr>
          <w:rFonts w:ascii="Times New Roman" w:hAnsi="Times New Roman" w:cs="Times New Roman"/>
          <w:b/>
          <w:sz w:val="24"/>
          <w:szCs w:val="24"/>
        </w:rPr>
        <w:t xml:space="preserve">D kolejí </w:t>
      </w:r>
      <w:proofErr w:type="spellStart"/>
      <w:r w:rsidR="004F3771">
        <w:rPr>
          <w:rFonts w:ascii="Times New Roman" w:hAnsi="Times New Roman" w:cs="Times New Roman"/>
          <w:b/>
          <w:sz w:val="24"/>
          <w:szCs w:val="24"/>
        </w:rPr>
        <w:t>Harcov</w:t>
      </w:r>
      <w:proofErr w:type="spellEnd"/>
      <w:r w:rsidR="009519B3" w:rsidRPr="009519B3">
        <w:rPr>
          <w:rFonts w:ascii="Times New Roman" w:hAnsi="Times New Roman" w:cs="Times New Roman"/>
          <w:b/>
          <w:sz w:val="24"/>
          <w:szCs w:val="24"/>
        </w:rPr>
        <w:t xml:space="preserve"> TUL</w:t>
      </w:r>
      <w:r w:rsidRP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  <w:r w:rsidRP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72B" w:rsidRPr="00BE02DD" w:rsidRDefault="00C2472B" w:rsidP="00C247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následujícího zadání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2472B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á dokumentace 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ami č. 12 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13 vyhlášky č. 499/2006 Sb., o dokumentaci staveb, ve znění pozdějších předpisů,</w:t>
      </w:r>
    </w:p>
    <w:p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zákona č. 134/2016 Sb., o zadávání veřejných zakázek, ve znění pozdějších předpisů, a jeho prováděcí vyhlášky č. 169/2016 Sb., o stanovení rozsahu dokumentace veřejné zakázky na stavební práce a soupisu stavebních prací, dodávek a služeb s výkazem výměr, ve znění pozdějších předpisů.</w:t>
      </w:r>
    </w:p>
    <w:p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ěřítko výkresů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stavebního řešení, konstrukčního řešení a výkresů techniky prostředí staveb bude 1: 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2472B" w:rsidRPr="00BE02DD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tyto části:</w:t>
      </w:r>
    </w:p>
    <w:p w:rsidR="00C2472B" w:rsidRDefault="00404E74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3786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 stavebních prací, dodávek a služeb vč. výkazu výměr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rozdělených na investice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neinvestice</w:t>
      </w:r>
      <w:proofErr w:type="spellEnd"/>
      <w:r w:rsidR="006E2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„soupis prací“)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2472B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 Požárně bezpečnostního řešení (PBŘ) </w:t>
      </w:r>
    </w:p>
    <w:p w:rsidR="00FC45DD" w:rsidRPr="00FC45DD" w:rsidRDefault="00FC45DD" w:rsidP="00FC45DD">
      <w:pPr>
        <w:pStyle w:val="Odstavecseseznamem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8019C1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vyhotovena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šesti (6) vyhotoveních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výkresovém (tištěném)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 1x v elektronickém vyhotovení na CD nebo DVD, a to v těchto formátech: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výkresová a grafická část – formát DWG a PDF, textová část – formáty WORD,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PDF,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EXCEL.</w:t>
      </w:r>
    </w:p>
    <w:p w:rsidR="00C2472B" w:rsidRDefault="00C2472B" w:rsidP="00C2472B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A3420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změny či doplnění zadání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požadavků na zpracování projektové dokumentace včetně dopadů takových změn či doplnění na cenu a dobu plnění sjednané v této smlouvě,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 proveden</w:t>
      </w:r>
      <w:r w:rsidR="001123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výhradně na základě písemn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 číslovaných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dodatk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této smlouvě</w:t>
      </w:r>
      <w:r w:rsidR="0011232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podepsaných oprávněnými zástupci obou smluvních stran. </w:t>
      </w:r>
    </w:p>
    <w:p w:rsidR="00C2472B" w:rsidRPr="00075ECF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Default="00C2472B" w:rsidP="00C2472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dále zavazuje provést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rozsahu přiměřeném předmětu díla,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následující </w:t>
      </w:r>
      <w:r w:rsidRPr="00A74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a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součinnosti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technické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 rámci zadávacího řízení při výběru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– vyjasňování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dotazů uchazečů o veřejnou zakázku, příprav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zpracování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pro odpovědi objedna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(jako zadavatele zakázky)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dodatečných informací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poskytování vysvětlení k zadávací dokumentaci.</w:t>
      </w:r>
    </w:p>
    <w:p w:rsidR="00C2472B" w:rsidRPr="0070052E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autorského dozoru při realizaci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152 odst. 4 stavebního zákona, a to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v 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úkonů autorského dozoru dle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„Sazebníku pro navrhování nabídkových cen projektových prací a inženýrských činností UNIKA“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Součástí autorského dozoru bude zejména, nikoliv však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a schválení dodavatelské (výrobní) dokumentace zhotovitele stavby a doplňování detailů, které budou nutné pro realizaci stavby a nebudou obsaženy v dokumentaci pro </w:t>
      </w:r>
      <w:r w:rsidR="00B4449D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stavby, nebo vysvětlení technických řešení, která nebudou z této dokumentace dostatečně zřejmá,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kontrolních dnech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a činnosti a úkony specifikované výše v odstavcích 2 a 3 tohoto článku jsou pro účely této smlouvy dále společně označovány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„</w:t>
      </w:r>
      <w:r w:rsidRPr="00D71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C2472B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EA9" w:rsidRPr="00706681" w:rsidRDefault="00DA7EA9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Dílo bude provedeno v souladu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požadavky dle této smlouvy, dále v souladu s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platnými ČSN, které se pro účely zpracování a provedení díla považují za závazné, a dalšími obecně závaznými předpisy, které se vztahují k prováděnému dílu. Dále bude dílo provedeno v souladu s dalšími požadavky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vyplynou v průběhu provádění díla. Za soulad dokumentace s platnými ČSN a obecně závaznými předpisy odpovídá zhotovitel.</w:t>
      </w:r>
    </w:p>
    <w:p w:rsidR="00DA7EA9" w:rsidRDefault="00DA7EA9" w:rsidP="00DA7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řádně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ujednané době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v rozsahu a za podmínek dohodnutých ve smlouvě. Objednatel se 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dílo převzít a zaplatit za něj sjednanou cenu dle této smlouvy.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1E18FA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splní svou povinnost provést dílo jeho řádným a včasným dokončením a předáním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vad a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 dohodnutém místě, kterým je pro účely této smlouvy ujednáno sídlo objednatele.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sepsán mezi smluvními stranami předávací protokol, ve kterém objednatel výslovně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dílo přejímá. Bližší podrobnosti o provádění díla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 upravují články V. a VI. této smlouvy.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C2472B" w:rsidRPr="00706681" w:rsidRDefault="00C2472B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Doba plnění</w:t>
      </w:r>
    </w:p>
    <w:p w:rsidR="00E44C04" w:rsidRPr="000A7B85" w:rsidRDefault="00E44C04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zaměření, stavebně technický průzkum a zpracovat a předat dokončenou projektovou dokumentaci objednateli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C73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8448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12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51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412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65B78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9519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C73E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165B78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poskytnout součinnost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odst. 3.</w:t>
      </w:r>
      <w:r w:rsidR="00070A1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nejpozději do 2 pracovních dnů ode dne doručení požadavku objednatele, nedohodnou-li se strany jinak.</w:t>
      </w:r>
    </w:p>
    <w:p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bude provádět autorský dozor dle čl. I. odst. 3.</w:t>
      </w:r>
      <w:r w:rsidR="00070A1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to ode dne, kdy byl k provádění autorského dozoru vyzván objednatelem, až do doby</w:t>
      </w:r>
      <w:r w:rsidR="000F28BD"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kolaudační souhlas nabude právních účinků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940752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doba plnění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předchozích odstavců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změněn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výlučně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následujících případech:</w:t>
      </w:r>
    </w:p>
    <w:p w:rsidR="00C2472B" w:rsidRPr="00FC18E0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během provádění díla ke změně 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zadání na zpracování projektové dokumentace, ke změněn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rozsahu a druhu prací, nebo jiných smluvních podmínek na základě předchozího prokazatelného požadavku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v takovém případě smluvní strany uzavřou písemný dodatek k této smlouvě; </w:t>
      </w:r>
    </w:p>
    <w:p w:rsidR="00C2472B" w:rsidRPr="00E87B44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neposkytne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řádnou a včasnou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součinnost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provádění díla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sjednanou v 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v takovém případě se doba plnění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prodlouží o dobu, kdy byl objednatel v prodlení s poskytnutím součinnosti, aniž by muselo dojít ke změně této smlouvy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472B" w:rsidRPr="00E87B44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Vlivy na straně zhotovitele nezakládají důvod pro změnu doby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0A7B85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C2472B" w:rsidRPr="00706681" w:rsidRDefault="00C2472B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C2472B" w:rsidRDefault="001E18FA" w:rsidP="001E18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s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jednávají cenu za </w:t>
      </w:r>
      <w:r w:rsidR="00F57D8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projektové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soupisu prací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í stavebně technického průzkumu,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součinnosti při veřejné zakázce na stavbu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a provedení autorského dozoru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 uvedené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této smlouvy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>1</w:t>
      </w:r>
      <w:r w:rsidR="00C73E76">
        <w:rPr>
          <w:rFonts w:ascii="Times New Roman" w:hAnsi="Times New Roman" w:cs="Times New Roman"/>
          <w:b/>
          <w:sz w:val="24"/>
          <w:szCs w:val="24"/>
        </w:rPr>
        <w:t>36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>.7</w:t>
      </w:r>
      <w:r w:rsidR="00C73E76">
        <w:rPr>
          <w:rFonts w:ascii="Times New Roman" w:hAnsi="Times New Roman" w:cs="Times New Roman"/>
          <w:b/>
          <w:sz w:val="24"/>
          <w:szCs w:val="24"/>
        </w:rPr>
        <w:t>00</w:t>
      </w:r>
      <w:r w:rsidR="006E213D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327C9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0A7B85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307C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E32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>sto</w:t>
      </w:r>
      <w:r w:rsidR="00C73E76">
        <w:rPr>
          <w:rFonts w:ascii="Times New Roman" w:eastAsia="Times New Roman" w:hAnsi="Times New Roman" w:cs="Times New Roman"/>
          <w:sz w:val="24"/>
          <w:szCs w:val="24"/>
          <w:lang w:eastAsia="cs-CZ"/>
        </w:rPr>
        <w:t>třicetšest</w:t>
      </w:r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tisícsedmset</w:t>
      </w:r>
      <w:proofErr w:type="spellEnd"/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českých) bez DPH</w:t>
      </w:r>
      <w:r w:rsidR="00070A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C63" w:rsidRPr="00165B78" w:rsidRDefault="001F2C63" w:rsidP="001F2C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1E18FA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provedení díla dle této smlouvy je sjednána jako cena konečná a úplná a zahrnuje veškeré náklady zhotovitele nezbytné k řádnému splnění</w:t>
      </w:r>
      <w:r w:rsidR="00845626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závazků dle této smlouvy, a to včetně nákladů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případné řešení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předpokládatelných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technických problémů, které mohou dodatečně změnit rozsah služeb,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je vzhledem ke své odbornosti a zkušenosti zhotovitel povinen odhadnout. Za řešení předpokládatelných technických problémů se nepovažuje změna zadání díla ze strany objednatele.</w:t>
      </w:r>
    </w:p>
    <w:p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uvedeným cenám díla bude připočtena DPH ve výši dle aktuálně platných a účinných právních předpisů.</w:t>
      </w:r>
    </w:p>
    <w:p w:rsidR="00C2472B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cena díla může být zvýšena pouze v případě požadavku objednatele na změnu rozsahu díla.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takovém případě se smluvní strany zavazují uzavřít písemný dodatek k této smlouvě.</w:t>
      </w:r>
    </w:p>
    <w:p w:rsidR="00C2472B" w:rsidRPr="00706681" w:rsidRDefault="00C2472B" w:rsidP="00C247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a včas </w:t>
      </w:r>
      <w:r w:rsidR="00215EAF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objednatel zavazuje uhradit sjednanou cenu díla dle čl. III smlouvy, a to na základě faktur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vystaven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zhotovitelem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objednateli. Splatnost faktur se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 dne doručení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objednateli.</w:t>
      </w:r>
    </w:p>
    <w:p w:rsidR="00C2472B" w:rsidRPr="00165B78" w:rsidRDefault="00C2472B" w:rsidP="00165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oprávněn vystavit fakturu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cenu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90 %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smlouvy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odsouhlasení a podepsání předávacího protokolu k dokumentaci, resp. po odstranění vad a nedodělků vytknutých objednatelem. </w:t>
      </w:r>
    </w:p>
    <w:p w:rsidR="00C2472B" w:rsidRPr="00165B78" w:rsidRDefault="00C2472B" w:rsidP="00C2472B">
      <w:pPr>
        <w:pStyle w:val="Odstavecseseznamem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Odměna za autorský </w:t>
      </w:r>
      <w:proofErr w:type="gramStart"/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 </w:t>
      </w:r>
      <w:r w:rsidR="00002CD9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</w:t>
      </w:r>
      <w:proofErr w:type="gramEnd"/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10 % z ceny 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čl. III. odst. 1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a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0EB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hrazena </w:t>
      </w:r>
      <w:r w:rsidR="00E26A71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provedení autorského dozoru zhotovitelem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- faktura musí vždy obsahovat tyto údaje: 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nebo bydliště dle živnostenského listu zhotovitele,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objednatele,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pořadové číslo dokladu,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smlouvy, název díla, předmět a rozsah zdanitelného plnění, včetně termínu, kdy byly práce prováděny,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vystavení dokladu,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uskutečnění zdanitelného plnění,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ceny bez DPH celkem,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sazbu DPH,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DPH,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cenu celkem,</w:t>
      </w:r>
    </w:p>
    <w:p w:rsidR="00C2472B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případných splátek či záloh, zaplacených a započítávaných do tohoto dokladu,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přílohy,</w:t>
      </w:r>
    </w:p>
    <w:p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daňového dokladu v souladu s platným zákonem o DPH.</w:t>
      </w:r>
    </w:p>
    <w:p w:rsidR="00C2472B" w:rsidRPr="00706681" w:rsidRDefault="00C2472B" w:rsidP="00165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faktura obsahovat výše uvedené náležitosti nebo je bude uvádět chybně a/nebo nebude obsahovat výše uvedené součásti, je objednatel oprávněn vrátit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zhotoviteli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přepracování ve lhůtě deseti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ručení objednateli. Ve vrácené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objednatel vyznačí důvod jeho vrácení. Po doručení opravené nebo nově vystavené faktury běží nová lhůta splatnosti.</w:t>
      </w:r>
    </w:p>
    <w:p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vyplývající z dodatků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uzavřených k této smlouvě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zhotovitel povinen vyúčtovat a fakturovat vždy odděleně.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díla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provést dílo v 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podmínkami a </w:t>
      </w:r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dle této smlouvy</w:t>
      </w:r>
      <w:r w:rsidR="00F760E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předanými podklady pro provádění díla (čl. V odst. </w:t>
      </w:r>
      <w:r w:rsidR="00002CD9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smlouvy), s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péčí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ujednaném čase a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bylo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kompletní, funkční a splňovalo požadovaný účel, tj. zadání veřejné zakázky na stavební práce a provedení stavby</w:t>
      </w:r>
      <w:r w:rsidR="00F760E8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 je povinen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jeho převzetí objednatelem.</w:t>
      </w:r>
    </w:p>
    <w:p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povinen provádět dílo prostřednictvím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kvalifikovaných osob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včetně odborného dohledu.</w:t>
      </w:r>
    </w:p>
    <w:p w:rsidR="00C2472B" w:rsidRDefault="00C2472B" w:rsidP="00C2472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výslovně potvrzuje a garantuje, že předmět smlouvy je vyspecifikován tak, že zahrnuje vše, co je potřeba k řádnému provedení díla, že ujednaná cena díla je správně a úplně kalkulována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byly kryty všechny náklady, které mu vzniknou v souvislosti s jeho smluvními závazky při provádění díla dle této smlouvy.</w:t>
      </w:r>
    </w:p>
    <w:p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povinen dodržovat pokyny objednatele, pokud neodporují obsahu smlouvy nebo právním předpisům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přesně a včas je plnit.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FF350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Objednatel je oprávněn průběžně kontrolovat provádění díla, zejm. </w:t>
      </w:r>
      <w:r w:rsidR="00F760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projektové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dokumentace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svými zaměstnanci nebo jinými k tomu pověřenými osobami.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 kontroly sdělí objednatel zhotoviteli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nejméně 5 pracovních dnů předem.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kontroly sepíší smluvní strany písemný zápis podepsaný jejich pověřenými zástupci/zaměstnanci.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shodují, že uskutečňování předmětu této smlouvy vyžaduje od nich obou intenzivní vzájemnou součinnost, pravidelnou informovanost a operativní aktualizace stanoveného postupu. Proto budou informace o všech okolnostech, které mohou mít vliv na plnění závazků plynoucích z této smlouvy, zejména podklady pro uskutečňování jednotli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vých úkonů a činností rozhodné pro plnění závazku zhotovitele převzatých touto smlouvou předávány</w:t>
      </w:r>
      <w:r w:rsidR="00D75B53" w:rsidRPr="00D75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75B53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sídle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Sídlo objednatele je za stejných podmínek také místem předání a převzetí díla. </w:t>
      </w:r>
    </w:p>
    <w:p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Nespolupracuje-li zhotovitel s objednatelem bez objednatelova zavinění, popřípadě je-li zhotovitel ne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činný po dobu delší než deset kalendářních dnů, a to i přes písemnou výzvu objednatele, je objednatel oprávněn z důvodů podstatného porušení smluvních závazků odstoupit od smlouvy.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zhotoviteli následující podklady a součinnost: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uzavření této smlouvy o dílo poskytl objednatel zhotoviteli tyto podklady:</w:t>
      </w:r>
    </w:p>
    <w:p w:rsidR="00FC307C" w:rsidRPr="00002CD9" w:rsidRDefault="00FC45DD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Dokumentaci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DSP, vydané SP</w:t>
      </w:r>
    </w:p>
    <w:p w:rsidR="00C2472B" w:rsidRPr="00706681" w:rsidRDefault="00C2472B" w:rsidP="00C2472B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umožní zhotoviteli průběžný přístup do 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standardní pracovní době objednatele.</w:t>
      </w:r>
    </w:p>
    <w:p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002CD9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zhotovitele objednatel poskytne zhotoviteli v přiměřené lhůtě doplňující informace potřebné ke zpracování díla. Nebude</w:t>
      </w:r>
      <w:r w:rsid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v každém konkrétním případě sjednána jiná lhůta, sjednává se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předání těchto informací od doručení požadavku zhotovitele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Požadavky a informace budou předávány elektronickou poštou.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ožadavky bude zhotovitel zasílat na adresu </w:t>
      </w:r>
      <w:proofErr w:type="spellStart"/>
      <w:r w:rsidR="007A226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bude informace předávat na adresu </w:t>
      </w:r>
      <w:proofErr w:type="spellStart"/>
      <w:r w:rsidR="007A226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Přejímání díla </w:t>
      </w:r>
    </w:p>
    <w:p w:rsidR="00C2472B" w:rsidRPr="00002CD9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dle této smlouvy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předáno a převzato v přejímacím řízení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předávacího protokolu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jehož jednotlivých částech bude potvrzení zástupců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 o odsouhlasení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4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odpovědnou osobou dle SOD -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226C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se považuje za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 a je-li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sloužit objednateli k účelu vyplývajícímu z této smlouvy, tj. k zadání zakázky na výběr zhotovitele stavby a k provádění stavby.  Převzetí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odepřít zejména v případě zjištění vad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nebo při nepředložení požadovaných dokladů pro přejímací řízení. Dokumentace se považuje za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jsou-li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dokončeny bez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gramStart"/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,  a</w:t>
      </w:r>
      <w:proofErr w:type="gramEnd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jak ve výkresové, tak dokladové části.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písemně sdělit zhotoviteli, zda dílo/dokumentaci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přebírá či nepřebírá</w:t>
      </w:r>
      <w:r w:rsidR="002F6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nejpozději do 7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dnů ode dne doručení díla.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případě, že objednatel dokumentaci odmítne převzít, uvede zároveň důvod nepřevzetí (vytkne vady dokumentace)</w:t>
      </w:r>
    </w:p>
    <w:p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1E18FA" w:rsidRDefault="00C2472B" w:rsidP="001E18FA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přebírání díla se kontrola díla objednatelem týká prověření, zda s ohledem na znalosti objednatele dílo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nemá zřejmé vady a nedostatky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zda obsahuje všechny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požadované části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splňuje uživatelské požadavky dle této smlouvy a podmínek výběru zhotovitele projektu. Objednatel zejména není povinen přezkoumávat výpočty nebo takové výpočty provádět, zkoumat technická řešení a ani za ně nenese odpovědnost ani neručí. V případě skrytých vad nebo technických řešení, která jsou v rozporu s ČSN nebo jinými závaznými předpisy, se zhotovitel nezbavuje odpovědnosti za škody.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a záruka za jakost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odpovídá za to, že dílo bude splňovat požadavky 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 této smlouvě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podkladech (čl.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</w:t>
      </w:r>
      <w:r w:rsidR="00002CD9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písm.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a obecně závazných právních předpisech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provedeno, chráněno a označeno podle ČSN, ČSN EN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ČSN ISO a bude v souladu s na dílo dopadajícími technickými požadavky a dalšími platnými právními předpisy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dále že dílo bude prosto jakýchkoliv právních vad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Ustanovení čl. XIII smlouvy tímto není dotčeno.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přejímá závazek, že zhotovené dílo - a to každá jeho 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 – bude plně způsobilé k účelu vyplývajícímu ze smlouvy a podkladů či k účelu obvyklému, jinak má dílo vady.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Záruka zhotovitele za jakost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časově neomezenou. Za nesoulad předaného díla s ČSN nebo dalšími obecně závaznými předpisy, který vznikne </w:t>
      </w:r>
      <w:r w:rsidR="002B33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následně případnou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změnou těchto ČSN nebo ostatních obecně závazných předpisů v době po předání díla, zhotovitel neručí.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Vadu objednatel bezodkladně, nejpozději však do 15 dnů po jejím zjištění oznámí písemně (reklamace) zhotoviteli. Zhotovitel je povinen vadu odstranit do </w:t>
      </w:r>
      <w:r w:rsidR="00245E2E" w:rsidRPr="00002C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pracovních dnů od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reklamace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Pokud zhotovitel vadu neodstraní, je objednatel oprávněn od smlouvy odstoupit nebo nechat opravit vadu třetí osobou, přičemž právo výběru je na objednateli. Náklady s tím spojené je zhotovitel povinen objednateli uhradit do 14 dnů po obdržení písemné výzvy k úhradě a daňového dokladu. Tuto svou pohledávku je objednatel oprávněn započíst na jakoukoli pohledávku zhotovitele vůči své osobě, a to i nesplatnou.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02CD9" w:rsidRPr="001E18FA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nedojde k odstranění vady </w:t>
      </w:r>
      <w:r w:rsidR="00245E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uvedené v předchozím odstavci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má objednatel právo na smluvní pokutu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XI. odst. 1</w:t>
      </w:r>
      <w:r w:rsidR="001E18F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Ostatní nároky objednatele vyplývající z vad díla tím nejsou dotčeny.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Odpovědnost zhotovitele za škodu </w:t>
      </w:r>
    </w:p>
    <w:p w:rsidR="006547BA" w:rsidRPr="006547BA" w:rsidRDefault="00C2472B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objednateli v souladu s touto smlouvou dále odpovědný za škodu způsobenou vykonáním nebo nevykonáním sjednaných činností a poskytnutím nebo neposkytnutím sjednaných služeb.</w:t>
      </w:r>
    </w:p>
    <w:p w:rsidR="00C2472B" w:rsidRPr="006547BA" w:rsidRDefault="006547BA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zhotovitele dle § 2630 občanského zákoníku není ustanoveními této smlouvy nijak dotčena.</w:t>
      </w:r>
      <w:r w:rsidR="00C2472B"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72B" w:rsidRPr="00706681" w:rsidRDefault="00C2472B" w:rsidP="001F2C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1F2C63" w:rsidP="001F2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 a nebezpečí škody</w:t>
      </w:r>
    </w:p>
    <w:p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Vlastnické právo k předmětu díla přechází na objednatele okamžikem jeho převzetí, tj. podpisem předávacího protokolu objednatelem. </w:t>
      </w:r>
    </w:p>
    <w:p w:rsidR="00C2472B" w:rsidRPr="00706681" w:rsidRDefault="00C2472B" w:rsidP="00C2472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Zhotovitel nese nebezpečí škody </w:t>
      </w:r>
      <w:r w:rsid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na díle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předání a převzetí </w:t>
      </w:r>
      <w:r w:rsidR="00CC6CE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Zhotovitel rovněž nese 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věcech, 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 byly objednatelem předány za účelem provedení díla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jejich prokazatelného vrácení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1D0A" w:rsidRPr="001E18FA" w:rsidRDefault="009452AF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 </w:t>
      </w:r>
      <w:r w:rsid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dokončením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díla </w:t>
      </w:r>
      <w:r w:rsidR="00CC6CED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termínu dle této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povinen zaplatit objednateli smluvní pokutu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</w:t>
      </w:r>
      <w:r w:rsidR="00FE02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31D0A" w:rsidRPr="001E18FA" w:rsidRDefault="00D31D0A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zhotovitel neodstraní vadu díla ve lhůtě dle čl. VII</w:t>
      </w:r>
      <w:r w:rsidR="009A48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4 smlouvy, je povinen zaplatit objednateli smluvní pokutu ve výši 0,1% z celkové ceny díla bez DPH dle čl. III odst. 1 smlouvy za každý započatý den prodlení.</w:t>
      </w:r>
    </w:p>
    <w:p w:rsidR="00C2472B" w:rsidRDefault="00C2472B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prodlení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úhradou jakékoli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částky dle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tato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povinna zaplatit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druhé smluvní straně 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 z prodlení ve výši 0,05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9A4802" w:rsidRPr="001E18FA" w:rsidRDefault="009A4802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pokutou není dotčeno právo na náhradu škody.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povinnosti zhotovitele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s údaji týkajícími se díla bude zacházet šetrně a zachovávat o nich mlčenlivost, ledaže by byl této povinnosti výslovně zproštěn objednatelem.  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zdržet se po dobu provádění díla a v průběhu provádění stavby a jejího uvádění do provozu veškerých vlastních podnikatelských aktivit, a to i ve spojení s třetími osobami, jimiž by mohl ohrozit oprávněné zájmy objednatele, být s těmito zájmy ve stře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tu, popřípadě neoprávněně zvýhodnit sebe nebo třetí osoby.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neprodleně informovat objednatele o všech skutečnostech, které by moh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ly objednateli způsobit finanční, nebo jinou újmu, o překážkách, které by mohly ohrozit termí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ny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smlouvou a o eventuálních vadách a nekompletnosti podkladů předa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ných mu objednatelem. Zhotovitel je povinen předem upozornit objednatele rovněž na následky takových rozhodnutí a úkonů objednatele, které jsou zjevně neúčelné nebo samého objednatele poškozující nebo které jsou ve zjevném rozporu s chráněným veřejným zájmem.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Zjistí-li zhotovitel, že nemůže dílo provést za podmínek závazně plynoucích z obec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ně platných právních předpisů, 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podmínek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požadovaných výslovně objednatelem, uvědomí o tom neprodleně písemně objednatele s uvedením důvodů.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zastaví provádění díla a jiná plnění dle smlouvy a okamžitě o tom písemně 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rozumí objednatele, pokud zjistí, že dílo je 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ohledem na zadání objednatele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uvedené v této smlouvě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technicky či jinak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neproveditelné, a projedná s ním neprodleně další postup. Nesplnění oznamo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vací povinnosti dle tohoto článku smlouvy ze strany zhotovitele zakládá nárok objednatele vůči zhotoviteli na úhradu vzniklé škody.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bez předchozího písemného souhlasu objednatele neposkytne výsledek činnosti, jenž je předmětem plnění, jiné osobě než objednateli nebo jím k tomu zmocněné osobě. 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provádění díla přerušit na základě doručení pí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semného rozhodnutí objednatele o přerušení prací a obě smluvní strany jsou poté zavázány uza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vřít dohodu o změně v postupu provádění díla a podmínkách jeho provedení. Přerušení pra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cí může trvat maximálně třicet dní. Pokračuje-li zhotovitel v provádění díla po přerušení, prodlužují se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automaticky doby plnění díla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časový úsek shodný s dobou, po kterou zhotovitel přerušil své práce na základě písemného rozhodnut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Veškerá prohlášení zhotovitele vůči třetím osobám učiněná nad rámec zmocnění 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ného touto smlouvou, která by mohla zakládat právní povinnosti objednatele, vyžadují objednatelův předchozí písemný souhlas, jinak je z nich zhotovitel zavázán sám a je povinen plnit za objednatele. Zhotovitel je rovněž povinen informovat objednatele o veškerých svých činnostech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úkonech vůči třetím osobám v souvislosti s plněním této smlouvy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o vyhotovování písemností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sílaných orgánům veřejné sprá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vy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všem takovým činnostem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úkonům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 rámec smlouvy si musí zhotovitel opatřit písemný souhlas objednatele či plnou moc.</w:t>
      </w:r>
    </w:p>
    <w:p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i jeho subdodavatel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povinni spolupůsobit při výkonu finanční kontroly dle § 2 písm. e) zákona č. 320/2001 Sb., o finanční kontrole ve veřejné správě.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Autorská práva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autorských práv se řídí platným zněním zákona č. 121/2000 Sb., o právu autorském, o právech souvisejících s právem autorským, a o změně některých zákonů, ve znění pozdějších předpisů (dále v textu pouze jako „autorský zákon“) a veškerými meziná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rodními dohodami o ochraně práv k duševnímu vlastnictví, které jsou součásti českého práv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ního řádu, a příslušnými ustanoveními zákona o přestupcích, popřípadě trestního zákona. </w:t>
      </w: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poskytuje objednateli výhradní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časově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územně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neomezené oprávnění k výkonu práva dílo a/nebo jeho část užít (licenci), a to v neomezeném rozsahu a ke všem způsobům jeho užití, zejména pro příslušnou fázi stavby a stavbu jako celek, pro niž je dílo prováděno. Smluvní strany ujednávají, že licence se poskytuje bezúplatně a to z důvodu, že úhradou ceny díla jsou veškeré finanční nároky zhotovitele stran licence vůči objednateli vyrovnány. Zhotovitel výslovně prohlašuje, že je oprávněn vykonávat veškerá majetková autorská práva vztahující se k dílu a že je tedy poskytovaná licence prosta právních vad.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ujednávají, že objednatel může svá oprávnění tvořící součást licence dle ujednání předchozího odstavce zcela nebo z části poskytnout nebo postoupit třetí osobě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bez souhlasu zhotovitele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výslovně prohlašuje, že souhlasí s případnými změnami nebo jinými zásahy do svého díla provedenými buď </w:t>
      </w:r>
      <w:r w:rsidR="006D5F57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objednatelem, nebo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třetími osobami oprávněnými na základě smluvního vztahu s objednatelem, a to i pro dílo nedokončené. V případě, že je zhotovitel právnickou osobou, zhotovitel prohlašuje, že ve smyslu </w:t>
      </w:r>
      <w:proofErr w:type="spellStart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11 odst. 3 autorského zákona disponuje souhlasem autora/ autorů díla se změnami či jinými zásahy do díla provedenými buď objednatelem</w:t>
      </w:r>
      <w:r w:rsidR="006D5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třetími osobami oprávněnými na základě smluvního vztahu s objednatelem, a to i pro dílo nedokončené. Změny či jiné zásahy nesmí být provedeny způsobem snižujícím hodnotu díla.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6D0626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Bude-li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zjištěno, že licence obsahuje právní vady a dílo z toho důvodu není možno v ujednaném rozsahu a k danému účelu užít nebo v případě, že zhotovitel nedisponuje souhlasem autora/autorů se změnami či jinými zásahy do díla dle předchozího odst. </w:t>
      </w:r>
      <w:proofErr w:type="gramStart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  je</w:t>
      </w:r>
      <w:proofErr w:type="gramEnd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objednateli zaplatit smluvní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pokutu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 100.000 Kč bez DPH za každé takové porušení, resp. případ. Tím není dotčeno právo objednatele na náhradu škody.</w:t>
      </w:r>
    </w:p>
    <w:p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Obě smluvní strany sjednávají, že použití díla provedeného dle smlouvy jakožto autorského díla se s výhradou shora ujednaného řídí následujícími pravidly: </w:t>
      </w:r>
    </w:p>
    <w:p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originály plánů, náčrtů, výkresů, grafických zobrazení a textových určení (specifikací) se stávají po jejich vyhotovení vlastnictvím objednatele, a to ať je dílo, pro které byly připraveny, provedeno či nikoli. Zhotovitel si bude moci ponechat řádně autorizované kopie díla, včetně reprodukovatelných kopií plánů, náčrtů, výkresů, grafických zobrazení a tex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tových určení (specifikací) pro informaci. Pakliže je (jsou) jako součást provádění díla vyroben (vyrobeny) model (modely) či grafické dílo (grafická díla), stávají se tyto rovněž vlastnictvím objednatele,</w:t>
      </w:r>
    </w:p>
    <w:p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předkládání či rozšiřování architektových plánů, náčrtů, výkresů, grafických zobrazení a textových určení (specifikací) v souvislosti s žádostmi či poskytováním vysvětlení pří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slušným správním orgánům nebude považováno za porušení zhotovitelových autorských práv ve smyslu publikace díla.</w:t>
      </w:r>
      <w:r w:rsidR="008E6C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 podpisem této smlouvy k uvedenému dává souhlas.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ze strany zhotovitele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může od smlouvy odstoupit po</w:t>
      </w:r>
      <w:r w:rsidR="006D0626">
        <w:rPr>
          <w:rFonts w:ascii="Times New Roman" w:eastAsia="Times New Roman" w:hAnsi="Times New Roman" w:cs="Times New Roman"/>
          <w:sz w:val="24"/>
          <w:szCs w:val="24"/>
          <w:lang w:eastAsia="cs-CZ"/>
        </w:rPr>
        <w:t>uze z důvodů a způsobem uvedených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občanském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této smlouvě.</w:t>
      </w: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1F2C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objednatelem</w:t>
      </w:r>
    </w:p>
    <w:p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C2472B" w:rsidP="00C2472B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může odstoupit od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z důvodů dle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 případě prodlení zhotovitele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plněním 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delší než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či v případě opakovaného prodlení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 plněním dílčích povinností dle této smlouvy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jednoho měsíce a z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uvedených v této smlouvě.</w:t>
      </w:r>
    </w:p>
    <w:p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626" w:rsidRDefault="006D0626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2472B" w:rsidRPr="00706681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D0626" w:rsidRDefault="00332298" w:rsidP="00332298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Ned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ílnou součástí této smlouvy 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6D0626" w:rsidRDefault="006D0626" w:rsidP="006D062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Cenová nabídka zhotovitele</w:t>
      </w:r>
    </w:p>
    <w:p w:rsidR="00332298" w:rsidRDefault="00332298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32298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tato smlouva se v otázkách jí výslovně neupravených řídí českým právním řádem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občanským zákoníkem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zákonem č. 121/2000 Sb., autorským zákonem a zákonem č. 183/2006 Sb., stavebním zákonem.</w:t>
      </w:r>
    </w:p>
    <w:p w:rsidR="00C2472B" w:rsidRPr="00332298" w:rsidRDefault="00C2472B" w:rsidP="00332298">
      <w:pPr>
        <w:pStyle w:val="Odstavecseseznamem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2472B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kékoli změny této smlouvy lze činit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dohodou smluvních stran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písemných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číslovaných a datovaných dodatků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podepsaných oprávněnými zástupci smluvních stran.</w:t>
      </w:r>
    </w:p>
    <w:p w:rsidR="00332298" w:rsidRPr="00332298" w:rsidRDefault="00332298" w:rsidP="003322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povinny zachovávat mlčenlivost také o všech skutečnostech, jejichž vyzrazení třetí osobě bez předchozího souhlasu druhé smluvní stran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mohlo druhé smluvní straně, popřípadě třetí osobě s touto stranou jednající ve shodě nebo jejich zaměstnancům přivodit újmu.       </w:t>
      </w:r>
    </w:p>
    <w:p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Nevynutitelnost a/nebo neplatnost a/nebo neúčinnost kteréhokoli ujednání smlouvy neovlivní vynutitelnost a/nebo platnost a/nebo účinnost jejích ostatních ujednání. 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    </w:t>
      </w:r>
    </w:p>
    <w:p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vyhotovena ve 2 stejnopisech s platností originálu, přičemž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okamžikem jejího podpisu oprávněný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:rsidR="00332298" w:rsidRPr="00332298" w:rsidRDefault="00332298" w:rsidP="0033229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proofErr w:type="gramStart"/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dne  …</w:t>
      </w:r>
      <w:proofErr w:type="gramEnd"/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2B3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Liberci  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……………………</w:t>
      </w: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sectPr w:rsidR="00AD292A" w:rsidSect="009452A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FE" w:rsidRDefault="00F97BFE">
      <w:pPr>
        <w:spacing w:after="0" w:line="240" w:lineRule="auto"/>
      </w:pPr>
      <w:r>
        <w:separator/>
      </w:r>
    </w:p>
  </w:endnote>
  <w:endnote w:type="continuationSeparator" w:id="0">
    <w:p w:rsidR="00F97BFE" w:rsidRDefault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FE" w:rsidRDefault="00F97BFE">
      <w:pPr>
        <w:spacing w:after="0" w:line="240" w:lineRule="auto"/>
      </w:pPr>
      <w:r>
        <w:separator/>
      </w:r>
    </w:p>
  </w:footnote>
  <w:footnote w:type="continuationSeparator" w:id="0">
    <w:p w:rsidR="00F97BFE" w:rsidRDefault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22"/>
  </w:num>
  <w:num w:numId="19">
    <w:abstractNumId w:val="6"/>
  </w:num>
  <w:num w:numId="20">
    <w:abstractNumId w:val="21"/>
  </w:num>
  <w:num w:numId="21">
    <w:abstractNumId w:val="20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2B"/>
    <w:rsid w:val="00002CD9"/>
    <w:rsid w:val="00021C04"/>
    <w:rsid w:val="00045E53"/>
    <w:rsid w:val="00056EC8"/>
    <w:rsid w:val="00070A17"/>
    <w:rsid w:val="000719D4"/>
    <w:rsid w:val="0009149E"/>
    <w:rsid w:val="000A04B9"/>
    <w:rsid w:val="000A7B85"/>
    <w:rsid w:val="000F09BC"/>
    <w:rsid w:val="000F28BD"/>
    <w:rsid w:val="00111066"/>
    <w:rsid w:val="00112320"/>
    <w:rsid w:val="00165B78"/>
    <w:rsid w:val="0018729F"/>
    <w:rsid w:val="001D35C3"/>
    <w:rsid w:val="001E18FA"/>
    <w:rsid w:val="001F2C63"/>
    <w:rsid w:val="00215EAF"/>
    <w:rsid w:val="00245E2E"/>
    <w:rsid w:val="00254C26"/>
    <w:rsid w:val="002B3367"/>
    <w:rsid w:val="002B33B2"/>
    <w:rsid w:val="002C3971"/>
    <w:rsid w:val="002F0BB8"/>
    <w:rsid w:val="002F63E2"/>
    <w:rsid w:val="00332298"/>
    <w:rsid w:val="003948FF"/>
    <w:rsid w:val="003C0E51"/>
    <w:rsid w:val="003E0E55"/>
    <w:rsid w:val="00404E74"/>
    <w:rsid w:val="00405C86"/>
    <w:rsid w:val="004123D1"/>
    <w:rsid w:val="00463EBC"/>
    <w:rsid w:val="004955FB"/>
    <w:rsid w:val="004A6F6B"/>
    <w:rsid w:val="004D01C1"/>
    <w:rsid w:val="004D3C3B"/>
    <w:rsid w:val="004D5191"/>
    <w:rsid w:val="004D608B"/>
    <w:rsid w:val="004F3771"/>
    <w:rsid w:val="00501A00"/>
    <w:rsid w:val="0056181F"/>
    <w:rsid w:val="00584888"/>
    <w:rsid w:val="005C10F0"/>
    <w:rsid w:val="005E0EBD"/>
    <w:rsid w:val="005F5075"/>
    <w:rsid w:val="00615B91"/>
    <w:rsid w:val="00637C69"/>
    <w:rsid w:val="00640B32"/>
    <w:rsid w:val="006547BA"/>
    <w:rsid w:val="006710CE"/>
    <w:rsid w:val="00680EEB"/>
    <w:rsid w:val="00686420"/>
    <w:rsid w:val="006D0626"/>
    <w:rsid w:val="006D21B0"/>
    <w:rsid w:val="006D5F57"/>
    <w:rsid w:val="006E18F5"/>
    <w:rsid w:val="006E213D"/>
    <w:rsid w:val="00735920"/>
    <w:rsid w:val="007A17FA"/>
    <w:rsid w:val="007A1EA3"/>
    <w:rsid w:val="007A226C"/>
    <w:rsid w:val="007D18B8"/>
    <w:rsid w:val="007F6394"/>
    <w:rsid w:val="008124C5"/>
    <w:rsid w:val="0082562E"/>
    <w:rsid w:val="008448A6"/>
    <w:rsid w:val="00845626"/>
    <w:rsid w:val="00851ED3"/>
    <w:rsid w:val="00867164"/>
    <w:rsid w:val="00873565"/>
    <w:rsid w:val="008C05B7"/>
    <w:rsid w:val="008E6C54"/>
    <w:rsid w:val="008F5D8C"/>
    <w:rsid w:val="00944493"/>
    <w:rsid w:val="009452AF"/>
    <w:rsid w:val="009519B3"/>
    <w:rsid w:val="009715CB"/>
    <w:rsid w:val="009A4802"/>
    <w:rsid w:val="009C4DFC"/>
    <w:rsid w:val="009D353C"/>
    <w:rsid w:val="009E2054"/>
    <w:rsid w:val="009E656F"/>
    <w:rsid w:val="00A020C3"/>
    <w:rsid w:val="00AD292A"/>
    <w:rsid w:val="00AE225E"/>
    <w:rsid w:val="00AE243F"/>
    <w:rsid w:val="00B0678E"/>
    <w:rsid w:val="00B24DCC"/>
    <w:rsid w:val="00B4449D"/>
    <w:rsid w:val="00B849B6"/>
    <w:rsid w:val="00BE35BC"/>
    <w:rsid w:val="00C2472B"/>
    <w:rsid w:val="00C45CAF"/>
    <w:rsid w:val="00C56297"/>
    <w:rsid w:val="00C73E76"/>
    <w:rsid w:val="00CA1793"/>
    <w:rsid w:val="00CA7561"/>
    <w:rsid w:val="00CC6CED"/>
    <w:rsid w:val="00D31D0A"/>
    <w:rsid w:val="00D75B53"/>
    <w:rsid w:val="00D872A9"/>
    <w:rsid w:val="00DA7EA9"/>
    <w:rsid w:val="00DB714F"/>
    <w:rsid w:val="00DC02FF"/>
    <w:rsid w:val="00DF7D8C"/>
    <w:rsid w:val="00E26A71"/>
    <w:rsid w:val="00E327C9"/>
    <w:rsid w:val="00E35FFA"/>
    <w:rsid w:val="00E44C04"/>
    <w:rsid w:val="00E73925"/>
    <w:rsid w:val="00E950AD"/>
    <w:rsid w:val="00F024D0"/>
    <w:rsid w:val="00F20A0E"/>
    <w:rsid w:val="00F33945"/>
    <w:rsid w:val="00F56EB7"/>
    <w:rsid w:val="00F57D86"/>
    <w:rsid w:val="00F65F40"/>
    <w:rsid w:val="00F7170E"/>
    <w:rsid w:val="00F760E8"/>
    <w:rsid w:val="00F97BFE"/>
    <w:rsid w:val="00FC307C"/>
    <w:rsid w:val="00FC45DD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4031"/>
  <w15:docId w15:val="{91B7D8B2-FF9D-4BBB-8015-319D213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F396-5D0D-428A-B24E-3CE94F4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3937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iva.sidova</cp:lastModifiedBy>
  <cp:revision>7</cp:revision>
  <cp:lastPrinted>2019-04-01T17:26:00Z</cp:lastPrinted>
  <dcterms:created xsi:type="dcterms:W3CDTF">2021-02-11T13:49:00Z</dcterms:created>
  <dcterms:modified xsi:type="dcterms:W3CDTF">2021-02-24T12:27:00Z</dcterms:modified>
</cp:coreProperties>
</file>