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DC86A" w14:textId="77777777" w:rsidR="00624DF3" w:rsidRDefault="00C96E64">
      <w:pPr>
        <w:tabs>
          <w:tab w:val="left" w:pos="4437"/>
          <w:tab w:val="right" w:pos="9748"/>
        </w:tabs>
        <w:spacing w:after="108"/>
        <w:ind w:left="648"/>
        <w:rPr>
          <w:rFonts w:ascii="Times New Roman" w:hAnsi="Times New Roman"/>
          <w:color w:val="000000"/>
          <w:spacing w:val="-3"/>
          <w:sz w:val="17"/>
          <w:lang w:val="cs-CZ"/>
        </w:rPr>
      </w:pPr>
      <w:r>
        <w:pict w14:anchorId="5905D8EA">
          <v:line id="_x0000_s1038" style="position:absolute;left:0;text-align:left;z-index:251660800;mso-position-horizontal-relative:text;mso-position-vertical-relative:text" from="33.1pt,.45pt" to="487.65pt,.45pt" strokeweight=".7pt"/>
        </w:pict>
      </w:r>
      <w:r>
        <w:pict w14:anchorId="505F68FE">
          <v:line id="_x0000_s1037" style="position:absolute;left:0;text-align:left;z-index:251661824;mso-position-horizontal-relative:text;mso-position-vertical-relative:text" from="33.1pt,9.35pt" to="487.65pt,9.35pt" strokeweight=".7pt"/>
        </w:pict>
      </w:r>
      <w:r>
        <w:rPr>
          <w:rFonts w:ascii="Times New Roman" w:hAnsi="Times New Roman"/>
          <w:color w:val="000000"/>
          <w:spacing w:val="-3"/>
          <w:sz w:val="17"/>
          <w:lang w:val="cs-CZ"/>
        </w:rPr>
        <w:t>Pojistná smlouva č.: 4487620568</w:t>
      </w:r>
      <w:r>
        <w:rPr>
          <w:rFonts w:ascii="Times New Roman" w:hAnsi="Times New Roman"/>
          <w:color w:val="000000"/>
          <w:spacing w:val="-3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12"/>
          <w:sz w:val="17"/>
          <w:lang w:val="cs-CZ"/>
        </w:rPr>
        <w:t xml:space="preserve">Stav </w:t>
      </w:r>
      <w:r>
        <w:rPr>
          <w:rFonts w:ascii="Verdana" w:hAnsi="Verdana"/>
          <w:color w:val="000000"/>
          <w:spacing w:val="-12"/>
          <w:sz w:val="15"/>
          <w:lang w:val="cs-CZ"/>
        </w:rPr>
        <w:t>k datu: 1. 2. 2021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 xml:space="preserve">Strana: </w:t>
      </w:r>
      <w:r>
        <w:rPr>
          <w:rFonts w:ascii="Times New Roman" w:hAnsi="Times New Roman"/>
          <w:color w:val="000000"/>
          <w:spacing w:val="-8"/>
          <w:sz w:val="17"/>
          <w:lang w:val="cs-CZ"/>
        </w:rPr>
        <w:t>2/4</w:t>
      </w:r>
    </w:p>
    <w:p w14:paraId="0DBE7429" w14:textId="77777777" w:rsidR="00624DF3" w:rsidRDefault="00624DF3">
      <w:pPr>
        <w:sectPr w:rsidR="00624DF3">
          <w:pgSz w:w="11918" w:h="16854"/>
          <w:pgMar w:top="1480" w:right="556" w:bottom="179" w:left="916" w:header="720" w:footer="720" w:gutter="0"/>
          <w:cols w:space="708"/>
        </w:sectPr>
      </w:pPr>
    </w:p>
    <w:p w14:paraId="4157A892" w14:textId="77777777" w:rsidR="00A0064B" w:rsidRDefault="00C96E64">
      <w:pPr>
        <w:jc w:val="both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pict w14:anchorId="774BA5E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left:0;text-align:left;margin-left:255.55pt;margin-top:3.85pt;width:200pt;height:193.55pt;z-index:-251664896;mso-wrap-distance-left:26.45pt;mso-wrap-distance-right:0" filled="f" stroked="f">
            <v:textbox inset="0,0,0,0">
              <w:txbxContent>
                <w:p w14:paraId="09742E4E" w14:textId="77777777" w:rsidR="00624DF3" w:rsidRDefault="00C96E64">
                  <w:pPr>
                    <w:spacing w:before="144" w:line="204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  <w:t>11 575 Kč</w:t>
                  </w:r>
                </w:p>
                <w:p w14:paraId="49212D25" w14:textId="77777777" w:rsidR="00624DF3" w:rsidRDefault="00C96E6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decimal" w:pos="3384"/>
                    </w:tabs>
                    <w:spacing w:before="72"/>
                    <w:ind w:left="3168" w:firstLine="72"/>
                    <w:jc w:val="both"/>
                    <w:rPr>
                      <w:rFonts w:ascii="Times New Roman" w:hAnsi="Times New Roman"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sz w:val="18"/>
                      <w:lang w:val="cs-CZ"/>
                    </w:rPr>
                    <w:t xml:space="preserve">2 315 Kč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- 1 055 Kč</w:t>
                  </w:r>
                </w:p>
                <w:p w14:paraId="18CDB0DF" w14:textId="77777777" w:rsidR="00624DF3" w:rsidRDefault="00C96E64">
                  <w:pPr>
                    <w:spacing w:before="288"/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 xml:space="preserve">Spoluúčast: </w:t>
                  </w:r>
                  <w:proofErr w:type="gramStart"/>
                  <w:r>
                    <w:rPr>
                      <w:rFonts w:ascii="Times New Roman" w:hAnsi="Times New Roman"/>
                      <w:i/>
                      <w:color w:val="000000"/>
                      <w:sz w:val="18"/>
                      <w:lang w:val="cs-CZ"/>
                    </w:rPr>
                    <w:t>5%</w:t>
                  </w:r>
                  <w:proofErr w:type="gramEnd"/>
                  <w:r>
                    <w:rPr>
                      <w:rFonts w:ascii="Times New Roman" w:hAnsi="Times New Roman"/>
                      <w:i/>
                      <w:color w:val="000000"/>
                      <w:sz w:val="18"/>
                      <w:lang w:val="cs-C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min. 5 000 Kč</w:t>
                  </w:r>
                </w:p>
                <w:p w14:paraId="260718FB" w14:textId="77777777" w:rsidR="00624DF3" w:rsidRDefault="00C96E64">
                  <w:pP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Zohlednění předchozího škodního průběhu: ANO</w:t>
                  </w:r>
                </w:p>
                <w:p w14:paraId="795610F9" w14:textId="77777777" w:rsidR="00624DF3" w:rsidRDefault="00C96E64">
                  <w:pPr>
                    <w:spacing w:before="252"/>
                    <w:ind w:right="720"/>
                    <w:rPr>
                      <w:rFonts w:ascii="Times New Roman" w:hAnsi="Times New Roman"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18"/>
                      <w:lang w:val="cs-CZ"/>
                    </w:rPr>
                    <w:t>Sleva za akceptaci doporu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18"/>
                      <w:lang w:val="cs-CZ"/>
                    </w:rPr>
                    <w:t xml:space="preserve">čené opravny: 4 %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Koeficient užití vozidla: 1.0</w:t>
                  </w:r>
                </w:p>
                <w:p w14:paraId="75D61EB5" w14:textId="77777777" w:rsidR="00624DF3" w:rsidRDefault="00C96E64">
                  <w:pPr>
                    <w:spacing w:before="36" w:line="206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  <w:t>20 404 Kč</w:t>
                  </w:r>
                </w:p>
                <w:p w14:paraId="32650881" w14:textId="77777777" w:rsidR="00624DF3" w:rsidRDefault="00C96E64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decimal" w:pos="3384"/>
                    </w:tabs>
                    <w:spacing w:before="72"/>
                    <w:ind w:left="3384" w:hanging="144"/>
                    <w:jc w:val="both"/>
                    <w:rPr>
                      <w:rFonts w:ascii="Times New Roman" w:hAnsi="Times New Roman"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sz w:val="18"/>
                      <w:lang w:val="cs-CZ"/>
                    </w:rPr>
                    <w:t xml:space="preserve">8 162 Kč 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8"/>
                      <w:lang w:val="cs-CZ"/>
                    </w:rPr>
                    <w:t>- 477 Kč</w:t>
                  </w:r>
                </w:p>
                <w:p w14:paraId="6904155A" w14:textId="62160EA0" w:rsidR="00624DF3" w:rsidRDefault="00A0064B">
                  <w:pPr>
                    <w:spacing w:before="252" w:after="468" w:line="204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  <w:t>0</w:t>
                  </w:r>
                  <w:r w:rsidR="00C96E64"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  <w:t xml:space="preserve"> Kč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Zelená karta vystavena? ANO, Číslo zelené karty: </w:t>
      </w:r>
      <w:proofErr w:type="spellStart"/>
      <w:r w:rsidR="00A0064B">
        <w:rPr>
          <w:rFonts w:ascii="Times New Roman" w:hAnsi="Times New Roman"/>
          <w:color w:val="000000"/>
          <w:spacing w:val="-3"/>
          <w:sz w:val="18"/>
          <w:lang w:val="cs-CZ"/>
        </w:rPr>
        <w:t>xxx</w:t>
      </w:r>
      <w:proofErr w:type="spellEnd"/>
    </w:p>
    <w:p w14:paraId="5E7B00B7" w14:textId="3D5357AF" w:rsidR="00624DF3" w:rsidRDefault="00C96E64">
      <w:pPr>
        <w:jc w:val="both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Roční pojistné se zohledněním slevy za frekvenci placení 10 %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Obchodní sleva: trvalá 20,0000 %</w:t>
      </w:r>
    </w:p>
    <w:p w14:paraId="2FD752AF" w14:textId="5C8AC6AB" w:rsidR="00624DF3" w:rsidRDefault="00C96E64">
      <w:pPr>
        <w:spacing w:before="36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Osobní sleva: 17,0 '</w:t>
      </w:r>
      <w:r w:rsidR="00A0064B">
        <w:rPr>
          <w:rFonts w:ascii="Times New Roman" w:hAnsi="Times New Roman"/>
          <w:color w:val="000000"/>
          <w:spacing w:val="-6"/>
          <w:sz w:val="18"/>
          <w:vertAlign w:val="superscript"/>
          <w:lang w:val="cs-CZ"/>
        </w:rPr>
        <w:t>%</w:t>
      </w:r>
    </w:p>
    <w:p w14:paraId="68AE672E" w14:textId="77777777" w:rsidR="00A0064B" w:rsidRDefault="00C96E64">
      <w:pPr>
        <w:spacing w:before="108"/>
        <w:ind w:right="648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9"/>
          <w:sz w:val="18"/>
          <w:lang w:val="cs-CZ"/>
        </w:rPr>
        <w:t xml:space="preserve">4.2. Havarijní pojištění vozidla ve variantě „All Risk" </w:t>
      </w:r>
    </w:p>
    <w:p w14:paraId="728BD41F" w14:textId="6D04B55B" w:rsidR="00624DF3" w:rsidRDefault="00A0064B">
      <w:pPr>
        <w:spacing w:before="108"/>
        <w:ind w:right="648"/>
        <w:rPr>
          <w:rFonts w:ascii="Times New Roman" w:hAnsi="Times New Roman"/>
          <w:b/>
          <w:color w:val="000000"/>
          <w:spacing w:val="-9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Pojistná </w:t>
      </w:r>
      <w:r w:rsidR="00C96E64">
        <w:rPr>
          <w:rFonts w:ascii="Times New Roman" w:hAnsi="Times New Roman"/>
          <w:color w:val="000000"/>
          <w:spacing w:val="-2"/>
          <w:sz w:val="18"/>
          <w:lang w:val="cs-CZ"/>
        </w:rPr>
        <w:t xml:space="preserve">částka: 383 570 </w:t>
      </w:r>
      <w:r w:rsidR="00C96E64">
        <w:rPr>
          <w:rFonts w:ascii="Times New Roman" w:hAnsi="Times New Roman"/>
          <w:b/>
          <w:color w:val="000000"/>
          <w:spacing w:val="-2"/>
          <w:sz w:val="18"/>
          <w:lang w:val="cs-CZ"/>
        </w:rPr>
        <w:t>Kč</w:t>
      </w:r>
    </w:p>
    <w:p w14:paraId="30839DF5" w14:textId="77777777" w:rsidR="00A0064B" w:rsidRDefault="00C96E64">
      <w:pPr>
        <w:ind w:right="432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>Územní platnost: Evropa (mimo vybrané zem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ě dle VPP) </w:t>
      </w:r>
    </w:p>
    <w:p w14:paraId="79558D37" w14:textId="05B94B1F" w:rsidR="00624DF3" w:rsidRDefault="00C96E64">
      <w:pPr>
        <w:ind w:right="432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>Pojištěno včetně DPH: ANO</w:t>
      </w:r>
    </w:p>
    <w:p w14:paraId="62175CCE" w14:textId="77777777" w:rsidR="00624DF3" w:rsidRDefault="00C96E64">
      <w:pPr>
        <w:spacing w:before="7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Akceptace doporučené opravny: ANO</w:t>
      </w:r>
    </w:p>
    <w:p w14:paraId="35504558" w14:textId="77777777" w:rsidR="00624DF3" w:rsidRDefault="00C96E64">
      <w:pPr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Sleva za zabezpečení: O %</w:t>
      </w:r>
    </w:p>
    <w:p w14:paraId="63811A22" w14:textId="5AFF5387" w:rsidR="00624DF3" w:rsidRDefault="00C96E64">
      <w:pPr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Roční </w:t>
      </w:r>
      <w:r w:rsidR="00A0064B">
        <w:rPr>
          <w:rFonts w:ascii="Times New Roman" w:hAnsi="Times New Roman"/>
          <w:color w:val="000000"/>
          <w:spacing w:val="-5"/>
          <w:sz w:val="18"/>
          <w:lang w:val="cs-CZ"/>
        </w:rPr>
        <w:t>pojistné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 se zohledněním slevy za frekvenci placení 10 %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Obchodní sleva: trvalá 40,0000 %</w:t>
      </w:r>
    </w:p>
    <w:p w14:paraId="6AD46A08" w14:textId="77777777" w:rsidR="00624DF3" w:rsidRDefault="00C96E64">
      <w:pPr>
        <w:spacing w:before="36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Osobní sleva: 6,0 %</w:t>
      </w:r>
    </w:p>
    <w:p w14:paraId="3C048E32" w14:textId="77777777" w:rsidR="00A0064B" w:rsidRDefault="00C96E64">
      <w:pPr>
        <w:spacing w:before="108"/>
        <w:ind w:right="2376"/>
        <w:rPr>
          <w:rFonts w:ascii="Times New Roman" w:hAnsi="Times New Roman"/>
          <w:b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>4.3. Pojištěni Přímá likvidace</w:t>
      </w:r>
    </w:p>
    <w:p w14:paraId="71F4B362" w14:textId="444F9499" w:rsidR="00624DF3" w:rsidRDefault="00C96E64">
      <w:pPr>
        <w:spacing w:before="108"/>
        <w:ind w:right="2376"/>
        <w:rPr>
          <w:rFonts w:ascii="Times New Roman" w:hAnsi="Times New Roman"/>
          <w:b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Roční pojistn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é</w:t>
      </w:r>
    </w:p>
    <w:p w14:paraId="6D0B5B3E" w14:textId="77777777" w:rsidR="00A0064B" w:rsidRDefault="00C96E64">
      <w:pPr>
        <w:spacing w:before="108"/>
        <w:ind w:right="2736"/>
        <w:jc w:val="both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4.4. Pojištění Všech skel </w:t>
      </w:r>
    </w:p>
    <w:p w14:paraId="222C9639" w14:textId="27657D02" w:rsidR="00A0064B" w:rsidRDefault="00A0064B">
      <w:pPr>
        <w:spacing w:before="108"/>
        <w:ind w:right="2736"/>
        <w:jc w:val="both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pict w14:anchorId="2C28494A">
          <v:shape id="_x0000_s1035" type="#_x0000_t202" style="position:absolute;left:0;text-align:left;margin-left:498.8pt;margin-top:312pt;width:50.25pt;height:8.75pt;z-index:-251663872;mso-wrap-distance-left:0;mso-wrap-distance-right:0;mso-position-horizontal-relative:page;mso-position-vertical-relative:page" filled="f" stroked="f">
            <v:textbox inset="0,0,0,0">
              <w:txbxContent>
                <w:p w14:paraId="0225D22D" w14:textId="5B9990FA" w:rsidR="00624DF3" w:rsidRDefault="00A0064B">
                  <w:pPr>
                    <w:spacing w:line="204" w:lineRule="auto"/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  <w:t>1</w:t>
                  </w:r>
                  <w:r w:rsidR="00C96E64"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  <w:t xml:space="preserve"> 800 Kč</w:t>
                  </w:r>
                </w:p>
              </w:txbxContent>
            </v:textbox>
            <w10:wrap type="square" anchorx="page" anchory="page"/>
          </v:shape>
        </w:pict>
      </w:r>
      <w:r w:rsidR="00C96E64">
        <w:rPr>
          <w:rFonts w:ascii="Times New Roman" w:hAnsi="Times New Roman"/>
          <w:color w:val="000000"/>
          <w:spacing w:val="-5"/>
          <w:sz w:val="18"/>
          <w:lang w:val="cs-CZ"/>
        </w:rPr>
        <w:t xml:space="preserve">Limit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plnění</w:t>
      </w:r>
      <w:r w:rsidR="00C96E64">
        <w:rPr>
          <w:rFonts w:ascii="Times New Roman" w:hAnsi="Times New Roman"/>
          <w:color w:val="000000"/>
          <w:spacing w:val="-5"/>
          <w:sz w:val="18"/>
          <w:lang w:val="cs-CZ"/>
        </w:rPr>
        <w:t xml:space="preserve">: 12 000 Kč </w:t>
      </w:r>
    </w:p>
    <w:p w14:paraId="5392A7D1" w14:textId="5178EE94" w:rsidR="00624DF3" w:rsidRDefault="00C96E64">
      <w:pPr>
        <w:spacing w:before="108"/>
        <w:ind w:right="2736"/>
        <w:jc w:val="both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>Roční pojistné</w:t>
      </w:r>
      <w:r w:rsidR="00A0064B">
        <w:rPr>
          <w:rFonts w:ascii="Times New Roman" w:hAnsi="Times New Roman"/>
          <w:color w:val="000000"/>
          <w:spacing w:val="-5"/>
          <w:sz w:val="18"/>
          <w:lang w:val="cs-C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C3CE873" w14:textId="441570A2" w:rsidR="00624DF3" w:rsidRDefault="00C96E64">
      <w:pPr>
        <w:spacing w:before="144"/>
        <w:rPr>
          <w:rFonts w:ascii="Times New Roman" w:hAnsi="Times New Roman"/>
          <w:b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>4.5. Pojištění Poškození vozidla zvířetem</w:t>
      </w:r>
    </w:p>
    <w:p w14:paraId="07AE505C" w14:textId="4006B1F8" w:rsidR="00624DF3" w:rsidRDefault="00C96E64">
      <w:pPr>
        <w:spacing w:after="36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Limit p</w:t>
      </w:r>
      <w:r w:rsidR="00A0064B">
        <w:rPr>
          <w:rFonts w:ascii="Times New Roman" w:hAnsi="Times New Roman"/>
          <w:color w:val="000000"/>
          <w:spacing w:val="-4"/>
          <w:sz w:val="18"/>
          <w:lang w:val="cs-CZ"/>
        </w:rPr>
        <w:t>l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n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 xml:space="preserve">ění: 30 000 Kč je určen na celé pojistné období bez ohledu na počet pojistných událostí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Spoluúčast: 1 000 Kč</w:t>
      </w:r>
    </w:p>
    <w:p w14:paraId="454D7EF6" w14:textId="77777777" w:rsidR="00624DF3" w:rsidRDefault="00C96E64">
      <w:pPr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pict w14:anchorId="2090628B">
          <v:shape id="_x0000_s1034" type="#_x0000_t202" style="position:absolute;margin-left:432.9pt;margin-top:.2pt;width:39.45pt;height:34.65pt;z-index:-251662848;mso-wrap-distance-left:0;mso-wrap-distance-right:0" filled="f" stroked="f">
            <v:textbox inset="0,0,0,0">
              <w:txbxContent>
                <w:p w14:paraId="1AFE1F04" w14:textId="77777777" w:rsidR="00624DF3" w:rsidRDefault="00C96E64">
                  <w:pPr>
                    <w:spacing w:line="346" w:lineRule="exact"/>
                    <w:ind w:left="72" w:right="360" w:hanging="72"/>
                    <w:rPr>
                      <w:rFonts w:ascii="Times New Roman" w:hAnsi="Times New Roman"/>
                      <w:b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18"/>
                      <w:lang w:val="cs-CZ"/>
                    </w:rPr>
                    <w:t>80 Kč 0 Kč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Roční pojistné</w:t>
      </w:r>
    </w:p>
    <w:p w14:paraId="490C7D48" w14:textId="77777777" w:rsidR="00624DF3" w:rsidRDefault="00C96E64">
      <w:pPr>
        <w:spacing w:before="108"/>
        <w:ind w:right="5040"/>
        <w:rPr>
          <w:rFonts w:ascii="Times New Roman" w:hAnsi="Times New Roman"/>
          <w:b/>
          <w:color w:val="000000"/>
          <w:spacing w:val="-7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8"/>
          <w:lang w:val="cs-CZ"/>
        </w:rPr>
        <w:t xml:space="preserve">4.6. Pojištění Asistence M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Roční pojistné</w:t>
      </w:r>
    </w:p>
    <w:p w14:paraId="7F2F0BCB" w14:textId="77777777" w:rsidR="00624DF3" w:rsidRDefault="00C96E64">
      <w:pPr>
        <w:spacing w:before="36" w:after="36" w:line="302" w:lineRule="auto"/>
        <w:rPr>
          <w:rFonts w:ascii="Times New Roman" w:hAnsi="Times New Roman"/>
          <w:b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>4.7. Úrazové pojištění řidiče</w:t>
      </w:r>
    </w:p>
    <w:p w14:paraId="4AE46661" w14:textId="77777777" w:rsidR="00624DF3" w:rsidRDefault="00624DF3">
      <w:pPr>
        <w:sectPr w:rsidR="00624DF3">
          <w:type w:val="continuous"/>
          <w:pgSz w:w="11918" w:h="16854"/>
          <w:pgMar w:top="1480" w:right="3314" w:bottom="179" w:left="1564" w:header="720" w:footer="720" w:gutter="0"/>
          <w:cols w:space="708"/>
        </w:sectPr>
      </w:pPr>
    </w:p>
    <w:p w14:paraId="373865FD" w14:textId="4CD351E7" w:rsidR="00624DF3" w:rsidRDefault="00C96E64">
      <w:pPr>
        <w:spacing w:before="475" w:line="288" w:lineRule="exact"/>
        <w:rPr>
          <w:rFonts w:ascii="Times New Roman" w:hAnsi="Times New Roman"/>
          <w:color w:val="000000"/>
          <w:sz w:val="24"/>
        </w:rPr>
      </w:pPr>
      <w:r>
        <w:pict w14:anchorId="39C7AC1E">
          <v:shape id="_x0000_s1032" type="#_x0000_t202" style="position:absolute;margin-left:32.4pt;margin-top:.35pt;width:455.4pt;height:19.2pt;z-index:-251660800;mso-wrap-distance-left:0;mso-wrap-distance-right:16.8pt" filled="f" stroked="f">
            <v:textbox inset="0,0,0,0">
              <w:txbxContent>
                <w:p w14:paraId="5B54F184" w14:textId="77777777" w:rsidR="00624DF3" w:rsidRDefault="00C96E64">
                  <w:pPr>
                    <w:tabs>
                      <w:tab w:val="left" w:pos="1602"/>
                      <w:tab w:val="right" w:pos="7013"/>
                    </w:tabs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 xml:space="preserve">Pojistná </w:t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>částka za:</w:t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7"/>
                      <w:lang w:val="cs-CZ"/>
                    </w:rPr>
                    <w:t xml:space="preserve">smrt následkem úrazu: 100 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8"/>
                      <w:lang w:val="cs-CZ"/>
                    </w:rPr>
                    <w:t>000 Kč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8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trvalé následky úrazu: 200 000 Kč</w:t>
                  </w:r>
                </w:p>
                <w:p w14:paraId="64C2304A" w14:textId="7DB14B72" w:rsidR="00624DF3" w:rsidRDefault="00C96E64">
                  <w:pPr>
                    <w:tabs>
                      <w:tab w:val="right" w:pos="9083"/>
                    </w:tabs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>Roční pojistné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ab/>
                  </w:r>
                  <w:r w:rsidR="00A0064B" w:rsidRPr="00A0064B">
                    <w:rPr>
                      <w:rFonts w:ascii="Times New Roman" w:hAnsi="Times New Roman"/>
                      <w:b/>
                      <w:bCs/>
                      <w:color w:val="000000"/>
                      <w:spacing w:val="-4"/>
                      <w:sz w:val="17"/>
                      <w:lang w:val="cs-CZ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  <w:lang w:val="cs-CZ"/>
                    </w:rPr>
                    <w:t xml:space="preserve"> Kč</w:t>
                  </w:r>
                </w:p>
              </w:txbxContent>
            </v:textbox>
          </v:shape>
        </w:pict>
      </w:r>
      <w:r>
        <w:pict w14:anchorId="206A7B46">
          <v:shape id="_x0000_s1030" type="#_x0000_t202" style="position:absolute;margin-left:32.25pt;margin-top:24.1pt;width:353.85pt;height:10.65pt;z-index:-251658752;mso-wrap-distance-left:0;mso-wrap-distance-right:16.8pt" filled="f" stroked="f">
            <v:textbox inset="0,0,0,0">
              <w:txbxContent>
                <w:p w14:paraId="4F2102CF" w14:textId="77777777" w:rsidR="00624DF3" w:rsidRDefault="00C96E64">
                  <w:pPr>
                    <w:spacing w:line="292" w:lineRule="auto"/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  <w:lang w:val="cs-CZ"/>
                    </w:rPr>
                    <w:t xml:space="preserve">4.8. Úrazové pojištění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6"/>
                      <w:lang w:val="cs-CZ"/>
                    </w:rPr>
                    <w:t xml:space="preserve">—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  <w:lang w:val="cs-CZ"/>
                    </w:rPr>
                    <w:t>omezený rozsah</w:t>
                  </w:r>
                </w:p>
              </w:txbxContent>
            </v:textbox>
          </v:shape>
        </w:pict>
      </w:r>
    </w:p>
    <w:p w14:paraId="09AD7115" w14:textId="77777777" w:rsidR="00624DF3" w:rsidRDefault="00624DF3">
      <w:pPr>
        <w:sectPr w:rsidR="00624DF3">
          <w:type w:val="continuous"/>
          <w:pgSz w:w="11918" w:h="16854"/>
          <w:pgMar w:top="1480" w:right="859" w:bottom="179" w:left="919" w:header="720" w:footer="720" w:gutter="0"/>
          <w:cols w:space="708"/>
        </w:sectPr>
      </w:pPr>
    </w:p>
    <w:p w14:paraId="5DD7E1C2" w14:textId="77777777" w:rsidR="00624DF3" w:rsidRDefault="00C96E64">
      <w:pPr>
        <w:tabs>
          <w:tab w:val="left" w:pos="1638"/>
          <w:tab w:val="right" w:pos="7049"/>
        </w:tabs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pict w14:anchorId="39F1AFC6">
          <v:line id="_x0000_s1028" style="position:absolute;z-index:251662848;mso-position-horizontal-relative:text;mso-position-vertical-relative:text" from="-30.75pt,389.5pt" to="250.45pt,389.5pt" strokeweight=".9pt"/>
        </w:pict>
      </w:r>
      <w:r>
        <w:pict w14:anchorId="07F10045">
          <v:line id="_x0000_s1027" style="position:absolute;z-index:251663872;mso-position-horizontal-relative:text;mso-position-vertical-relative:text" from="353.15pt,389.15pt" to="488.6pt,389.15pt" strokeweight=".55pt"/>
        </w:pic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Pojistná částka za: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smrt následkem úrazu: 100 000 Kč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trvalé následky úrazu: 200 000 Kč</w:t>
      </w:r>
    </w:p>
    <w:p w14:paraId="3DFCB2FB" w14:textId="73955C3B" w:rsidR="00624DF3" w:rsidRDefault="00C96E64">
      <w:pPr>
        <w:tabs>
          <w:tab w:val="right" w:pos="9119"/>
        </w:tabs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 w:rsidR="00A0064B">
        <w:rPr>
          <w:rFonts w:ascii="Times New Roman" w:hAnsi="Times New Roman"/>
          <w:b/>
          <w:color w:val="000000"/>
          <w:sz w:val="18"/>
          <w:lang w:val="cs-CZ"/>
        </w:rPr>
        <w:t>0</w:t>
      </w:r>
      <w:r>
        <w:rPr>
          <w:rFonts w:ascii="Times New Roman" w:hAnsi="Times New Roman"/>
          <w:b/>
          <w:color w:val="000000"/>
          <w:sz w:val="18"/>
          <w:lang w:val="cs-CZ"/>
        </w:rPr>
        <w:t xml:space="preserve"> Kč</w:t>
      </w:r>
    </w:p>
    <w:p w14:paraId="226B296B" w14:textId="77777777" w:rsidR="00624DF3" w:rsidRDefault="00C96E64">
      <w:pPr>
        <w:numPr>
          <w:ilvl w:val="0"/>
          <w:numId w:val="2"/>
        </w:numPr>
        <w:tabs>
          <w:tab w:val="clear" w:pos="216"/>
          <w:tab w:val="decimal" w:pos="288"/>
        </w:tabs>
        <w:spacing w:line="302" w:lineRule="auto"/>
        <w:ind w:left="72"/>
        <w:rPr>
          <w:rFonts w:ascii="Times New Roman" w:hAnsi="Times New Roman"/>
          <w:b/>
          <w:color w:val="000000"/>
          <w:spacing w:val="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18"/>
          <w:lang w:val="cs-CZ"/>
        </w:rPr>
        <w:t xml:space="preserve">Úpravy pojistného </w:t>
      </w:r>
      <w:r>
        <w:rPr>
          <w:rFonts w:ascii="Times New Roman" w:hAnsi="Times New Roman"/>
          <w:b/>
          <w:color w:val="000000"/>
          <w:spacing w:val="4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pacing w:val="4"/>
          <w:sz w:val="18"/>
          <w:lang w:val="cs-CZ"/>
        </w:rPr>
        <w:t>zohlednění předchozího škodního průběhu</w:t>
      </w:r>
    </w:p>
    <w:p w14:paraId="0420A65F" w14:textId="1408BCF8" w:rsidR="00624DF3" w:rsidRDefault="00C96E64">
      <w:pPr>
        <w:ind w:right="360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P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řehled slev (včetně bonusů) / přirážek (včetně malusů) pro pojištění odpovědnosti za újmu způsobenou provozem vozidla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(dále jen </w:t>
      </w:r>
      <w:r w:rsidR="00A0064B">
        <w:rPr>
          <w:rFonts w:ascii="Times New Roman" w:hAnsi="Times New Roman"/>
          <w:b/>
          <w:color w:val="000000"/>
          <w:spacing w:val="-2"/>
          <w:sz w:val="18"/>
          <w:lang w:val="cs-CZ"/>
        </w:rPr>
        <w:t>PO</w:t>
      </w: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 xml:space="preserve">V).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a havarijní pojištění vozidla (dále jen </w:t>
      </w:r>
      <w:r w:rsidR="00A0064B">
        <w:rPr>
          <w:rFonts w:ascii="Times New Roman" w:hAnsi="Times New Roman"/>
          <w:color w:val="000000"/>
          <w:spacing w:val="-2"/>
          <w:sz w:val="18"/>
          <w:lang w:val="cs-CZ"/>
        </w:rPr>
        <w:t>H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AV) ke dni 1. 2. 2021 včetně přidaných zápočtů Od jiných </w:t>
      </w:r>
      <w:r w:rsidR="00A0064B">
        <w:rPr>
          <w:rFonts w:ascii="Times New Roman" w:hAnsi="Times New Roman"/>
          <w:color w:val="000000"/>
          <w:spacing w:val="-2"/>
          <w:sz w:val="18"/>
          <w:lang w:val="cs-CZ"/>
        </w:rPr>
        <w:t>pojistitelů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: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2268"/>
        <w:gridCol w:w="1706"/>
        <w:gridCol w:w="1710"/>
        <w:gridCol w:w="1699"/>
      </w:tblGrid>
      <w:tr w:rsidR="00624DF3" w14:paraId="318EF65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3C56" w14:textId="77777777" w:rsidR="00624DF3" w:rsidRDefault="00C96E64">
            <w:pPr>
              <w:ind w:left="72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Pojiště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A76E" w14:textId="77777777" w:rsidR="00624DF3" w:rsidRDefault="00C96E64">
            <w:pPr>
              <w:ind w:left="1692" w:right="36" w:firstLine="72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Počet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18"/>
                <w:lang w:val="cs-CZ"/>
              </w:rPr>
              <w:t>měsíců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E7EC" w14:textId="77777777" w:rsidR="00624DF3" w:rsidRDefault="00C96E64">
            <w:pPr>
              <w:ind w:left="648" w:right="72" w:hanging="288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Počet pojistných </w:t>
            </w:r>
            <w:r>
              <w:rPr>
                <w:rFonts w:ascii="Times New Roman" w:hAnsi="Times New Roman"/>
                <w:b/>
                <w:color w:val="000000"/>
                <w:spacing w:val="-9"/>
                <w:sz w:val="18"/>
                <w:lang w:val="cs-CZ"/>
              </w:rPr>
              <w:t>událostí (PIJ)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3516" w14:textId="77777777" w:rsidR="00624DF3" w:rsidRDefault="00C96E64">
            <w:pPr>
              <w:ind w:left="432" w:right="36" w:firstLine="324"/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  <w:t xml:space="preserve">Nepřetržitá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doba v měsících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3347" w14:textId="77777777" w:rsidR="00624DF3" w:rsidRDefault="00C96E64">
            <w:pPr>
              <w:spacing w:before="36" w:line="174" w:lineRule="exact"/>
              <w:ind w:right="6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Bonus / Malus</w:t>
            </w:r>
          </w:p>
          <w:p w14:paraId="0BCC2408" w14:textId="77777777" w:rsidR="00624DF3" w:rsidRDefault="00C96E64">
            <w:pPr>
              <w:spacing w:before="36" w:line="200" w:lineRule="exact"/>
              <w:ind w:right="6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v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%'</w:t>
            </w:r>
          </w:p>
        </w:tc>
      </w:tr>
      <w:tr w:rsidR="00624DF3" w14:paraId="64C29379" w14:textId="77777777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548D1A42" w14:textId="77777777" w:rsidR="00624DF3" w:rsidRDefault="00C96E64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POV celkem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443527B9" w14:textId="77777777" w:rsidR="00624DF3" w:rsidRDefault="00C96E64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1509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4641C491" w14:textId="77777777" w:rsidR="00624DF3" w:rsidRDefault="00C96E64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41EB8C7" w14:textId="77777777" w:rsidR="00624DF3" w:rsidRDefault="00C96E64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9A39CC9" w14:textId="77777777" w:rsidR="00624DF3" w:rsidRDefault="00C96E64">
            <w:pPr>
              <w:ind w:right="6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-33</w:t>
            </w:r>
          </w:p>
        </w:tc>
      </w:tr>
      <w:tr w:rsidR="00624DF3" w14:paraId="17B8363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0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7B9A" w14:textId="77777777" w:rsidR="00624DF3" w:rsidRDefault="00C96E64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 toho pojistník dle ČKP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72FA" w14:textId="77777777" w:rsidR="00624DF3" w:rsidRDefault="00C96E64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1509</w:t>
            </w:r>
          </w:p>
        </w:tc>
        <w:tc>
          <w:tcPr>
            <w:tcW w:w="17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A4DC" w14:textId="77777777" w:rsidR="00624DF3" w:rsidRDefault="00C96E64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9</w:t>
            </w:r>
          </w:p>
        </w:tc>
        <w:tc>
          <w:tcPr>
            <w:tcW w:w="1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3CB4" w14:textId="77777777" w:rsidR="00624DF3" w:rsidRDefault="00C96E64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228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9962" w14:textId="77777777" w:rsidR="00624DF3" w:rsidRDefault="00C96E64">
            <w:pPr>
              <w:ind w:right="6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-33</w:t>
            </w:r>
          </w:p>
        </w:tc>
      </w:tr>
      <w:tr w:rsidR="00624DF3" w14:paraId="5AF0C23E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103DDBB" w14:textId="77777777" w:rsidR="00624DF3" w:rsidRDefault="00C96E64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HAV celkem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5C5DFFEF" w14:textId="77777777" w:rsidR="00624DF3" w:rsidRDefault="00C96E64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1509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D306C16" w14:textId="77777777" w:rsidR="00624DF3" w:rsidRDefault="00C96E64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5AF4FEC" w14:textId="77777777" w:rsidR="00624DF3" w:rsidRDefault="00C96E64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199F8F6" w14:textId="77777777" w:rsidR="00624DF3" w:rsidRDefault="00C96E64">
            <w:pPr>
              <w:ind w:right="6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-35</w:t>
            </w:r>
          </w:p>
        </w:tc>
      </w:tr>
      <w:tr w:rsidR="00624DF3" w14:paraId="6B3579B3" w14:textId="77777777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20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AC4C" w14:textId="77777777" w:rsidR="00624DF3" w:rsidRDefault="00C96E64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 toho převod z POV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CF68" w14:textId="77777777" w:rsidR="00624DF3" w:rsidRDefault="00C96E64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1509</w:t>
            </w:r>
          </w:p>
        </w:tc>
        <w:tc>
          <w:tcPr>
            <w:tcW w:w="17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C8E" w14:textId="77777777" w:rsidR="00624DF3" w:rsidRDefault="00C96E64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9</w:t>
            </w:r>
          </w:p>
        </w:tc>
        <w:tc>
          <w:tcPr>
            <w:tcW w:w="1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122" w14:textId="77777777" w:rsidR="00624DF3" w:rsidRDefault="00C96E64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228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7E42" w14:textId="77777777" w:rsidR="00624DF3" w:rsidRDefault="00C96E64">
            <w:pPr>
              <w:ind w:right="6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-35</w:t>
            </w:r>
          </w:p>
        </w:tc>
      </w:tr>
    </w:tbl>
    <w:p w14:paraId="7D8AAC0E" w14:textId="77777777" w:rsidR="00624DF3" w:rsidRDefault="00624DF3">
      <w:pPr>
        <w:spacing w:after="9" w:line="20" w:lineRule="exact"/>
      </w:pPr>
    </w:p>
    <w:p w14:paraId="4BF781CE" w14:textId="77777777" w:rsidR="00624DF3" w:rsidRDefault="00C96E64">
      <w:pPr>
        <w:spacing w:line="204" w:lineRule="auto"/>
        <w:ind w:left="144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Bonus — v tabulce uveden se znaménkem mínus</w:t>
      </w:r>
    </w:p>
    <w:p w14:paraId="713BAB40" w14:textId="77777777" w:rsidR="00624DF3" w:rsidRDefault="00C96E64">
      <w:pPr>
        <w:numPr>
          <w:ilvl w:val="0"/>
          <w:numId w:val="3"/>
        </w:numPr>
        <w:tabs>
          <w:tab w:val="clear" w:pos="216"/>
          <w:tab w:val="decimal" w:pos="288"/>
        </w:tabs>
        <w:spacing w:before="72" w:after="36"/>
        <w:ind w:left="0" w:right="5688" w:firstLine="72"/>
        <w:rPr>
          <w:rFonts w:ascii="Times New Roman" w:hAnsi="Times New Roman"/>
          <w:b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18"/>
          <w:lang w:val="cs-CZ"/>
        </w:rPr>
        <w:t xml:space="preserve">Přehled sjednaných pojištění a způsob úhrady </w:t>
      </w: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>6.1. Přehled sjednaných pojištění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663"/>
        <w:gridCol w:w="345"/>
        <w:gridCol w:w="742"/>
        <w:gridCol w:w="572"/>
        <w:gridCol w:w="349"/>
        <w:gridCol w:w="760"/>
        <w:gridCol w:w="403"/>
        <w:gridCol w:w="364"/>
        <w:gridCol w:w="749"/>
        <w:gridCol w:w="558"/>
        <w:gridCol w:w="349"/>
        <w:gridCol w:w="1195"/>
      </w:tblGrid>
      <w:tr w:rsidR="00624DF3" w14:paraId="14F2E74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401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14:paraId="1925BA47" w14:textId="0E040F80" w:rsidR="00624DF3" w:rsidRDefault="00C96E64">
            <w:pPr>
              <w:ind w:left="144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AAA</w:t>
            </w:r>
            <w:r w:rsidR="00A0064B"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Sjednané pojištění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7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5767EB5E" w14:textId="0A41A127" w:rsidR="00624DF3" w:rsidRDefault="00C96E64" w:rsidP="00A0064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Ro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pojistné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v K</w:t>
            </w:r>
            <w:r w:rsidR="00A0064B"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č</w:t>
            </w:r>
            <w:r w:rsidR="00A0064B">
              <w:rPr>
                <w:rFonts w:ascii="Times New Roman" w:hAnsi="Times New Roman"/>
                <w:b/>
                <w:color w:val="000000"/>
                <w:sz w:val="18"/>
                <w:vertAlign w:val="superscript"/>
                <w:lang w:val="cs-CZ"/>
              </w:rPr>
              <w:t>2</w:t>
            </w:r>
            <w:r>
              <w:rPr>
                <w:rFonts w:ascii="Times New Roman" w:hAnsi="Times New Roman"/>
                <w:b/>
                <w:color w:val="000000"/>
                <w:w w:val="155"/>
                <w:sz w:val="18"/>
                <w:vertAlign w:val="superscript"/>
                <w:lang w:val="cs-CZ"/>
              </w:rPr>
              <w:t>)</w:t>
            </w:r>
          </w:p>
        </w:tc>
        <w:tc>
          <w:tcPr>
            <w:tcW w:w="1663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8BD4A1E" w14:textId="12D00174" w:rsidR="00624DF3" w:rsidRDefault="00C96E64">
            <w:pPr>
              <w:tabs>
                <w:tab w:val="right" w:pos="1606"/>
              </w:tabs>
              <w:ind w:left="16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ab/>
              <w:t>Obchodní sleva</w:t>
            </w:r>
          </w:p>
        </w:tc>
        <w:tc>
          <w:tcPr>
            <w:tcW w:w="1527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20D139FE" w14:textId="77777777" w:rsidR="00624DF3" w:rsidRDefault="00C96E64">
            <w:pPr>
              <w:ind w:right="122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Osobní sleva</w:t>
            </w:r>
          </w:p>
        </w:tc>
        <w:tc>
          <w:tcPr>
            <w:tcW w:w="1656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A77A1" w14:textId="67B46142" w:rsidR="00624DF3" w:rsidRDefault="00C96E64">
            <w:pPr>
              <w:ind w:right="116"/>
              <w:jc w:val="right"/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  <w:t>Bonus/malus</w:t>
            </w:r>
            <w:r w:rsidR="00A0064B">
              <w:rPr>
                <w:rFonts w:ascii="Times New Roman" w:hAnsi="Times New Roman"/>
                <w:b/>
                <w:color w:val="000000"/>
                <w:spacing w:val="-2"/>
                <w:sz w:val="18"/>
                <w:vertAlign w:val="superscript"/>
                <w:lang w:val="cs-CZ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"/>
                <w:w w:val="155"/>
                <w:sz w:val="18"/>
                <w:vertAlign w:val="superscript"/>
                <w:lang w:val="cs-CZ"/>
              </w:rPr>
              <w:t>)</w:t>
            </w:r>
          </w:p>
        </w:tc>
        <w:tc>
          <w:tcPr>
            <w:tcW w:w="1195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47BC115D" w14:textId="50D48007" w:rsidR="00624DF3" w:rsidRDefault="00C96E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Celkem ro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pojistné v Kč</w:t>
            </w:r>
          </w:p>
        </w:tc>
      </w:tr>
      <w:tr w:rsidR="00624DF3" w14:paraId="6EC3DC61" w14:textId="77777777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2401" w:type="dxa"/>
            <w:vMerge/>
            <w:tcBorders>
              <w:top w:val="none" w:sz="0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459EE44F" w14:textId="77777777" w:rsidR="00624DF3" w:rsidRDefault="00624DF3"/>
        </w:tc>
        <w:tc>
          <w:tcPr>
            <w:tcW w:w="1008" w:type="dxa"/>
            <w:gridSpan w:val="2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84E9" w14:textId="77777777" w:rsidR="00624DF3" w:rsidRDefault="00624DF3"/>
        </w:tc>
        <w:tc>
          <w:tcPr>
            <w:tcW w:w="74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CD329" w14:textId="77777777" w:rsidR="00624DF3" w:rsidRDefault="00C96E64">
            <w:pPr>
              <w:ind w:right="136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57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511D90C1" w14:textId="77777777" w:rsidR="00624DF3" w:rsidRDefault="00C96E64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</w:t>
            </w:r>
          </w:p>
        </w:tc>
        <w:tc>
          <w:tcPr>
            <w:tcW w:w="349" w:type="dxa"/>
            <w:tcBorders>
              <w:top w:val="single" w:sz="7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7647132D" w14:textId="77777777" w:rsidR="00624DF3" w:rsidRDefault="00C96E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Kč</w:t>
            </w:r>
          </w:p>
        </w:tc>
        <w:tc>
          <w:tcPr>
            <w:tcW w:w="76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1FB7A81A" w14:textId="77777777" w:rsidR="00624DF3" w:rsidRDefault="00C96E64">
            <w:pPr>
              <w:ind w:right="136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40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</w:tcPr>
          <w:p w14:paraId="63B89F92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7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3CCE91BC" w14:textId="77777777" w:rsidR="00624DF3" w:rsidRDefault="00C96E64">
            <w:pPr>
              <w:rPr>
                <w:rFonts w:ascii="Times New Roman" w:hAnsi="Times New Roman"/>
                <w:b/>
                <w:color w:val="000000"/>
                <w:spacing w:val="-3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18"/>
                <w:lang w:val="cs-CZ"/>
              </w:rPr>
              <w:t>v Kč</w:t>
            </w:r>
          </w:p>
        </w:tc>
        <w:tc>
          <w:tcPr>
            <w:tcW w:w="74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9B023" w14:textId="77777777" w:rsidR="00624DF3" w:rsidRDefault="00C96E64">
            <w:pPr>
              <w:ind w:right="14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55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7DA71C8E" w14:textId="77777777" w:rsidR="00624DF3" w:rsidRDefault="00C96E64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</w:t>
            </w:r>
          </w:p>
        </w:tc>
        <w:tc>
          <w:tcPr>
            <w:tcW w:w="349" w:type="dxa"/>
            <w:tcBorders>
              <w:top w:val="single" w:sz="7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</w:tcPr>
          <w:p w14:paraId="0EFF7EBB" w14:textId="77777777" w:rsidR="00624DF3" w:rsidRDefault="00C96E6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Kč</w:t>
            </w:r>
          </w:p>
        </w:tc>
        <w:tc>
          <w:tcPr>
            <w:tcW w:w="1195" w:type="dxa"/>
            <w:vMerge/>
            <w:tcBorders>
              <w:top w:val="none" w:sz="0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AAD8B3F" w14:textId="77777777" w:rsidR="00624DF3" w:rsidRDefault="00624DF3"/>
        </w:tc>
      </w:tr>
      <w:tr w:rsidR="00624DF3" w14:paraId="08691E7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0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6AEA760A" w14:textId="77777777" w:rsidR="00624DF3" w:rsidRDefault="00C96E64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Odpovědnosti z</w:t>
            </w:r>
          </w:p>
          <w:p w14:paraId="3FBF40C3" w14:textId="77777777" w:rsidR="00624DF3" w:rsidRDefault="00C96E64">
            <w:pPr>
              <w:spacing w:line="208" w:lineRule="auto"/>
              <w:ind w:left="65"/>
              <w:rPr>
                <w:rFonts w:ascii="Times New Roman" w:hAnsi="Times New Roman"/>
                <w:color w:val="000000"/>
                <w:spacing w:val="73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73"/>
                <w:sz w:val="18"/>
                <w:lang w:val="cs-CZ"/>
              </w:rPr>
              <w:t>provozu vozidla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27245EAB" w14:textId="77777777" w:rsidR="00624DF3" w:rsidRDefault="00C96E64">
            <w:pPr>
              <w:ind w:right="2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11</w:t>
            </w:r>
          </w:p>
        </w:tc>
        <w:tc>
          <w:tcPr>
            <w:tcW w:w="3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39509A31" w14:textId="77777777" w:rsidR="00624DF3" w:rsidRDefault="00C96E64">
            <w:pPr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575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1BFF" w14:textId="77777777" w:rsidR="00624DF3" w:rsidRDefault="00C96E64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20,0000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5796E971" w14:textId="77777777" w:rsidR="00624DF3" w:rsidRDefault="00C96E64">
            <w:pPr>
              <w:ind w:right="2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53866BCA" w14:textId="77777777" w:rsidR="00624DF3" w:rsidRDefault="00C96E64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315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66E2191E" w14:textId="77777777" w:rsidR="00624DF3" w:rsidRDefault="00C96E64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17,0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</w:tcPr>
          <w:p w14:paraId="0AEA93F4" w14:textId="77777777" w:rsidR="00624DF3" w:rsidRDefault="00C96E64">
            <w:pPr>
              <w:ind w:right="36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</w:t>
            </w:r>
          </w:p>
        </w:tc>
        <w:tc>
          <w:tcPr>
            <w:tcW w:w="36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643ABB60" w14:textId="77777777" w:rsidR="00624DF3" w:rsidRDefault="00C96E64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055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3382" w14:textId="77777777" w:rsidR="00624DF3" w:rsidRDefault="00C96E64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-33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134BCFB5" w14:textId="77777777" w:rsidR="00624DF3" w:rsidRDefault="00C96E64">
            <w:pPr>
              <w:ind w:right="2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-3</w:t>
            </w: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</w:tcPr>
          <w:p w14:paraId="5E6BFF2F" w14:textId="77777777" w:rsidR="00624DF3" w:rsidRDefault="00C96E64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056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029A342" w14:textId="77777777" w:rsidR="00624DF3" w:rsidRDefault="00C96E64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5 149</w:t>
            </w:r>
          </w:p>
        </w:tc>
      </w:tr>
      <w:tr w:rsidR="00624DF3" w14:paraId="583F8465" w14:textId="77777777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240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2FFC4" w14:textId="77777777" w:rsidR="00624DF3" w:rsidRDefault="00C96E64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Havarijní pojištění „All Risk"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ADAED0D" w14:textId="77777777" w:rsidR="00624DF3" w:rsidRDefault="00C96E64">
            <w:pPr>
              <w:ind w:right="2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</w:t>
            </w:r>
          </w:p>
        </w:tc>
        <w:tc>
          <w:tcPr>
            <w:tcW w:w="3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4E650" w14:textId="77777777" w:rsidR="00624DF3" w:rsidRDefault="00C96E64">
            <w:pPr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404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455B1" w14:textId="77777777" w:rsidR="00624DF3" w:rsidRDefault="00C96E64">
            <w:pPr>
              <w:ind w:right="58"/>
              <w:jc w:val="right"/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  <w:t>. 40,0000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76183DD7" w14:textId="77777777" w:rsidR="00624DF3" w:rsidRDefault="00C96E64">
            <w:pPr>
              <w:ind w:right="2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</w:t>
            </w: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95971" w14:textId="77777777" w:rsidR="00624DF3" w:rsidRDefault="00C96E64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162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0B91319" w14:textId="77777777" w:rsidR="00624DF3" w:rsidRDefault="00C96E64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6,0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</w:tcPr>
          <w:p w14:paraId="671E981F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C8A3" w14:textId="77777777" w:rsidR="00624DF3" w:rsidRDefault="00C96E64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477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3D3DC" w14:textId="77777777" w:rsidR="00624DF3" w:rsidRDefault="00C96E64">
            <w:pPr>
              <w:ind w:right="72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-35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56834CB4" w14:textId="77777777" w:rsidR="00624DF3" w:rsidRDefault="00C96E64">
            <w:pPr>
              <w:ind w:right="2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-4</w:t>
            </w: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6226E8F" w14:textId="77777777" w:rsidR="00624DF3" w:rsidRDefault="00C96E64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285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1F828BB" w14:textId="77777777" w:rsidR="00624DF3" w:rsidRDefault="00C96E64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7 480</w:t>
            </w:r>
          </w:p>
        </w:tc>
      </w:tr>
      <w:tr w:rsidR="00624DF3" w14:paraId="00FBF185" w14:textId="77777777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240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6F747" w14:textId="77777777" w:rsidR="00624DF3" w:rsidRDefault="00C96E64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Přímá likvidace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47091770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509D1" w14:textId="5A5F3B5B" w:rsidR="00624DF3" w:rsidRDefault="00A0064B">
            <w:pPr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66082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7E111CEF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7190087D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3DA2AA82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</w:tcPr>
          <w:p w14:paraId="247403E3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11C5D9F5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75236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4129C306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</w:tcPr>
          <w:p w14:paraId="7A2B9C1C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610E3B1" w14:textId="77777777" w:rsidR="00624DF3" w:rsidRDefault="00C96E64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624DF3" w14:paraId="6F2A3C6D" w14:textId="77777777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40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D244D" w14:textId="77777777" w:rsidR="00624DF3" w:rsidRDefault="00C96E64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Všech skel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62168586" w14:textId="77777777" w:rsidR="00624DF3" w:rsidRDefault="00C96E64">
            <w:pPr>
              <w:ind w:right="2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</w:t>
            </w:r>
          </w:p>
        </w:tc>
        <w:tc>
          <w:tcPr>
            <w:tcW w:w="3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D4C09" w14:textId="77777777" w:rsidR="00624DF3" w:rsidRDefault="00C96E64">
            <w:pPr>
              <w:jc w:val="right"/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8"/>
                <w:lang w:val="cs-CZ"/>
              </w:rPr>
              <w:t>800.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AAD64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124AB10B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5676B30F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22C02BE7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</w:tcPr>
          <w:p w14:paraId="41611482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445CA607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A3C7A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6DCED74E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</w:tcPr>
          <w:p w14:paraId="3326B403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ED4A77C" w14:textId="77777777" w:rsidR="00624DF3" w:rsidRDefault="00C96E64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1 800</w:t>
            </w:r>
          </w:p>
        </w:tc>
      </w:tr>
      <w:tr w:rsidR="00624DF3" w14:paraId="6926EEB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0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425D0F85" w14:textId="77777777" w:rsidR="00624DF3" w:rsidRDefault="00C96E64">
            <w:pPr>
              <w:ind w:left="36" w:right="324"/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  <w:t xml:space="preserve">Pojištění Poškození vozidla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zvířetem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072926C7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50C16261" w14:textId="77777777" w:rsidR="00624DF3" w:rsidRDefault="00C96E64">
            <w:pPr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0506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51156C3A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3DE5DDFD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3682027C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</w:tcPr>
          <w:p w14:paraId="34A62524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64EBA49A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68F92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5F8EB5E5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</w:tcPr>
          <w:p w14:paraId="00E4F494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A8771D5" w14:textId="77777777" w:rsidR="00624DF3" w:rsidRDefault="00C96E64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80</w:t>
            </w:r>
          </w:p>
        </w:tc>
      </w:tr>
      <w:tr w:rsidR="00624DF3" w14:paraId="0DD3FC5F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240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FDA57" w14:textId="77777777" w:rsidR="00624DF3" w:rsidRDefault="00C96E64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Asistence M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3087ED82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F6D04" w14:textId="2D1A21BF" w:rsidR="00624DF3" w:rsidRDefault="00A0064B">
            <w:pPr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615A9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40A9BAC1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4A6E4718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03AA3A6A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</w:tcPr>
          <w:p w14:paraId="348FAE0E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071515BF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FFEE0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6811C3F2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</w:tcPr>
          <w:p w14:paraId="0C96FC53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75AB4BA" w14:textId="6FBBF1C1" w:rsidR="00624DF3" w:rsidRDefault="00A0064B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</w:tr>
      <w:tr w:rsidR="00624DF3" w14:paraId="7F33F6E8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401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8856FDA" w14:textId="77777777" w:rsidR="00624DF3" w:rsidRDefault="00C96E64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Úrazové pojištění řidiče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one" w:sz="0" w:space="0" w:color="000000"/>
            </w:tcBorders>
          </w:tcPr>
          <w:p w14:paraId="5220BF88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one" w:sz="0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D60AD3B" w14:textId="77777777" w:rsidR="00624DF3" w:rsidRDefault="00C96E64">
            <w:pPr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0E28EB2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one" w:sz="0" w:space="0" w:color="000000"/>
            </w:tcBorders>
          </w:tcPr>
          <w:p w14:paraId="5E890978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7" w:space="0" w:color="000000"/>
              <w:right w:val="single" w:sz="2" w:space="0" w:color="000000"/>
            </w:tcBorders>
          </w:tcPr>
          <w:p w14:paraId="4A3D3362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28E91AEF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14:paraId="11BAFE9F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one" w:sz="0" w:space="0" w:color="000000"/>
              <w:bottom w:val="single" w:sz="7" w:space="0" w:color="000000"/>
              <w:right w:val="single" w:sz="2" w:space="0" w:color="000000"/>
            </w:tcBorders>
          </w:tcPr>
          <w:p w14:paraId="4DC6CB4A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E71B231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one" w:sz="0" w:space="0" w:color="000000"/>
            </w:tcBorders>
          </w:tcPr>
          <w:p w14:paraId="4ACDF99C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14:paraId="5AEDC085" w14:textId="77777777" w:rsidR="00624DF3" w:rsidRDefault="00624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F88E7" w14:textId="7B211E08" w:rsidR="00624DF3" w:rsidRDefault="00A0064B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</w:tr>
    </w:tbl>
    <w:p w14:paraId="07941F31" w14:textId="77777777" w:rsidR="00624DF3" w:rsidRDefault="00624DF3">
      <w:pPr>
        <w:sectPr w:rsidR="00624DF3">
          <w:type w:val="continuous"/>
          <w:pgSz w:w="11918" w:h="16854"/>
          <w:pgMar w:top="1480" w:right="847" w:bottom="179" w:left="1531" w:header="720" w:footer="720" w:gutter="0"/>
          <w:cols w:space="708"/>
        </w:sectPr>
      </w:pPr>
    </w:p>
    <w:p w14:paraId="587D467C" w14:textId="77777777" w:rsidR="00624DF3" w:rsidRDefault="00C96E64">
      <w:pPr>
        <w:rPr>
          <w:rFonts w:ascii="Times New Roman" w:hAnsi="Times New Roman"/>
          <w:color w:val="000000"/>
          <w:sz w:val="24"/>
        </w:rPr>
      </w:pPr>
      <w:r>
        <w:pict w14:anchorId="43A41987">
          <v:shape id="_x0000_s1026" type="#_x0000_t202" style="position:absolute;margin-left:45.8pt;margin-top:826.5pt;width:4in;height:7.1pt;z-index:-251656704;mso-wrap-distance-left:0;mso-wrap-distance-right:0;mso-position-horizontal-relative:page;mso-position-vertical-relative:page" filled="f" stroked="f">
            <v:textbox inset="0,0,0,0">
              <w:txbxContent>
                <w:p w14:paraId="647A6E0C" w14:textId="77777777" w:rsidR="00624DF3" w:rsidRDefault="00C96E64">
                  <w:pPr>
                    <w:spacing w:line="271" w:lineRule="auto"/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 xml:space="preserve">Klientský servis: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>www_</w:t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>generaliceska,cz</w:t>
                  </w:r>
                  <w:proofErr w:type="spellEnd"/>
                  <w:proofErr w:type="gramEnd"/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>, P. O. BOX 305, 659 05 Brno</w:t>
                  </w:r>
                </w:p>
              </w:txbxContent>
            </v:textbox>
            <w10:wrap type="square" anchorx="page" anchory="page"/>
          </v:shape>
        </w:pict>
      </w:r>
    </w:p>
    <w:sectPr w:rsidR="00624DF3">
      <w:type w:val="continuous"/>
      <w:pgSz w:w="11918" w:h="16854"/>
      <w:pgMar w:top="1480" w:right="859" w:bottom="179" w:left="9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8C0"/>
    <w:multiLevelType w:val="multilevel"/>
    <w:tmpl w:val="EA5A1E52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C67F8"/>
    <w:multiLevelType w:val="multilevel"/>
    <w:tmpl w:val="CC3252B4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86515C"/>
    <w:multiLevelType w:val="multilevel"/>
    <w:tmpl w:val="01CC3268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DF3"/>
    <w:rsid w:val="00624DF3"/>
    <w:rsid w:val="00A0064B"/>
    <w:rsid w:val="00C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291044E"/>
  <w15:docId w15:val="{D25C5994-1E3F-427A-8A21-13BF6D6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2021-02-24T11:34:00Z</dcterms:created>
  <dcterms:modified xsi:type="dcterms:W3CDTF">2021-02-24T11:45:00Z</dcterms:modified>
</cp:coreProperties>
</file>