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9ACC" w14:textId="685B203C" w:rsidR="000968F4" w:rsidRDefault="00667E90" w:rsidP="00C77338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8D2800">
        <w:rPr>
          <w:rFonts w:ascii="Segoe UI Light" w:hAnsi="Segoe UI Light" w:cs="Segoe UI Light"/>
          <w:b/>
          <w:color w:val="000000"/>
          <w:sz w:val="30"/>
          <w:szCs w:val="30"/>
        </w:rPr>
        <w:t>1625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0B6309">
        <w:rPr>
          <w:rFonts w:ascii="Segoe UI Light" w:hAnsi="Segoe UI Light" w:cs="Segoe UI Light"/>
          <w:b/>
          <w:color w:val="000000"/>
          <w:sz w:val="30"/>
          <w:szCs w:val="30"/>
        </w:rPr>
        <w:t>2021</w:t>
      </w:r>
    </w:p>
    <w:p w14:paraId="341D77E0" w14:textId="77777777"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  <w:r w:rsidR="00EA6C38">
        <w:rPr>
          <w:rFonts w:ascii="Segoe UI Light" w:hAnsi="Segoe UI Light" w:cs="Segoe UI Light"/>
          <w:b/>
          <w:color w:val="000000"/>
          <w:sz w:val="30"/>
          <w:szCs w:val="30"/>
        </w:rPr>
        <w:t xml:space="preserve"> na zařízení dodavatele</w:t>
      </w:r>
    </w:p>
    <w:p w14:paraId="698C9846" w14:textId="77777777" w:rsidR="0000410B" w:rsidRPr="000968F4" w:rsidRDefault="000968F4" w:rsidP="000968F4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uzavřená dle </w:t>
      </w:r>
      <w:proofErr w:type="spellStart"/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ust</w:t>
      </w:r>
      <w:proofErr w:type="spellEnd"/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. § 1746 odst. 2) z</w:t>
      </w:r>
      <w:r w:rsidR="00CA571E"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(dále jen „NOZ“)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, mezi níže specifikovanými smluvními stranami 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jako podnikateli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(dále v textu jen jako „smlouva“)</w:t>
      </w:r>
    </w:p>
    <w:p w14:paraId="51BAB5B5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02D9B966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75AA2CF5" w14:textId="77777777"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14:paraId="1C8BA7F9" w14:textId="77777777"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14:paraId="34B7B454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068DCF30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095221A8" w14:textId="77777777"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14:paraId="2EE1ECDE" w14:textId="1E96DF1B"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Karlem Polaneckým</w:t>
      </w:r>
      <w:r w:rsidR="007232C0">
        <w:rPr>
          <w:rFonts w:ascii="Segoe UI Light" w:hAnsi="Segoe UI Light" w:cs="Segoe UI Light"/>
          <w:color w:val="000000"/>
          <w:szCs w:val="22"/>
        </w:rPr>
        <w:t xml:space="preserve"> </w:t>
      </w:r>
      <w:r>
        <w:rPr>
          <w:rFonts w:ascii="Segoe UI Light" w:hAnsi="Segoe UI Light" w:cs="Segoe UI Light"/>
          <w:color w:val="000000"/>
          <w:szCs w:val="22"/>
        </w:rPr>
        <w:t>– jednatelem společnosti</w:t>
      </w:r>
    </w:p>
    <w:p w14:paraId="2C48DB6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02153D89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03E658B6" w14:textId="36FD19F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proofErr w:type="spellStart"/>
      <w:r w:rsidR="00941397">
        <w:rPr>
          <w:rFonts w:ascii="Segoe UI Light" w:hAnsi="Segoe UI Light" w:cs="Segoe UI Light"/>
          <w:color w:val="000000"/>
          <w:szCs w:val="22"/>
        </w:rPr>
        <w:t>xxxxxxxxxxxxxx</w:t>
      </w:r>
      <w:proofErr w:type="spellEnd"/>
    </w:p>
    <w:p w14:paraId="36E5EA7A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D61292C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037545E5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1121EAB0" w14:textId="77777777" w:rsidR="007232C0" w:rsidRPr="007232C0" w:rsidRDefault="0050405D" w:rsidP="007232C0">
      <w:pPr>
        <w:rPr>
          <w:rFonts w:ascii="Segoe UI Light" w:hAnsi="Segoe UI Light" w:cs="Segoe UI Light"/>
          <w:b/>
          <w:color w:val="000000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Objednatel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7232C0" w:rsidRPr="007232C0">
        <w:rPr>
          <w:rFonts w:ascii="Segoe UI Light" w:hAnsi="Segoe UI Light" w:cs="Segoe UI Light"/>
          <w:b/>
        </w:rPr>
        <w:t>Střední průmyslová škola Brno, Purkyňova, příspěvková organizace</w:t>
      </w:r>
    </w:p>
    <w:p w14:paraId="5D350F58" w14:textId="77777777" w:rsidR="007232C0" w:rsidRPr="007232C0" w:rsidRDefault="007232C0" w:rsidP="007232C0">
      <w:pPr>
        <w:tabs>
          <w:tab w:val="left" w:pos="2127"/>
        </w:tabs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  <w:b/>
          <w:color w:val="000000"/>
        </w:rPr>
        <w:tab/>
      </w:r>
      <w:r w:rsidRPr="007232C0">
        <w:rPr>
          <w:rFonts w:ascii="Segoe UI Light" w:hAnsi="Segoe UI Light" w:cs="Segoe UI Light"/>
        </w:rPr>
        <w:t xml:space="preserve">Purkyňova 2832/97, 612 00 </w:t>
      </w:r>
      <w:r w:rsidRPr="007232C0">
        <w:rPr>
          <w:rFonts w:ascii="Segoe UI Light" w:hAnsi="Segoe UI Light" w:cs="Segoe UI Light"/>
          <w:color w:val="000000"/>
        </w:rPr>
        <w:t>Brno</w:t>
      </w:r>
    </w:p>
    <w:p w14:paraId="579A7FA7" w14:textId="7B5C9B81" w:rsidR="007232C0" w:rsidRPr="007232C0" w:rsidRDefault="007232C0" w:rsidP="007232C0">
      <w:pPr>
        <w:rPr>
          <w:rFonts w:ascii="Segoe UI Light" w:hAnsi="Segoe UI Light" w:cs="Segoe UI Light"/>
        </w:rPr>
      </w:pPr>
      <w:r w:rsidRPr="007232C0">
        <w:rPr>
          <w:rFonts w:ascii="Segoe UI Light" w:hAnsi="Segoe UI Light" w:cs="Segoe UI Light"/>
        </w:rPr>
        <w:t>Zastoupený:</w:t>
      </w:r>
      <w:r w:rsidRPr="007232C0">
        <w:rPr>
          <w:rFonts w:ascii="Segoe UI Light" w:hAnsi="Segoe UI Light" w:cs="Segoe UI Light"/>
        </w:rPr>
        <w:tab/>
      </w:r>
      <w:r w:rsidRPr="007232C0">
        <w:rPr>
          <w:rFonts w:ascii="Segoe UI Light" w:hAnsi="Segoe UI Light" w:cs="Segoe UI Light"/>
        </w:rPr>
        <w:tab/>
        <w:t xml:space="preserve">PaedDr. Jaroslava Bělková, </w:t>
      </w:r>
      <w:r w:rsidR="00774570">
        <w:rPr>
          <w:rFonts w:ascii="Segoe UI Light" w:hAnsi="Segoe UI Light" w:cs="Segoe UI Light"/>
        </w:rPr>
        <w:t>zástupkyně statutárního orgánu</w:t>
      </w:r>
    </w:p>
    <w:p w14:paraId="5D201DF5" w14:textId="03C3772F" w:rsidR="007232C0" w:rsidRPr="007232C0" w:rsidRDefault="007232C0" w:rsidP="007232C0">
      <w:pPr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  <w:color w:val="000000"/>
        </w:rPr>
        <w:t>DIČ:</w:t>
      </w:r>
      <w:r w:rsidRPr="007232C0">
        <w:rPr>
          <w:rFonts w:ascii="Segoe UI Light" w:hAnsi="Segoe UI Light" w:cs="Segoe UI Light"/>
          <w:color w:val="000000"/>
        </w:rPr>
        <w:tab/>
      </w:r>
      <w:r w:rsidRPr="007232C0">
        <w:rPr>
          <w:rFonts w:ascii="Segoe UI Light" w:hAnsi="Segoe UI Light" w:cs="Segoe UI Light"/>
          <w:color w:val="000000"/>
        </w:rPr>
        <w:tab/>
      </w:r>
      <w:r w:rsidRPr="007232C0">
        <w:rPr>
          <w:rFonts w:ascii="Segoe UI Light" w:hAnsi="Segoe UI Light" w:cs="Segoe UI Light"/>
          <w:color w:val="000000"/>
        </w:rPr>
        <w:tab/>
      </w:r>
      <w:r w:rsidR="00774570">
        <w:rPr>
          <w:rFonts w:ascii="Segoe UI Light" w:hAnsi="Segoe UI Light" w:cs="Segoe UI Light"/>
          <w:color w:val="000000"/>
        </w:rPr>
        <w:t>CZ 15530213</w:t>
      </w:r>
    </w:p>
    <w:p w14:paraId="6E685F3C" w14:textId="77777777" w:rsidR="00774570" w:rsidRDefault="007232C0" w:rsidP="007232C0">
      <w:pPr>
        <w:rPr>
          <w:rFonts w:ascii="Segoe UI Light" w:hAnsi="Segoe UI Light" w:cs="Segoe UI Light"/>
        </w:rPr>
      </w:pPr>
      <w:r w:rsidRPr="007232C0">
        <w:rPr>
          <w:rFonts w:ascii="Segoe UI Light" w:hAnsi="Segoe UI Light" w:cs="Segoe UI Light"/>
          <w:color w:val="000000"/>
        </w:rPr>
        <w:t>IČ:</w:t>
      </w:r>
      <w:r w:rsidRPr="007232C0">
        <w:rPr>
          <w:rFonts w:ascii="Segoe UI Light" w:hAnsi="Segoe UI Light" w:cs="Segoe UI Light"/>
          <w:color w:val="000000"/>
        </w:rPr>
        <w:tab/>
      </w:r>
      <w:r w:rsidRPr="007232C0">
        <w:rPr>
          <w:rFonts w:ascii="Segoe UI Light" w:hAnsi="Segoe UI Light" w:cs="Segoe UI Light"/>
          <w:color w:val="000000"/>
        </w:rPr>
        <w:tab/>
      </w:r>
      <w:r w:rsidRPr="007232C0">
        <w:rPr>
          <w:rFonts w:ascii="Segoe UI Light" w:hAnsi="Segoe UI Light" w:cs="Segoe UI Light"/>
          <w:color w:val="000000"/>
        </w:rPr>
        <w:tab/>
      </w:r>
      <w:r w:rsidRPr="007232C0">
        <w:rPr>
          <w:rFonts w:ascii="Segoe UI Light" w:hAnsi="Segoe UI Light" w:cs="Segoe UI Light"/>
        </w:rPr>
        <w:t>15530213</w:t>
      </w:r>
    </w:p>
    <w:p w14:paraId="4904C118" w14:textId="30CCBE8B" w:rsidR="003A50AD" w:rsidRPr="00DB3437" w:rsidRDefault="003A50AD" w:rsidP="007232C0">
      <w:pPr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  <w:color w:val="000000"/>
        </w:rPr>
        <w:t>Bankovní spojení:</w:t>
      </w:r>
      <w:r w:rsidRPr="00DB3437">
        <w:rPr>
          <w:rFonts w:ascii="Segoe UI Light" w:hAnsi="Segoe UI Light" w:cs="Segoe UI Light"/>
          <w:color w:val="000000"/>
        </w:rPr>
        <w:tab/>
      </w:r>
      <w:proofErr w:type="spellStart"/>
      <w:r w:rsidR="00941397">
        <w:rPr>
          <w:rFonts w:ascii="Segoe UI Light" w:hAnsi="Segoe UI Light" w:cs="Segoe UI Light"/>
          <w:color w:val="000000"/>
        </w:rPr>
        <w:t>xxxxxxxxxxxxxx</w:t>
      </w:r>
      <w:proofErr w:type="spellEnd"/>
    </w:p>
    <w:p w14:paraId="567088F7" w14:textId="77777777" w:rsidR="003A50AD" w:rsidRPr="00DB3437" w:rsidRDefault="003A50AD" w:rsidP="000C0404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14:paraId="36433E01" w14:textId="77777777"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CAE70C6" w14:textId="77777777"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14:paraId="5B292F8C" w14:textId="77777777"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14:paraId="561202F9" w14:textId="2EFEE33D" w:rsidR="006C3119" w:rsidRDefault="00F03EED" w:rsidP="00853F0B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 w:val="22"/>
          <w:szCs w:val="22"/>
        </w:rPr>
      </w:pP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Předmětem této smlouvy je závazek dodavatele provádět servisní služby specifikované v čl. </w:t>
      </w:r>
      <w:r w:rsidR="00FA3BFE">
        <w:rPr>
          <w:rFonts w:ascii="Segoe UI Light" w:hAnsi="Segoe UI Light" w:cs="Segoe UI Light"/>
          <w:color w:val="000000"/>
          <w:sz w:val="22"/>
          <w:szCs w:val="22"/>
        </w:rPr>
        <w:t xml:space="preserve">IV. odst. </w:t>
      </w:r>
      <w:r w:rsidR="00B07CA4">
        <w:rPr>
          <w:rFonts w:ascii="Segoe UI Light" w:hAnsi="Segoe UI Light" w:cs="Segoe UI Light"/>
          <w:color w:val="000000"/>
          <w:sz w:val="22"/>
          <w:szCs w:val="22"/>
        </w:rPr>
        <w:t>4.1 smlouvy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 na zařízení ve vlastnictví </w:t>
      </w:r>
      <w:r w:rsidR="003003B6">
        <w:rPr>
          <w:rFonts w:ascii="Segoe UI Light" w:hAnsi="Segoe UI Light" w:cs="Segoe UI Light"/>
          <w:color w:val="000000"/>
          <w:sz w:val="22"/>
          <w:szCs w:val="22"/>
        </w:rPr>
        <w:t>dodavatele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>, a to:</w:t>
      </w:r>
    </w:p>
    <w:p w14:paraId="03606365" w14:textId="77777777" w:rsidR="007232C0" w:rsidRPr="00F03EED" w:rsidRDefault="007232C0" w:rsidP="007232C0">
      <w:pPr>
        <w:ind w:left="705"/>
        <w:jc w:val="both"/>
        <w:rPr>
          <w:rFonts w:ascii="Segoe UI Light" w:hAnsi="Segoe UI Light" w:cs="Segoe UI Light"/>
          <w:color w:val="000000"/>
          <w:sz w:val="22"/>
          <w:szCs w:val="22"/>
        </w:rPr>
      </w:pPr>
    </w:p>
    <w:p w14:paraId="654097F4" w14:textId="53A1A360" w:rsidR="007232C0" w:rsidRPr="007232C0" w:rsidRDefault="007232C0" w:rsidP="007232C0">
      <w:pPr>
        <w:pStyle w:val="Odstavecseseznamem"/>
        <w:ind w:left="705"/>
        <w:jc w:val="both"/>
        <w:rPr>
          <w:rFonts w:ascii="Segoe UI Light" w:hAnsi="Segoe UI Light" w:cs="Segoe UI Light"/>
        </w:rPr>
      </w:pPr>
      <w:r w:rsidRPr="007232C0">
        <w:rPr>
          <w:rFonts w:ascii="Segoe UI Light" w:hAnsi="Segoe UI Light" w:cs="Segoe UI Light"/>
          <w:color w:val="000000"/>
        </w:rPr>
        <w:tab/>
        <w:t xml:space="preserve">1.  stroj: </w:t>
      </w:r>
      <w:r w:rsidRPr="007232C0">
        <w:rPr>
          <w:rFonts w:ascii="Segoe UI Light" w:hAnsi="Segoe UI Light" w:cs="Segoe UI Light"/>
        </w:rPr>
        <w:t>INEO+2</w:t>
      </w:r>
      <w:r>
        <w:rPr>
          <w:rFonts w:ascii="Segoe UI Light" w:hAnsi="Segoe UI Light" w:cs="Segoe UI Light"/>
        </w:rPr>
        <w:t>20</w:t>
      </w:r>
      <w:r w:rsidRPr="007232C0">
        <w:rPr>
          <w:rFonts w:ascii="Segoe UI Light" w:hAnsi="Segoe UI Light" w:cs="Segoe UI Light"/>
        </w:rPr>
        <w:tab/>
      </w:r>
      <w:proofErr w:type="spellStart"/>
      <w:r w:rsidRPr="007232C0">
        <w:rPr>
          <w:rFonts w:ascii="Segoe UI Light" w:hAnsi="Segoe UI Light" w:cs="Segoe UI Light"/>
        </w:rPr>
        <w:t>v.č</w:t>
      </w:r>
      <w:proofErr w:type="spellEnd"/>
      <w:r w:rsidRPr="007232C0">
        <w:rPr>
          <w:rFonts w:ascii="Segoe UI Light" w:hAnsi="Segoe UI Light" w:cs="Segoe UI Light"/>
        </w:rPr>
        <w:t>. A0ED023017723</w:t>
      </w:r>
    </w:p>
    <w:p w14:paraId="7A124B3F" w14:textId="2E825090" w:rsidR="007232C0" w:rsidRPr="007232C0" w:rsidRDefault="007232C0" w:rsidP="007232C0">
      <w:pPr>
        <w:pStyle w:val="Odstavecseseznamem"/>
        <w:ind w:left="705"/>
        <w:jc w:val="both"/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</w:rPr>
        <w:tab/>
        <w:t>2</w:t>
      </w:r>
      <w:r w:rsidRPr="007232C0">
        <w:rPr>
          <w:rFonts w:ascii="Segoe UI Light" w:hAnsi="Segoe UI Light" w:cs="Segoe UI Light"/>
          <w:color w:val="000000"/>
        </w:rPr>
        <w:t xml:space="preserve">. stroj: </w:t>
      </w:r>
      <w:r w:rsidRPr="007232C0">
        <w:rPr>
          <w:rFonts w:ascii="Segoe UI Light" w:hAnsi="Segoe UI Light" w:cs="Segoe UI Light"/>
        </w:rPr>
        <w:t>INEO+</w:t>
      </w:r>
      <w:proofErr w:type="gramStart"/>
      <w:r w:rsidRPr="007232C0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20</w:t>
      </w:r>
      <w:r w:rsidRPr="007232C0">
        <w:rPr>
          <w:rFonts w:ascii="Segoe UI Light" w:hAnsi="Segoe UI Light" w:cs="Segoe UI Light"/>
        </w:rPr>
        <w:t xml:space="preserve">  </w:t>
      </w:r>
      <w:r w:rsidRPr="007232C0">
        <w:rPr>
          <w:rFonts w:ascii="Segoe UI Light" w:hAnsi="Segoe UI Light" w:cs="Segoe UI Light"/>
          <w:color w:val="000000"/>
        </w:rPr>
        <w:tab/>
      </w:r>
      <w:proofErr w:type="spellStart"/>
      <w:proofErr w:type="gramEnd"/>
      <w:r w:rsidRPr="007232C0">
        <w:rPr>
          <w:rFonts w:ascii="Segoe UI Light" w:hAnsi="Segoe UI Light" w:cs="Segoe UI Light"/>
          <w:color w:val="000000"/>
        </w:rPr>
        <w:t>v.č</w:t>
      </w:r>
      <w:proofErr w:type="spellEnd"/>
      <w:r w:rsidRPr="007232C0">
        <w:rPr>
          <w:rFonts w:ascii="Segoe UI Light" w:hAnsi="Segoe UI Light" w:cs="Segoe UI Light"/>
          <w:color w:val="000000"/>
        </w:rPr>
        <w:t>. A0ED023014448</w:t>
      </w:r>
    </w:p>
    <w:p w14:paraId="2ADDA766" w14:textId="75C934DF" w:rsidR="007232C0" w:rsidRPr="007232C0" w:rsidRDefault="007232C0" w:rsidP="007232C0">
      <w:pPr>
        <w:pStyle w:val="Odstavecseseznamem"/>
        <w:ind w:left="705"/>
        <w:jc w:val="both"/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</w:rPr>
        <w:tab/>
        <w:t>3</w:t>
      </w:r>
      <w:r w:rsidRPr="007232C0">
        <w:rPr>
          <w:rFonts w:ascii="Segoe UI Light" w:hAnsi="Segoe UI Light" w:cs="Segoe UI Light"/>
          <w:color w:val="000000"/>
        </w:rPr>
        <w:t xml:space="preserve">. stroj: </w:t>
      </w:r>
      <w:r w:rsidRPr="007232C0">
        <w:rPr>
          <w:rFonts w:ascii="Segoe UI Light" w:hAnsi="Segoe UI Light" w:cs="Segoe UI Light"/>
        </w:rPr>
        <w:t>INEO+</w:t>
      </w:r>
      <w:proofErr w:type="gramStart"/>
      <w:r w:rsidRPr="007232C0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20</w:t>
      </w:r>
      <w:r w:rsidRPr="007232C0">
        <w:rPr>
          <w:rFonts w:ascii="Segoe UI Light" w:hAnsi="Segoe UI Light" w:cs="Segoe UI Light"/>
        </w:rPr>
        <w:t xml:space="preserve">  </w:t>
      </w:r>
      <w:r w:rsidRPr="007232C0">
        <w:rPr>
          <w:rFonts w:ascii="Segoe UI Light" w:hAnsi="Segoe UI Light" w:cs="Segoe UI Light"/>
          <w:color w:val="000000"/>
        </w:rPr>
        <w:tab/>
      </w:r>
      <w:proofErr w:type="spellStart"/>
      <w:proofErr w:type="gramEnd"/>
      <w:r w:rsidRPr="007232C0">
        <w:rPr>
          <w:rFonts w:ascii="Segoe UI Light" w:hAnsi="Segoe UI Light" w:cs="Segoe UI Light"/>
          <w:color w:val="000000"/>
        </w:rPr>
        <w:t>v.č</w:t>
      </w:r>
      <w:proofErr w:type="spellEnd"/>
      <w:r w:rsidRPr="007232C0">
        <w:rPr>
          <w:rFonts w:ascii="Segoe UI Light" w:hAnsi="Segoe UI Light" w:cs="Segoe UI Light"/>
          <w:color w:val="000000"/>
        </w:rPr>
        <w:t>. A0ED023081934</w:t>
      </w:r>
    </w:p>
    <w:p w14:paraId="3E4A501C" w14:textId="1EB65A9B" w:rsidR="007232C0" w:rsidRPr="007232C0" w:rsidRDefault="007232C0" w:rsidP="007232C0">
      <w:pPr>
        <w:pStyle w:val="Odstavecseseznamem"/>
        <w:ind w:left="705"/>
        <w:jc w:val="both"/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</w:rPr>
        <w:tab/>
        <w:t>4</w:t>
      </w:r>
      <w:r w:rsidRPr="007232C0">
        <w:rPr>
          <w:rFonts w:ascii="Segoe UI Light" w:hAnsi="Segoe UI Light" w:cs="Segoe UI Light"/>
          <w:color w:val="000000"/>
        </w:rPr>
        <w:t xml:space="preserve">. stroj: </w:t>
      </w:r>
      <w:r w:rsidRPr="007232C0">
        <w:rPr>
          <w:rFonts w:ascii="Segoe UI Light" w:hAnsi="Segoe UI Light" w:cs="Segoe UI Light"/>
        </w:rPr>
        <w:t>INEO+</w:t>
      </w:r>
      <w:proofErr w:type="gramStart"/>
      <w:r w:rsidRPr="007232C0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20</w:t>
      </w:r>
      <w:r w:rsidRPr="007232C0">
        <w:rPr>
          <w:rFonts w:ascii="Segoe UI Light" w:hAnsi="Segoe UI Light" w:cs="Segoe UI Light"/>
        </w:rPr>
        <w:t xml:space="preserve">  </w:t>
      </w:r>
      <w:r w:rsidRPr="007232C0">
        <w:rPr>
          <w:rFonts w:ascii="Segoe UI Light" w:hAnsi="Segoe UI Light" w:cs="Segoe UI Light"/>
          <w:color w:val="000000"/>
        </w:rPr>
        <w:tab/>
      </w:r>
      <w:proofErr w:type="spellStart"/>
      <w:proofErr w:type="gramEnd"/>
      <w:r w:rsidRPr="007232C0">
        <w:rPr>
          <w:rFonts w:ascii="Segoe UI Light" w:hAnsi="Segoe UI Light" w:cs="Segoe UI Light"/>
          <w:color w:val="000000"/>
        </w:rPr>
        <w:t>v.č</w:t>
      </w:r>
      <w:proofErr w:type="spellEnd"/>
      <w:r w:rsidRPr="007232C0">
        <w:rPr>
          <w:rFonts w:ascii="Segoe UI Light" w:hAnsi="Segoe UI Light" w:cs="Segoe UI Light"/>
          <w:color w:val="000000"/>
        </w:rPr>
        <w:t>. A0ED023014494</w:t>
      </w:r>
    </w:p>
    <w:p w14:paraId="43F02321" w14:textId="45614D18" w:rsidR="007232C0" w:rsidRPr="007232C0" w:rsidRDefault="007232C0" w:rsidP="007232C0">
      <w:pPr>
        <w:pStyle w:val="Odstavecseseznamem"/>
        <w:ind w:left="705"/>
        <w:jc w:val="both"/>
        <w:rPr>
          <w:rFonts w:ascii="Segoe UI Light" w:hAnsi="Segoe UI Light" w:cs="Segoe UI Light"/>
          <w:color w:val="000000"/>
        </w:rPr>
      </w:pPr>
      <w:r w:rsidRPr="007232C0"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>5</w:t>
      </w:r>
      <w:r w:rsidRPr="007232C0">
        <w:rPr>
          <w:rFonts w:ascii="Segoe UI Light" w:hAnsi="Segoe UI Light" w:cs="Segoe UI Light"/>
          <w:color w:val="000000"/>
        </w:rPr>
        <w:t xml:space="preserve">. stroj: </w:t>
      </w:r>
      <w:r w:rsidRPr="007232C0">
        <w:rPr>
          <w:rFonts w:ascii="Segoe UI Light" w:hAnsi="Segoe UI Light" w:cs="Segoe UI Light"/>
        </w:rPr>
        <w:t>INEO+</w:t>
      </w:r>
      <w:proofErr w:type="gramStart"/>
      <w:r w:rsidRPr="007232C0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20</w:t>
      </w:r>
      <w:r w:rsidRPr="007232C0">
        <w:rPr>
          <w:rFonts w:ascii="Segoe UI Light" w:hAnsi="Segoe UI Light" w:cs="Segoe UI Light"/>
        </w:rPr>
        <w:t xml:space="preserve">  </w:t>
      </w:r>
      <w:r w:rsidRPr="007232C0">
        <w:rPr>
          <w:rFonts w:ascii="Segoe UI Light" w:hAnsi="Segoe UI Light" w:cs="Segoe UI Light"/>
          <w:color w:val="000000"/>
        </w:rPr>
        <w:tab/>
      </w:r>
      <w:proofErr w:type="spellStart"/>
      <w:proofErr w:type="gramEnd"/>
      <w:r w:rsidRPr="007232C0">
        <w:rPr>
          <w:rFonts w:ascii="Segoe UI Light" w:hAnsi="Segoe UI Light" w:cs="Segoe UI Light"/>
          <w:color w:val="000000"/>
        </w:rPr>
        <w:t>v.č</w:t>
      </w:r>
      <w:proofErr w:type="spellEnd"/>
      <w:r w:rsidRPr="007232C0">
        <w:rPr>
          <w:rFonts w:ascii="Segoe UI Light" w:hAnsi="Segoe UI Light" w:cs="Segoe UI Light"/>
          <w:color w:val="000000"/>
        </w:rPr>
        <w:t>. A0ED023009695</w:t>
      </w:r>
    </w:p>
    <w:p w14:paraId="190C3AFD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53FC113" w14:textId="77777777"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79DE9C1D" w14:textId="77777777" w:rsidR="002B74F8" w:rsidRPr="00720C82" w:rsidRDefault="00D11EAF" w:rsidP="00720C82">
      <w:pPr>
        <w:ind w:left="709"/>
        <w:jc w:val="both"/>
        <w:rPr>
          <w:rFonts w:ascii="Segoe UI Light" w:hAnsi="Segoe UI Light" w:cs="Segoe UI Light"/>
        </w:rPr>
        <w:sectPr w:rsidR="002B74F8" w:rsidRPr="00720C8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14:paraId="6C17F6CC" w14:textId="77777777"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6E63F076" w14:textId="77777777"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14:paraId="0B0CBE8E" w14:textId="77777777"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2F6FF6B" w14:textId="77777777"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58B15754" w14:textId="77777777"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267018D9" w14:textId="3E584909" w:rsidR="00032EE3" w:rsidRPr="007232C0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7232C0">
        <w:rPr>
          <w:rFonts w:ascii="Segoe UI Light" w:hAnsi="Segoe UI Light" w:cs="Segoe UI Light"/>
          <w:szCs w:val="22"/>
        </w:rPr>
        <w:t>Cena za 1 černobílý výtisk</w:t>
      </w:r>
      <w:r w:rsidR="00032EE3" w:rsidRPr="007232C0">
        <w:rPr>
          <w:rFonts w:ascii="Segoe UI Light" w:hAnsi="Segoe UI Light" w:cs="Segoe UI Light"/>
          <w:szCs w:val="22"/>
        </w:rPr>
        <w:t xml:space="preserve"> je sjednána ve výši</w:t>
      </w:r>
      <w:r w:rsidR="00BC6BB7" w:rsidRPr="007232C0">
        <w:rPr>
          <w:rFonts w:ascii="Segoe UI Light" w:hAnsi="Segoe UI Light" w:cs="Segoe UI Light"/>
          <w:szCs w:val="22"/>
        </w:rPr>
        <w:t xml:space="preserve"> </w:t>
      </w:r>
      <w:r w:rsidR="00EA707E" w:rsidRPr="007232C0">
        <w:rPr>
          <w:rFonts w:ascii="Segoe UI Light" w:hAnsi="Segoe UI Light" w:cs="Segoe UI Light"/>
          <w:b/>
          <w:szCs w:val="22"/>
        </w:rPr>
        <w:t>0,</w:t>
      </w:r>
      <w:r w:rsidR="007232C0" w:rsidRPr="007232C0">
        <w:rPr>
          <w:rFonts w:ascii="Segoe UI Light" w:hAnsi="Segoe UI Light" w:cs="Segoe UI Light"/>
          <w:b/>
          <w:szCs w:val="22"/>
        </w:rPr>
        <w:t xml:space="preserve">20 </w:t>
      </w:r>
      <w:r w:rsidR="00032EE3" w:rsidRPr="007232C0">
        <w:rPr>
          <w:rFonts w:ascii="Segoe UI Light" w:hAnsi="Segoe UI Light" w:cs="Segoe UI Light"/>
          <w:szCs w:val="22"/>
        </w:rPr>
        <w:t xml:space="preserve">Kč bez DPH. </w:t>
      </w:r>
    </w:p>
    <w:p w14:paraId="3575F375" w14:textId="6212ED1C" w:rsidR="00032EE3" w:rsidRPr="007232C0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7232C0">
        <w:rPr>
          <w:rFonts w:ascii="Segoe UI Light" w:hAnsi="Segoe UI Light" w:cs="Segoe UI Light"/>
          <w:szCs w:val="22"/>
        </w:rPr>
        <w:t>Cena za 1 barevný výtisk</w:t>
      </w:r>
      <w:r w:rsidR="00032EE3" w:rsidRPr="007232C0">
        <w:rPr>
          <w:rFonts w:ascii="Segoe UI Light" w:hAnsi="Segoe UI Light" w:cs="Segoe UI Light"/>
          <w:szCs w:val="22"/>
        </w:rPr>
        <w:t xml:space="preserve"> je sjednána ve výši </w:t>
      </w:r>
      <w:r w:rsidR="007232C0" w:rsidRPr="007232C0">
        <w:rPr>
          <w:rFonts w:ascii="Segoe UI Light" w:hAnsi="Segoe UI Light" w:cs="Segoe UI Light"/>
          <w:b/>
          <w:szCs w:val="22"/>
        </w:rPr>
        <w:t>1,00</w:t>
      </w:r>
      <w:r w:rsidR="00EA707E" w:rsidRPr="007232C0">
        <w:rPr>
          <w:rFonts w:ascii="Segoe UI Light" w:hAnsi="Segoe UI Light" w:cs="Segoe UI Light"/>
          <w:szCs w:val="22"/>
        </w:rPr>
        <w:t xml:space="preserve"> </w:t>
      </w:r>
      <w:r w:rsidR="00032EE3" w:rsidRPr="007232C0">
        <w:rPr>
          <w:rFonts w:ascii="Segoe UI Light" w:hAnsi="Segoe UI Light" w:cs="Segoe UI Light"/>
          <w:szCs w:val="22"/>
        </w:rPr>
        <w:t>Kč bez DPH.</w:t>
      </w:r>
    </w:p>
    <w:p w14:paraId="090992F1" w14:textId="77777777"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14:paraId="4F56ED4F" w14:textId="77777777"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 xml:space="preserve">zařízení </w:t>
      </w:r>
      <w:r w:rsidR="00996E06">
        <w:rPr>
          <w:rFonts w:ascii="Segoe UI Light" w:hAnsi="Segoe UI Light" w:cs="Segoe UI Light"/>
          <w:color w:val="000000"/>
        </w:rPr>
        <w:t xml:space="preserve">(tonery, válce, stěrky, odpadní </w:t>
      </w:r>
      <w:proofErr w:type="gramStart"/>
      <w:r w:rsidR="00996E06">
        <w:rPr>
          <w:rFonts w:ascii="Segoe UI Light" w:hAnsi="Segoe UI Light" w:cs="Segoe UI Light"/>
          <w:color w:val="000000"/>
        </w:rPr>
        <w:t>nádobky,</w:t>
      </w:r>
      <w:proofErr w:type="gramEnd"/>
      <w:r w:rsidR="00996E06">
        <w:rPr>
          <w:rFonts w:ascii="Segoe UI Light" w:hAnsi="Segoe UI Light" w:cs="Segoe UI Light"/>
          <w:color w:val="000000"/>
        </w:rPr>
        <w:t xml:space="preserve">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996E06">
        <w:rPr>
          <w:rFonts w:ascii="Segoe UI Light" w:hAnsi="Segoe UI Light" w:cs="Segoe UI Light"/>
          <w:color w:val="000000"/>
          <w:szCs w:val="22"/>
        </w:rPr>
        <w:t>;</w:t>
      </w:r>
    </w:p>
    <w:p w14:paraId="54DACDA9" w14:textId="77777777"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14:paraId="69109DB1" w14:textId="77777777"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14:paraId="3D7E6C36" w14:textId="77777777"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996E06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360A3673" w14:textId="77777777" w:rsidR="00FF098B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0D7A3A8" w14:textId="77777777" w:rsid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sponky do </w:t>
      </w:r>
      <w:r w:rsidR="00330706">
        <w:rPr>
          <w:rFonts w:ascii="Segoe UI Light" w:hAnsi="Segoe UI Light" w:cs="Segoe UI Light"/>
          <w:color w:val="000000"/>
        </w:rPr>
        <w:t>finišeru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2BAE419E" w14:textId="77777777" w:rsidR="0005312A" w:rsidRP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</w:rPr>
        <w:t xml:space="preserve">v případě, že za zúčtovací období překročí poměr počtu zhotovených </w:t>
      </w:r>
      <w:proofErr w:type="spellStart"/>
      <w:r w:rsidRPr="0005312A">
        <w:rPr>
          <w:rFonts w:ascii="Segoe UI Light" w:hAnsi="Segoe UI Light" w:cs="Segoe UI Light"/>
        </w:rPr>
        <w:t>skenů</w:t>
      </w:r>
      <w:proofErr w:type="spellEnd"/>
      <w:r w:rsidRPr="0005312A">
        <w:rPr>
          <w:rFonts w:ascii="Segoe UI Light" w:hAnsi="Segoe UI Light" w:cs="Segoe UI Light"/>
        </w:rPr>
        <w:t xml:space="preserve"> o více než </w:t>
      </w:r>
      <w:proofErr w:type="gramStart"/>
      <w:r w:rsidRPr="0005312A">
        <w:rPr>
          <w:rFonts w:ascii="Segoe UI Light" w:hAnsi="Segoe UI Light" w:cs="Segoe UI Light"/>
        </w:rPr>
        <w:t>20%</w:t>
      </w:r>
      <w:proofErr w:type="gramEnd"/>
      <w:r w:rsidRPr="0005312A">
        <w:rPr>
          <w:rFonts w:ascii="Segoe UI Light" w:hAnsi="Segoe UI Light" w:cs="Segoe UI Light"/>
        </w:rPr>
        <w:t xml:space="preserve"> počet vyhotovených výtisků, je dodavatel oprávněn tento rozdíl doúčtovat za cenu 0,05 Kč/</w:t>
      </w:r>
      <w:proofErr w:type="spellStart"/>
      <w:r w:rsidRPr="0005312A">
        <w:rPr>
          <w:rFonts w:ascii="Segoe UI Light" w:hAnsi="Segoe UI Light" w:cs="Segoe UI Light"/>
        </w:rPr>
        <w:t>sken</w:t>
      </w:r>
      <w:proofErr w:type="spellEnd"/>
      <w:r w:rsidRPr="0005312A">
        <w:rPr>
          <w:rFonts w:ascii="Segoe UI Light" w:hAnsi="Segoe UI Light" w:cs="Segoe UI Light"/>
        </w:rPr>
        <w:t xml:space="preserve"> bez DPH.</w:t>
      </w:r>
    </w:p>
    <w:p w14:paraId="57181F37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</w:t>
      </w:r>
      <w:proofErr w:type="gramStart"/>
      <w:r w:rsidRPr="00DB3437">
        <w:rPr>
          <w:rFonts w:ascii="Segoe UI Light" w:hAnsi="Segoe UI Light" w:cs="Segoe UI Light"/>
          <w:color w:val="000000"/>
        </w:rPr>
        <w:t>faktury - daňového</w:t>
      </w:r>
      <w:proofErr w:type="gramEnd"/>
      <w:r w:rsidRPr="00DB3437">
        <w:rPr>
          <w:rFonts w:ascii="Segoe UI Light" w:hAnsi="Segoe UI Light" w:cs="Segoe UI Light"/>
          <w:color w:val="000000"/>
        </w:rPr>
        <w:t xml:space="preserve"> dokladu vystaveného dodavatelem. </w:t>
      </w:r>
      <w:proofErr w:type="gramStart"/>
      <w:r w:rsidRPr="00DB3437">
        <w:rPr>
          <w:rFonts w:ascii="Segoe UI Light" w:hAnsi="Segoe UI Light" w:cs="Segoe UI Light"/>
          <w:color w:val="000000"/>
        </w:rPr>
        <w:t xml:space="preserve">Faktura - </w:t>
      </w:r>
      <w:r w:rsidRPr="00DB3437">
        <w:rPr>
          <w:rFonts w:ascii="Segoe UI Light" w:hAnsi="Segoe UI Light" w:cs="Segoe UI Light"/>
        </w:rPr>
        <w:t>daňový</w:t>
      </w:r>
      <w:proofErr w:type="gramEnd"/>
      <w:r w:rsidRPr="00DB3437">
        <w:rPr>
          <w:rFonts w:ascii="Segoe UI Light" w:hAnsi="Segoe UI Light" w:cs="Segoe UI Light"/>
        </w:rPr>
        <w:t xml:space="preserve"> doklad musí obsahovat náležitosti uvedené v zákoně č. 235/2004 Sb., o dani z přidané hodnoty, v platném znění. Faktura je splatná ve lhůtě 7 dnů ode dne jejího doručení objednateli.</w:t>
      </w:r>
    </w:p>
    <w:p w14:paraId="5372727F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14:paraId="689F5317" w14:textId="7A5D21F0" w:rsidR="00FF098B" w:rsidRPr="007F2373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Style w:val="Siln"/>
          <w:rFonts w:ascii="Segoe UI Light" w:hAnsi="Segoe UI Light" w:cs="Segoe UI Light"/>
          <w:bCs w:val="0"/>
        </w:rPr>
      </w:pPr>
      <w:r w:rsidRPr="00DB3437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DB3437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DB3437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proofErr w:type="spellStart"/>
      <w:r w:rsidR="00941397">
        <w:rPr>
          <w:rFonts w:ascii="Segoe UI Light" w:hAnsi="Segoe UI Light" w:cs="Segoe UI Light"/>
          <w:b/>
          <w:bCs/>
        </w:rPr>
        <w:t>xxxxxxxxxxxx</w:t>
      </w:r>
      <w:r w:rsidR="007232C0" w:rsidRPr="008B3963">
        <w:rPr>
          <w:rFonts w:ascii="Segoe UI Light" w:hAnsi="Segoe UI Light" w:cs="Segoe UI Light"/>
          <w:b/>
          <w:bCs/>
        </w:rPr>
        <w:t>@</w:t>
      </w:r>
      <w:r w:rsidR="00941397">
        <w:rPr>
          <w:rFonts w:ascii="Segoe UI Light" w:hAnsi="Segoe UI Light" w:cs="Segoe UI Light"/>
          <w:b/>
          <w:bCs/>
        </w:rPr>
        <w:t>xxxxxxxxxxxx</w:t>
      </w:r>
      <w:proofErr w:type="spellEnd"/>
    </w:p>
    <w:p w14:paraId="43439B35" w14:textId="77777777" w:rsidR="00AB7AF6" w:rsidRPr="00DB3437" w:rsidRDefault="00AB7AF6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DB3437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DB3437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Pr="00DB3437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Pr="00DB3437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14:paraId="13A611C7" w14:textId="77777777" w:rsidR="00F44FBC" w:rsidRDefault="00F44FBC" w:rsidP="000C040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6504CABE" w14:textId="77777777"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3E2D7DC" w14:textId="77777777"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14:paraId="307FB790" w14:textId="77777777" w:rsidR="00F44FBC" w:rsidRDefault="00F44FBC" w:rsidP="000C040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2EB1E256" w14:textId="77777777"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7944BA9B" w14:textId="77777777"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14:paraId="5CB7C371" w14:textId="77777777"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14:paraId="10D1BF10" w14:textId="77777777" w:rsidR="002B74F8" w:rsidRDefault="002B74F8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599B89B3" w14:textId="77777777" w:rsidR="000C0404" w:rsidRDefault="000C0404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3EFE7D68" w14:textId="77777777" w:rsidR="000C0404" w:rsidRDefault="000C0404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441DCF67" w14:textId="77777777" w:rsidR="000C0404" w:rsidRDefault="000C0404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46AA8D57" w14:textId="77777777" w:rsidR="000C0404" w:rsidRDefault="000C0404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17FD242A" w14:textId="77777777" w:rsidR="000C0404" w:rsidRDefault="000C0404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656125C3" w14:textId="77777777"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AF2A71E" w14:textId="77777777"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Práva a povinnosti stran</w:t>
      </w:r>
    </w:p>
    <w:p w14:paraId="2A021EB7" w14:textId="77777777" w:rsidR="007753D6" w:rsidRPr="00DB3437" w:rsidRDefault="007753D6" w:rsidP="000C040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2E610CC7" w14:textId="77777777"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5C33EDE8" w14:textId="77777777"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14:paraId="4F3ABF49" w14:textId="77777777"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884F2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 xml:space="preserve">dodavatel neodpovídá za vady způsobené vlivem počítačové sítě nebo síťových </w:t>
      </w:r>
      <w:proofErr w:type="gramStart"/>
      <w:r w:rsidR="00E116B3">
        <w:rPr>
          <w:rFonts w:ascii="Segoe UI Light" w:hAnsi="Segoe UI Light" w:cs="Segoe UI Light"/>
        </w:rPr>
        <w:t>prvků</w:t>
      </w:r>
      <w:proofErr w:type="gramEnd"/>
      <w:r w:rsidR="00E116B3">
        <w:rPr>
          <w:rFonts w:ascii="Segoe UI Light" w:hAnsi="Segoe UI Light" w:cs="Segoe UI Light"/>
        </w:rPr>
        <w:t xml:space="preserve">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1BC943D7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14:paraId="133C4D4D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14:paraId="0B6E2D50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14:paraId="1CCCFB3B" w14:textId="77777777"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14:paraId="7ECEBD81" w14:textId="08D1EAA2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je </w:t>
      </w:r>
      <w:r w:rsidR="007232C0">
        <w:rPr>
          <w:rFonts w:ascii="Segoe UI Light" w:hAnsi="Segoe UI Light" w:cs="Segoe UI Light"/>
          <w:color w:val="000000"/>
          <w:szCs w:val="22"/>
        </w:rPr>
        <w:t>20</w:t>
      </w:r>
      <w:r w:rsidRPr="007232C0">
        <w:rPr>
          <w:rFonts w:ascii="Segoe UI Light" w:hAnsi="Segoe UI Light" w:cs="Segoe UI Light"/>
          <w:bCs/>
          <w:szCs w:val="22"/>
        </w:rPr>
        <w:t>.</w:t>
      </w:r>
      <w:r w:rsidR="00720C82" w:rsidRPr="007232C0">
        <w:rPr>
          <w:rFonts w:ascii="Segoe UI Light" w:hAnsi="Segoe UI Light" w:cs="Segoe UI Light"/>
          <w:bCs/>
          <w:szCs w:val="22"/>
        </w:rPr>
        <w:t xml:space="preserve"> </w:t>
      </w:r>
      <w:r w:rsidRPr="007232C0">
        <w:rPr>
          <w:rFonts w:ascii="Segoe UI Light" w:hAnsi="Segoe UI Light" w:cs="Segoe UI Light"/>
          <w:bCs/>
          <w:szCs w:val="22"/>
        </w:rPr>
        <w:t>000</w:t>
      </w:r>
      <w:r w:rsidR="00330706" w:rsidRPr="007232C0">
        <w:rPr>
          <w:rFonts w:ascii="Segoe UI Light" w:hAnsi="Segoe UI Light" w:cs="Segoe UI Light"/>
          <w:szCs w:val="22"/>
        </w:rPr>
        <w:t xml:space="preserve"> </w:t>
      </w:r>
      <w:r w:rsidR="00330706">
        <w:rPr>
          <w:rFonts w:ascii="Segoe UI Light" w:hAnsi="Segoe UI Light" w:cs="Segoe UI Light"/>
          <w:color w:val="000000"/>
          <w:szCs w:val="22"/>
        </w:rPr>
        <w:t>kopií);</w:t>
      </w:r>
    </w:p>
    <w:p w14:paraId="5C48EB1B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živelnou pohromou;</w:t>
      </w:r>
    </w:p>
    <w:p w14:paraId="747064B7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16D4AEA1" w14:textId="77777777"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14:paraId="783C0A8F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odebírat od objednatele použitý materiál související s provozem zařízení (např. použité </w:t>
      </w:r>
      <w:proofErr w:type="gramStart"/>
      <w:r w:rsidRPr="004A529B">
        <w:rPr>
          <w:rFonts w:ascii="Segoe UI Light" w:hAnsi="Segoe UI Light" w:cs="Segoe UI Light"/>
          <w:color w:val="000000"/>
          <w:szCs w:val="22"/>
        </w:rPr>
        <w:t>tonery,</w:t>
      </w:r>
      <w:proofErr w:type="gramEnd"/>
      <w:r w:rsidRPr="004A529B">
        <w:rPr>
          <w:rFonts w:ascii="Segoe UI Light" w:hAnsi="Segoe UI Light" w:cs="Segoe UI Light"/>
          <w:color w:val="000000"/>
          <w:szCs w:val="22"/>
        </w:rPr>
        <w:t xml:space="preserve"> apod.) a zajistit jeho ekologickou likvidaci;</w:t>
      </w:r>
    </w:p>
    <w:p w14:paraId="326E195E" w14:textId="77777777"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884F2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14:paraId="44D00A15" w14:textId="77777777"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14:paraId="7C1FA6C9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54E6115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14:paraId="0AEF4A68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19064137" w14:textId="77777777"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14:paraId="20008EC2" w14:textId="2C60FE6A" w:rsidR="00A84718" w:rsidRDefault="009942B0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hyperlink r:id="rId10" w:history="1">
        <w:r w:rsidR="00941397">
          <w:rPr>
            <w:rStyle w:val="Hypertextovodkaz"/>
            <w:rFonts w:ascii="Segoe UI Light" w:hAnsi="Segoe UI Light" w:cs="Segoe UI Light"/>
          </w:rPr>
          <w:t>xxxxxxxxx</w:t>
        </w:r>
        <w:r w:rsidR="000B6309">
          <w:rPr>
            <w:rStyle w:val="Hypertextovodkaz"/>
            <w:rFonts w:ascii="Segoe UI Light" w:hAnsi="Segoe UI Light" w:cs="Segoe UI Light"/>
          </w:rPr>
          <w:t>@</w:t>
        </w:r>
        <w:r w:rsidR="00941397">
          <w:rPr>
            <w:rStyle w:val="Hypertextovodkaz"/>
            <w:rFonts w:ascii="Segoe UI Light" w:hAnsi="Segoe UI Light" w:cs="Segoe UI Light"/>
          </w:rPr>
          <w:t>xxxxx</w:t>
        </w:r>
        <w:bookmarkStart w:id="0" w:name="_GoBack"/>
        <w:bookmarkEnd w:id="0"/>
        <w:r w:rsidR="00941397">
          <w:rPr>
            <w:rStyle w:val="Hypertextovodkaz"/>
            <w:rFonts w:ascii="Segoe UI Light" w:hAnsi="Segoe UI Light" w:cs="Segoe UI Light"/>
          </w:rPr>
          <w:t>xxxx</w:t>
        </w:r>
      </w:hyperlink>
      <w:r w:rsidR="0057497C">
        <w:rPr>
          <w:rFonts w:ascii="Segoe UI Light" w:hAnsi="Segoe UI Light" w:cs="Segoe UI Light"/>
          <w:color w:val="000000"/>
        </w:rPr>
        <w:t xml:space="preserve"> </w:t>
      </w:r>
      <w:r w:rsidR="00A84718" w:rsidRPr="00FD3751">
        <w:rPr>
          <w:rFonts w:ascii="Segoe UI Light" w:hAnsi="Segoe UI Light" w:cs="Segoe UI Light"/>
          <w:color w:val="000000"/>
        </w:rPr>
        <w:t xml:space="preserve">.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</w:t>
      </w:r>
      <w:r w:rsidR="00A84718" w:rsidRPr="00FD3751">
        <w:rPr>
          <w:rFonts w:ascii="Segoe UI Light" w:hAnsi="Segoe UI Light" w:cs="Segoe UI Light"/>
          <w:color w:val="000000"/>
        </w:rPr>
        <w:lastRenderedPageBreak/>
        <w:t>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50716FA8" w14:textId="77777777"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2AD56F4D" w14:textId="77777777"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14:paraId="591BACB2" w14:textId="77777777"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15BD0CB2" w14:textId="77777777"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14:paraId="109CCEF3" w14:textId="77777777"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14:paraId="6ABC0249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za kvalitu, všeobecnou 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9B0ABB2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za poskytnutí informací pověřeným pracovníkům objednatele při zjištění závad v prostoru výkonu prací a služeb.</w:t>
      </w:r>
    </w:p>
    <w:p w14:paraId="19B7AB33" w14:textId="77777777" w:rsidR="000C0404" w:rsidRPr="00630BE4" w:rsidRDefault="000C0404" w:rsidP="000C0404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Cs/>
        </w:rPr>
        <w:t xml:space="preserve">Objednatel </w:t>
      </w:r>
      <w:r w:rsidRPr="00630BE4">
        <w:rPr>
          <w:rFonts w:ascii="Segoe UI Light" w:hAnsi="Segoe UI Light" w:cs="Segoe UI Light"/>
          <w:iCs/>
        </w:rPr>
        <w:t xml:space="preserve">bere na vědomí, že zařízení bude zapojeno do </w:t>
      </w:r>
      <w:proofErr w:type="spellStart"/>
      <w:r w:rsidRPr="00630BE4">
        <w:rPr>
          <w:rFonts w:ascii="Segoe UI Light" w:hAnsi="Segoe UI Light" w:cs="Segoe UI Light"/>
          <w:iCs/>
        </w:rPr>
        <w:t>cloudu</w:t>
      </w:r>
      <w:proofErr w:type="spellEnd"/>
      <w:r w:rsidRPr="00630BE4">
        <w:rPr>
          <w:rFonts w:ascii="Segoe UI Light" w:hAnsi="Segoe UI Light" w:cs="Segoe UI Light"/>
          <w:iCs/>
        </w:rPr>
        <w:t xml:space="preserve"> výrobce za účelem sledování stavu a možnosti vzdáleného nastavení zařízení. Data odesílaná zařízením do </w:t>
      </w:r>
      <w:proofErr w:type="spellStart"/>
      <w:r w:rsidRPr="00630BE4">
        <w:rPr>
          <w:rFonts w:ascii="Segoe UI Light" w:hAnsi="Segoe UI Light" w:cs="Segoe UI Light"/>
          <w:iCs/>
        </w:rPr>
        <w:t>cloudu</w:t>
      </w:r>
      <w:proofErr w:type="spellEnd"/>
      <w:r w:rsidRPr="00630BE4">
        <w:rPr>
          <w:rFonts w:ascii="Segoe UI Light" w:hAnsi="Segoe UI Light" w:cs="Segoe UI Light"/>
          <w:iCs/>
        </w:rPr>
        <w:t xml:space="preserve"> zahrnují např. konfigurační kódy, data chyb či výstrah, verze firmware, to vše ve formě zašifrovaných dat. Zařízení neodesílá žádná obrazová data o provozu zařízené a neobsahuje žádná data týkající se uživatelů, hesel nebo jejich osobních údajů.</w:t>
      </w:r>
    </w:p>
    <w:p w14:paraId="362F8DB5" w14:textId="77777777" w:rsidR="004A529B" w:rsidRPr="004A529B" w:rsidRDefault="004A529B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595C2BD9" w14:textId="77777777"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00B0E88" w14:textId="77777777"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3394410" w14:textId="77777777"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Sankční </w:t>
      </w:r>
      <w:proofErr w:type="gramStart"/>
      <w:r w:rsidRPr="00DB3437">
        <w:rPr>
          <w:rFonts w:ascii="Segoe UI Light" w:hAnsi="Segoe UI Light" w:cs="Segoe UI Light"/>
          <w:b/>
          <w:color w:val="000000"/>
          <w:szCs w:val="22"/>
        </w:rPr>
        <w:t>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</w:t>
      </w:r>
      <w:proofErr w:type="gramEnd"/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 pokuta</w:t>
      </w:r>
    </w:p>
    <w:p w14:paraId="46F4C652" w14:textId="77777777" w:rsidR="005E180E" w:rsidRPr="00DB3437" w:rsidRDefault="005E180E" w:rsidP="000C040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37690D96" w14:textId="77777777"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543AFD25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14:paraId="760E637B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t>Smluvní pokuta je splatná do 10 dnů od doručení písemné výzvy k jejímu zaplacení objednateli.</w:t>
      </w:r>
    </w:p>
    <w:p w14:paraId="210B6D3B" w14:textId="5D9BE8B9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14:paraId="413BE47D" w14:textId="4B4563A6" w:rsidR="0086207A" w:rsidRPr="0086207A" w:rsidRDefault="0086207A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86207A">
        <w:rPr>
          <w:rFonts w:ascii="Segoe UI Light" w:hAnsi="Segoe UI Light" w:cs="Segoe UI Light"/>
        </w:rPr>
        <w:t xml:space="preserve">Strany této smlouvy si sjednávají pro případ prodlení zhotovitele s plněním lhůt uvedených v čl. 4.1.g, povinnost zhotovitele zaplatit objednateli smluvní pokutu ve výši </w:t>
      </w:r>
      <w:r w:rsidR="002A2B28">
        <w:rPr>
          <w:rFonts w:ascii="Segoe UI Light" w:hAnsi="Segoe UI Light" w:cs="Segoe UI Light"/>
        </w:rPr>
        <w:t>1</w:t>
      </w:r>
      <w:r w:rsidRPr="0086207A">
        <w:rPr>
          <w:rFonts w:ascii="Segoe UI Light" w:hAnsi="Segoe UI Light" w:cs="Segoe UI Light"/>
        </w:rPr>
        <w:t>00,-Kč za každých 24 hodin prodlení</w:t>
      </w:r>
    </w:p>
    <w:p w14:paraId="4E6A3A8A" w14:textId="77777777" w:rsidR="00FD3321" w:rsidRPr="00DB3437" w:rsidRDefault="00FD3321" w:rsidP="000C040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5C548C42" w14:textId="77777777"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3295AECC" w14:textId="77777777"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14:paraId="335F9463" w14:textId="77777777"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4CC705B" w14:textId="77777777"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61FF3D74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skončí uplynutím doby její účinnosti sjednané v čl. VII. odst. 7.1 smlouvy.</w:t>
      </w:r>
    </w:p>
    <w:p w14:paraId="17E588A6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14:paraId="5BB8054C" w14:textId="77777777"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14:paraId="3DB008E7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Za podstatné porušení smluvních povinností se považuje na straně objednatele více než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14 denní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14:paraId="25526D05" w14:textId="77777777"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14:paraId="662D3041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14:paraId="6EA12CD7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lastRenderedPageBreak/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14:paraId="38421E48" w14:textId="77777777"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proofErr w:type="spellStart"/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proofErr w:type="spellEnd"/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14:paraId="5B907277" w14:textId="77777777" w:rsidR="00B66184" w:rsidRDefault="00B66184" w:rsidP="000C040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161C5EA" w14:textId="77777777"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EF26705" w14:textId="77777777"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14:paraId="0466E976" w14:textId="77777777" w:rsidR="007F2373" w:rsidRPr="00DB3437" w:rsidRDefault="007F2373" w:rsidP="000C0404">
      <w:pPr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7B1701A5" w14:textId="77777777"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3CA71678" w14:textId="0C769411" w:rsidR="00783C89" w:rsidRPr="007232C0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FF0000"/>
        </w:rPr>
      </w:pPr>
      <w:bookmarkStart w:id="1" w:name="_Hlk64615772"/>
      <w:r w:rsidRPr="007232C0">
        <w:rPr>
          <w:rFonts w:ascii="Segoe UI Light" w:hAnsi="Segoe UI Light" w:cs="Segoe UI Light"/>
        </w:rPr>
        <w:t xml:space="preserve">Tato smlouva je uzavřena na dobu určitou do </w:t>
      </w:r>
      <w:r w:rsidR="007232C0" w:rsidRPr="007232C0">
        <w:rPr>
          <w:rFonts w:ascii="Segoe UI Light" w:hAnsi="Segoe UI Light" w:cs="Segoe UI Light"/>
          <w:b/>
        </w:rPr>
        <w:t>28</w:t>
      </w:r>
      <w:r w:rsidRPr="007232C0">
        <w:rPr>
          <w:rFonts w:ascii="Segoe UI Light" w:hAnsi="Segoe UI Light" w:cs="Segoe UI Light"/>
          <w:b/>
        </w:rPr>
        <w:t xml:space="preserve">. </w:t>
      </w:r>
      <w:r w:rsidR="007232C0" w:rsidRPr="007232C0">
        <w:rPr>
          <w:rFonts w:ascii="Segoe UI Light" w:hAnsi="Segoe UI Light" w:cs="Segoe UI Light"/>
          <w:b/>
        </w:rPr>
        <w:t>2</w:t>
      </w:r>
      <w:r w:rsidRPr="007232C0">
        <w:rPr>
          <w:rFonts w:ascii="Segoe UI Light" w:hAnsi="Segoe UI Light" w:cs="Segoe UI Light"/>
          <w:b/>
        </w:rPr>
        <w:t xml:space="preserve">. </w:t>
      </w:r>
      <w:r w:rsidR="007232C0" w:rsidRPr="007232C0">
        <w:rPr>
          <w:rFonts w:ascii="Segoe UI Light" w:hAnsi="Segoe UI Light" w:cs="Segoe UI Light"/>
          <w:b/>
        </w:rPr>
        <w:t>2022</w:t>
      </w:r>
      <w:r w:rsidRPr="007232C0">
        <w:rPr>
          <w:rFonts w:ascii="Segoe UI Light" w:hAnsi="Segoe UI Light" w:cs="Segoe UI Light"/>
        </w:rPr>
        <w:t xml:space="preserve"> </w:t>
      </w:r>
    </w:p>
    <w:bookmarkEnd w:id="1"/>
    <w:p w14:paraId="7115D96D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14:paraId="6E4310A6" w14:textId="77777777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 xml:space="preserve">Veškeré spory, které vzniknou z této smlouvy nebo v souvislosti s ní budou rozhodovány věcně příslušným soudem, přičemž smluvní strany se v souladu s ustanovením § </w:t>
      </w:r>
      <w:proofErr w:type="gramStart"/>
      <w:r w:rsidRPr="00DB3437">
        <w:rPr>
          <w:rFonts w:ascii="Segoe UI Light" w:hAnsi="Segoe UI Light" w:cs="Segoe UI Light"/>
        </w:rPr>
        <w:t>89a</w:t>
      </w:r>
      <w:proofErr w:type="gramEnd"/>
      <w:r w:rsidRPr="00DB3437">
        <w:rPr>
          <w:rFonts w:ascii="Segoe UI Light" w:hAnsi="Segoe UI Light" w:cs="Segoe UI Light"/>
        </w:rPr>
        <w:t xml:space="preserve"> zákona č. 99/1963 Sb., občanský soudní řád, dohodly na místní příslušnosti obecného soudu dodavatele.</w:t>
      </w:r>
    </w:p>
    <w:p w14:paraId="1DE2996E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14:paraId="1924E4CF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byla sepsána ve dvou vyhotoveních, z nichž každé má platnost originálu. Jedno vyhotovení obdrží dodavatel a jedno objednatel.</w:t>
      </w:r>
    </w:p>
    <w:p w14:paraId="376A967E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14:paraId="0F1C2995" w14:textId="77777777"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14:paraId="4673E962" w14:textId="77777777" w:rsidR="00324460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14:paraId="67CD2D8A" w14:textId="77777777" w:rsidR="000C0404" w:rsidRPr="00DB3437" w:rsidRDefault="000C0404" w:rsidP="00324460">
      <w:pPr>
        <w:rPr>
          <w:rFonts w:ascii="Segoe UI Light" w:hAnsi="Segoe UI Light" w:cs="Segoe UI Light"/>
          <w:color w:val="000000"/>
          <w:szCs w:val="22"/>
        </w:rPr>
      </w:pPr>
    </w:p>
    <w:p w14:paraId="0DFEB171" w14:textId="77777777" w:rsidR="004A256C" w:rsidRPr="00DB3437" w:rsidRDefault="00324460" w:rsidP="004A256C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 Brně dne</w:t>
      </w:r>
      <w:r w:rsidR="004A256C">
        <w:rPr>
          <w:rFonts w:ascii="Segoe UI Light" w:hAnsi="Segoe UI Light" w:cs="Segoe UI Light"/>
          <w:color w:val="000000"/>
          <w:szCs w:val="22"/>
        </w:rPr>
        <w:t>:</w:t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 w:rsidRPr="00DB3437">
        <w:rPr>
          <w:rFonts w:ascii="Segoe UI Light" w:hAnsi="Segoe UI Light" w:cs="Segoe UI Light"/>
          <w:color w:val="000000"/>
          <w:szCs w:val="22"/>
        </w:rPr>
        <w:t>V Brně dne</w:t>
      </w:r>
      <w:r w:rsidR="004A256C">
        <w:rPr>
          <w:rFonts w:ascii="Segoe UI Light" w:hAnsi="Segoe UI Light" w:cs="Segoe UI Light"/>
          <w:color w:val="000000"/>
          <w:szCs w:val="22"/>
        </w:rPr>
        <w:t>:</w:t>
      </w:r>
    </w:p>
    <w:p w14:paraId="4558F846" w14:textId="7EE9E243" w:rsidR="00254D24" w:rsidRPr="00DB3437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13979EA" w14:textId="77777777"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506A960" w14:textId="12248E5D" w:rsidR="000427A5" w:rsidRDefault="000427A5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F7650A4" w14:textId="77777777" w:rsidR="004A256C" w:rsidRPr="00DB3437" w:rsidRDefault="004A256C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B9C9787" w14:textId="77777777" w:rsidR="002B74F8" w:rsidRDefault="002B74F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</w:t>
      </w:r>
      <w:r w:rsidR="00324460"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</w:t>
      </w:r>
      <w:r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</w:p>
    <w:p w14:paraId="016DD83F" w14:textId="77777777" w:rsidR="00324460" w:rsidRPr="00DB3437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14:paraId="6E0D9B89" w14:textId="3223907B" w:rsidR="00D0333D" w:rsidRDefault="00D0333D" w:rsidP="00D0333D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Karel Polanecký</w:t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>
        <w:rPr>
          <w:rFonts w:ascii="Segoe UI Light" w:hAnsi="Segoe UI Light" w:cs="Segoe UI Light"/>
          <w:color w:val="000000"/>
          <w:szCs w:val="22"/>
        </w:rPr>
        <w:tab/>
      </w:r>
      <w:r w:rsidR="004A256C" w:rsidRPr="007232C0">
        <w:rPr>
          <w:rFonts w:ascii="Segoe UI Light" w:hAnsi="Segoe UI Light" w:cs="Segoe UI Light"/>
        </w:rPr>
        <w:t>PaedDr. Jaroslava Bělková</w:t>
      </w:r>
    </w:p>
    <w:sectPr w:rsidR="00D0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64B3" w14:textId="77777777" w:rsidR="002E1144" w:rsidRDefault="002E1144">
      <w:r>
        <w:separator/>
      </w:r>
    </w:p>
  </w:endnote>
  <w:endnote w:type="continuationSeparator" w:id="0">
    <w:p w14:paraId="7D23DC74" w14:textId="77777777" w:rsidR="002E1144" w:rsidRDefault="002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12FE" w14:textId="77777777"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C26606" w14:textId="77777777"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5D34" w14:textId="3BEBD27F" w:rsidR="009A0A4C" w:rsidRPr="001969B4" w:rsidRDefault="001969B4" w:rsidP="001969B4">
    <w:pPr>
      <w:pStyle w:val="Zpat"/>
    </w:pPr>
    <w:r>
      <w:rPr>
        <w:rStyle w:val="slostrnky"/>
        <w:rFonts w:ascii="Arial" w:hAnsi="Arial"/>
        <w:sz w:val="14"/>
      </w:rPr>
      <w:t xml:space="preserve">RIBBON, s.r.o. </w:t>
    </w:r>
    <w:r w:rsidR="000B6309">
      <w:rPr>
        <w:rStyle w:val="slostrnky"/>
        <w:rFonts w:ascii="Arial" w:hAnsi="Arial"/>
        <w:sz w:val="14"/>
      </w:rPr>
      <w:t>2021</w:t>
    </w:r>
    <w:r>
      <w:rPr>
        <w:rStyle w:val="slostrnky"/>
        <w:rFonts w:ascii="Arial" w:hAnsi="Arial"/>
        <w:sz w:val="14"/>
      </w:rPr>
      <w:t>/</w:t>
    </w:r>
    <w:r w:rsidR="000C0404">
      <w:rPr>
        <w:rStyle w:val="slostrnky"/>
        <w:rFonts w:ascii="Arial" w:hAnsi="Arial"/>
        <w:sz w:val="14"/>
      </w:rPr>
      <w:t>2</w:t>
    </w:r>
    <w:r>
      <w:rPr>
        <w:rStyle w:val="slostrnky"/>
        <w:rFonts w:ascii="Arial" w:hAnsi="Arial"/>
        <w:sz w:val="14"/>
      </w:rPr>
      <w:t xml:space="preserve"> od </w:t>
    </w:r>
    <w:r w:rsidR="000B6309">
      <w:rPr>
        <w:rStyle w:val="slostrnky"/>
        <w:rFonts w:ascii="Arial" w:hAnsi="Arial"/>
        <w:sz w:val="14"/>
      </w:rPr>
      <w:t>10</w:t>
    </w:r>
    <w:r>
      <w:rPr>
        <w:rStyle w:val="slostrnky"/>
        <w:rFonts w:ascii="Arial" w:hAnsi="Arial"/>
        <w:sz w:val="14"/>
      </w:rPr>
      <w:t xml:space="preserve">. </w:t>
    </w:r>
    <w:r w:rsidR="000C0404">
      <w:rPr>
        <w:rStyle w:val="slostrnky"/>
        <w:rFonts w:ascii="Arial" w:hAnsi="Arial"/>
        <w:sz w:val="14"/>
      </w:rPr>
      <w:t>2</w:t>
    </w:r>
    <w:r>
      <w:rPr>
        <w:rStyle w:val="slostrnky"/>
        <w:rFonts w:ascii="Arial" w:hAnsi="Arial"/>
        <w:sz w:val="14"/>
      </w:rPr>
      <w:t xml:space="preserve">. </w:t>
    </w:r>
    <w:r w:rsidR="000B6309">
      <w:rPr>
        <w:rStyle w:val="slostrnky"/>
        <w:rFonts w:ascii="Arial" w:hAnsi="Arial"/>
        <w:sz w:val="14"/>
      </w:rPr>
      <w:t>2021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774570">
      <w:rPr>
        <w:rStyle w:val="slostrnky"/>
        <w:rFonts w:ascii="Arial" w:hAnsi="Arial"/>
        <w:noProof/>
        <w:sz w:val="14"/>
      </w:rPr>
      <w:t>1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</w:t>
    </w:r>
    <w:proofErr w:type="spellStart"/>
    <w:r>
      <w:rPr>
        <w:rStyle w:val="slostrnky"/>
        <w:rFonts w:ascii="Arial" w:hAnsi="Arial"/>
        <w:sz w:val="14"/>
      </w:rPr>
      <w:t>Sml.All</w:t>
    </w:r>
    <w:proofErr w:type="spellEnd"/>
    <w:r>
      <w:rPr>
        <w:rStyle w:val="slostrnky"/>
        <w:rFonts w:ascii="Arial" w:hAnsi="Arial"/>
        <w:sz w:val="14"/>
      </w:rPr>
      <w:t xml:space="preserve"> in </w:t>
    </w:r>
    <w:proofErr w:type="spellStart"/>
    <w:r>
      <w:rPr>
        <w:rStyle w:val="slostrnky"/>
        <w:rFonts w:ascii="Arial" w:hAnsi="Arial"/>
        <w:sz w:val="14"/>
      </w:rPr>
      <w:t>one</w:t>
    </w:r>
    <w:proofErr w:type="spellEnd"/>
    <w:r>
      <w:rPr>
        <w:rStyle w:val="slostrnky"/>
        <w:rFonts w:ascii="Arial" w:hAnsi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426B" w14:textId="77777777" w:rsidR="002E1144" w:rsidRDefault="002E1144">
      <w:r>
        <w:separator/>
      </w:r>
    </w:p>
  </w:footnote>
  <w:footnote w:type="continuationSeparator" w:id="0">
    <w:p w14:paraId="0555BC3C" w14:textId="77777777" w:rsidR="002E1144" w:rsidRDefault="002E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 w15:restartNumberingAfterBreak="0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68F4"/>
    <w:rsid w:val="000A4AC0"/>
    <w:rsid w:val="000B6309"/>
    <w:rsid w:val="000C0404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969B4"/>
    <w:rsid w:val="001A128A"/>
    <w:rsid w:val="001A5275"/>
    <w:rsid w:val="001A5ABC"/>
    <w:rsid w:val="001B0CA4"/>
    <w:rsid w:val="001B1295"/>
    <w:rsid w:val="001C3231"/>
    <w:rsid w:val="001C47C7"/>
    <w:rsid w:val="001E65AB"/>
    <w:rsid w:val="00203D48"/>
    <w:rsid w:val="00214867"/>
    <w:rsid w:val="00216E85"/>
    <w:rsid w:val="0022483C"/>
    <w:rsid w:val="00236A28"/>
    <w:rsid w:val="00236B9B"/>
    <w:rsid w:val="002370E9"/>
    <w:rsid w:val="0025102D"/>
    <w:rsid w:val="00254D24"/>
    <w:rsid w:val="0026377D"/>
    <w:rsid w:val="0027005B"/>
    <w:rsid w:val="00291F98"/>
    <w:rsid w:val="002920A2"/>
    <w:rsid w:val="002A2B28"/>
    <w:rsid w:val="002A3A3F"/>
    <w:rsid w:val="002B3140"/>
    <w:rsid w:val="002B692E"/>
    <w:rsid w:val="002B74F8"/>
    <w:rsid w:val="002C38C0"/>
    <w:rsid w:val="002E0198"/>
    <w:rsid w:val="002E1144"/>
    <w:rsid w:val="002E6812"/>
    <w:rsid w:val="002F5520"/>
    <w:rsid w:val="003003B6"/>
    <w:rsid w:val="003069BE"/>
    <w:rsid w:val="00313453"/>
    <w:rsid w:val="00324460"/>
    <w:rsid w:val="00326DFF"/>
    <w:rsid w:val="00330706"/>
    <w:rsid w:val="0034106B"/>
    <w:rsid w:val="00356A00"/>
    <w:rsid w:val="00360CB6"/>
    <w:rsid w:val="0036686C"/>
    <w:rsid w:val="00375E8F"/>
    <w:rsid w:val="0038281E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4A49"/>
    <w:rsid w:val="00406523"/>
    <w:rsid w:val="00420FBC"/>
    <w:rsid w:val="004236DA"/>
    <w:rsid w:val="00433127"/>
    <w:rsid w:val="00433B8A"/>
    <w:rsid w:val="00456DED"/>
    <w:rsid w:val="00472432"/>
    <w:rsid w:val="004744C7"/>
    <w:rsid w:val="00474555"/>
    <w:rsid w:val="00476F74"/>
    <w:rsid w:val="004775CC"/>
    <w:rsid w:val="004909F8"/>
    <w:rsid w:val="00492387"/>
    <w:rsid w:val="004A256C"/>
    <w:rsid w:val="004A529B"/>
    <w:rsid w:val="004A7D86"/>
    <w:rsid w:val="004C5533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67032"/>
    <w:rsid w:val="00572367"/>
    <w:rsid w:val="0057497C"/>
    <w:rsid w:val="00576BBD"/>
    <w:rsid w:val="00595CDB"/>
    <w:rsid w:val="00596049"/>
    <w:rsid w:val="005A5567"/>
    <w:rsid w:val="005B1B09"/>
    <w:rsid w:val="005B6F2C"/>
    <w:rsid w:val="005E1548"/>
    <w:rsid w:val="005E180E"/>
    <w:rsid w:val="005F1887"/>
    <w:rsid w:val="006027D2"/>
    <w:rsid w:val="0060328A"/>
    <w:rsid w:val="00627FCC"/>
    <w:rsid w:val="00642590"/>
    <w:rsid w:val="006561B5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32C0"/>
    <w:rsid w:val="00724574"/>
    <w:rsid w:val="007272E2"/>
    <w:rsid w:val="00735943"/>
    <w:rsid w:val="00746C1E"/>
    <w:rsid w:val="007560A5"/>
    <w:rsid w:val="00774570"/>
    <w:rsid w:val="007753D6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34D8F"/>
    <w:rsid w:val="008400E1"/>
    <w:rsid w:val="0084144E"/>
    <w:rsid w:val="00861E48"/>
    <w:rsid w:val="0086207A"/>
    <w:rsid w:val="008655DA"/>
    <w:rsid w:val="00877D05"/>
    <w:rsid w:val="00884F20"/>
    <w:rsid w:val="00891D02"/>
    <w:rsid w:val="00897ADD"/>
    <w:rsid w:val="008C705B"/>
    <w:rsid w:val="008D2800"/>
    <w:rsid w:val="008E1A26"/>
    <w:rsid w:val="008E76C2"/>
    <w:rsid w:val="008F0EA2"/>
    <w:rsid w:val="00912A4B"/>
    <w:rsid w:val="009200BE"/>
    <w:rsid w:val="0092748D"/>
    <w:rsid w:val="00940C0F"/>
    <w:rsid w:val="00940E71"/>
    <w:rsid w:val="00941397"/>
    <w:rsid w:val="009459E2"/>
    <w:rsid w:val="00946F15"/>
    <w:rsid w:val="009664E6"/>
    <w:rsid w:val="009728D8"/>
    <w:rsid w:val="00980A2C"/>
    <w:rsid w:val="009942B0"/>
    <w:rsid w:val="009948CF"/>
    <w:rsid w:val="00996E06"/>
    <w:rsid w:val="009A0A4C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26E42"/>
    <w:rsid w:val="00A30E26"/>
    <w:rsid w:val="00A330EB"/>
    <w:rsid w:val="00A70044"/>
    <w:rsid w:val="00A84718"/>
    <w:rsid w:val="00A904B6"/>
    <w:rsid w:val="00A97AF6"/>
    <w:rsid w:val="00AA1609"/>
    <w:rsid w:val="00AA6190"/>
    <w:rsid w:val="00AB7AF6"/>
    <w:rsid w:val="00AC2FD8"/>
    <w:rsid w:val="00AC684C"/>
    <w:rsid w:val="00AD0D38"/>
    <w:rsid w:val="00AE2DEB"/>
    <w:rsid w:val="00AE7E42"/>
    <w:rsid w:val="00AF3FDA"/>
    <w:rsid w:val="00AF711B"/>
    <w:rsid w:val="00B02714"/>
    <w:rsid w:val="00B07CA4"/>
    <w:rsid w:val="00B3310B"/>
    <w:rsid w:val="00B52C9E"/>
    <w:rsid w:val="00B61AEA"/>
    <w:rsid w:val="00B64F74"/>
    <w:rsid w:val="00B66184"/>
    <w:rsid w:val="00B75010"/>
    <w:rsid w:val="00B85DC4"/>
    <w:rsid w:val="00B86F53"/>
    <w:rsid w:val="00BC4062"/>
    <w:rsid w:val="00BC68E2"/>
    <w:rsid w:val="00BC6BB7"/>
    <w:rsid w:val="00BD10F6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57DE"/>
    <w:rsid w:val="00DC6B0F"/>
    <w:rsid w:val="00DD185F"/>
    <w:rsid w:val="00DD5145"/>
    <w:rsid w:val="00DD59F9"/>
    <w:rsid w:val="00DD5E26"/>
    <w:rsid w:val="00DE282A"/>
    <w:rsid w:val="00DF6B2D"/>
    <w:rsid w:val="00E0539B"/>
    <w:rsid w:val="00E116B3"/>
    <w:rsid w:val="00E13AE7"/>
    <w:rsid w:val="00E4359C"/>
    <w:rsid w:val="00E542D9"/>
    <w:rsid w:val="00E55B53"/>
    <w:rsid w:val="00E66E54"/>
    <w:rsid w:val="00E75851"/>
    <w:rsid w:val="00E90DAC"/>
    <w:rsid w:val="00E9498F"/>
    <w:rsid w:val="00EA3113"/>
    <w:rsid w:val="00EA6C38"/>
    <w:rsid w:val="00EA707E"/>
    <w:rsid w:val="00EB1158"/>
    <w:rsid w:val="00EC4EA3"/>
    <w:rsid w:val="00ED5BB5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C0F"/>
    <w:rsid w:val="00FA3BFE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CBA9A8A"/>
  <w15:chartTrackingRefBased/>
  <w15:docId w15:val="{B5A290FD-5FC5-4C0D-A426-FAE7A85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nadpis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hod@ribbo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2365-4CF2-4508-AF6C-CA5DAC1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12711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petrikova</dc:creator>
  <cp:keywords/>
  <cp:lastModifiedBy>Alena Dvořáková</cp:lastModifiedBy>
  <cp:revision>2</cp:revision>
  <cp:lastPrinted>2021-02-19T07:37:00Z</cp:lastPrinted>
  <dcterms:created xsi:type="dcterms:W3CDTF">2021-02-24T10:58:00Z</dcterms:created>
  <dcterms:modified xsi:type="dcterms:W3CDTF">2021-02-24T10:58:00Z</dcterms:modified>
</cp:coreProperties>
</file>