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86F8C" w14:textId="77777777" w:rsidR="00565B2F" w:rsidRPr="00B25353" w:rsidRDefault="00B25353">
      <w:pPr>
        <w:spacing w:after="432"/>
        <w:ind w:right="40"/>
        <w:jc w:val="center"/>
        <w:rPr>
          <w:color w:val="auto"/>
        </w:rPr>
      </w:pPr>
      <w:r w:rsidRPr="00B25353">
        <w:rPr>
          <w:rFonts w:ascii="Arial" w:eastAsia="Arial" w:hAnsi="Arial" w:cs="Arial"/>
          <w:b/>
          <w:color w:val="auto"/>
          <w:sz w:val="32"/>
        </w:rPr>
        <w:t xml:space="preserve">DODATEK Č. 1 KE SMLOUVĚ </w:t>
      </w:r>
    </w:p>
    <w:p w14:paraId="7F8C22AD" w14:textId="77777777" w:rsidR="00565B2F" w:rsidRPr="00B25353" w:rsidRDefault="00B25353">
      <w:pPr>
        <w:spacing w:after="204" w:line="242" w:lineRule="auto"/>
        <w:jc w:val="center"/>
        <w:rPr>
          <w:color w:val="auto"/>
        </w:rPr>
      </w:pPr>
      <w:r w:rsidRPr="00B25353">
        <w:rPr>
          <w:rFonts w:ascii="Arial" w:eastAsia="Arial" w:hAnsi="Arial" w:cs="Arial"/>
          <w:color w:val="auto"/>
          <w:sz w:val="32"/>
        </w:rPr>
        <w:t xml:space="preserve">O POSKYTNUTÍ UŽÍVACÍCH PRÁV K PRÁVNÍMU INFORMAČNÍMU SYSTÉMU CODEXIS </w:t>
      </w:r>
    </w:p>
    <w:p w14:paraId="3E1B385D" w14:textId="77777777" w:rsidR="00565B2F" w:rsidRPr="00B25353" w:rsidRDefault="00B25353">
      <w:pPr>
        <w:spacing w:after="107"/>
        <w:ind w:left="1"/>
        <w:jc w:val="center"/>
        <w:rPr>
          <w:color w:val="auto"/>
        </w:rPr>
      </w:pPr>
      <w:r w:rsidRPr="00B25353">
        <w:rPr>
          <w:color w:val="auto"/>
        </w:rPr>
        <w:t xml:space="preserve">uzavřené dne 19.2.2021 </w:t>
      </w:r>
    </w:p>
    <w:p w14:paraId="354E28D1" w14:textId="77777777" w:rsidR="00565B2F" w:rsidRPr="00B25353" w:rsidRDefault="00B25353">
      <w:pPr>
        <w:spacing w:after="110"/>
        <w:ind w:left="50"/>
        <w:jc w:val="center"/>
        <w:rPr>
          <w:color w:val="auto"/>
        </w:rPr>
      </w:pPr>
      <w:r w:rsidRPr="00B25353">
        <w:rPr>
          <w:color w:val="auto"/>
        </w:rPr>
        <w:t xml:space="preserve"> </w:t>
      </w:r>
    </w:p>
    <w:p w14:paraId="1280BC62" w14:textId="77777777" w:rsidR="00565B2F" w:rsidRPr="00B25353" w:rsidRDefault="00B25353">
      <w:pPr>
        <w:spacing w:after="126" w:line="262" w:lineRule="auto"/>
        <w:ind w:left="257" w:right="247" w:hanging="10"/>
        <w:jc w:val="center"/>
        <w:rPr>
          <w:color w:val="auto"/>
        </w:rPr>
      </w:pPr>
      <w:r w:rsidRPr="00B25353">
        <w:rPr>
          <w:rFonts w:ascii="Arial" w:eastAsia="Arial" w:hAnsi="Arial" w:cs="Arial"/>
          <w:color w:val="auto"/>
        </w:rPr>
        <w:t xml:space="preserve">Smluvní strany: </w:t>
      </w:r>
    </w:p>
    <w:p w14:paraId="6FC7C900" w14:textId="77777777" w:rsidR="00565B2F" w:rsidRPr="00B25353" w:rsidRDefault="00B25353">
      <w:pPr>
        <w:spacing w:after="124"/>
        <w:ind w:left="61"/>
        <w:jc w:val="center"/>
        <w:rPr>
          <w:color w:val="auto"/>
        </w:rPr>
      </w:pPr>
      <w:r w:rsidRPr="00B25353">
        <w:rPr>
          <w:rFonts w:ascii="Arial" w:eastAsia="Arial" w:hAnsi="Arial" w:cs="Arial"/>
          <w:color w:val="auto"/>
        </w:rPr>
        <w:t xml:space="preserve"> </w:t>
      </w:r>
    </w:p>
    <w:p w14:paraId="5E76F730" w14:textId="77777777" w:rsidR="00565B2F" w:rsidRPr="00B25353" w:rsidRDefault="00B25353">
      <w:pPr>
        <w:pStyle w:val="Nadpis1"/>
        <w:rPr>
          <w:color w:val="auto"/>
        </w:rPr>
      </w:pPr>
      <w:r w:rsidRPr="00B25353">
        <w:rPr>
          <w:color w:val="auto"/>
        </w:rPr>
        <w:t xml:space="preserve">Česká republika – Státní pozemkový úřad </w:t>
      </w:r>
    </w:p>
    <w:p w14:paraId="14F5E5C0" w14:textId="77777777" w:rsidR="00565B2F" w:rsidRPr="00B25353" w:rsidRDefault="00B25353">
      <w:pPr>
        <w:spacing w:after="126" w:line="262" w:lineRule="auto"/>
        <w:ind w:left="257" w:right="245" w:hanging="10"/>
        <w:jc w:val="center"/>
        <w:rPr>
          <w:color w:val="auto"/>
        </w:rPr>
      </w:pPr>
      <w:r w:rsidRPr="00B25353">
        <w:rPr>
          <w:rFonts w:ascii="Arial" w:eastAsia="Arial" w:hAnsi="Arial" w:cs="Arial"/>
          <w:color w:val="auto"/>
        </w:rPr>
        <w:t>se sídlem: Husinecká 1024/</w:t>
      </w:r>
      <w:proofErr w:type="gramStart"/>
      <w:r w:rsidRPr="00B25353">
        <w:rPr>
          <w:rFonts w:ascii="Arial" w:eastAsia="Arial" w:hAnsi="Arial" w:cs="Arial"/>
          <w:color w:val="auto"/>
        </w:rPr>
        <w:t>11a</w:t>
      </w:r>
      <w:proofErr w:type="gramEnd"/>
      <w:r w:rsidRPr="00B25353">
        <w:rPr>
          <w:rFonts w:ascii="Arial" w:eastAsia="Arial" w:hAnsi="Arial" w:cs="Arial"/>
          <w:color w:val="auto"/>
        </w:rPr>
        <w:t xml:space="preserve">, 130 00 Praha 3 – Žižkov </w:t>
      </w:r>
    </w:p>
    <w:p w14:paraId="387BAD26" w14:textId="77777777" w:rsidR="00565B2F" w:rsidRPr="00B25353" w:rsidRDefault="00B25353">
      <w:pPr>
        <w:spacing w:after="126" w:line="262" w:lineRule="auto"/>
        <w:ind w:left="257" w:right="246" w:hanging="10"/>
        <w:jc w:val="center"/>
        <w:rPr>
          <w:color w:val="auto"/>
        </w:rPr>
      </w:pPr>
      <w:r w:rsidRPr="00B25353">
        <w:rPr>
          <w:rFonts w:ascii="Arial" w:eastAsia="Arial" w:hAnsi="Arial" w:cs="Arial"/>
          <w:color w:val="auto"/>
        </w:rPr>
        <w:t xml:space="preserve">IČO: 01312774, DIČ: CZ01312774 </w:t>
      </w:r>
    </w:p>
    <w:p w14:paraId="7BAE5FB2" w14:textId="77777777" w:rsidR="00565B2F" w:rsidRPr="00B25353" w:rsidRDefault="00B25353">
      <w:pPr>
        <w:spacing w:after="126" w:line="262" w:lineRule="auto"/>
        <w:ind w:left="257" w:right="244" w:hanging="10"/>
        <w:jc w:val="center"/>
        <w:rPr>
          <w:color w:val="auto"/>
        </w:rPr>
      </w:pPr>
      <w:r w:rsidRPr="00B25353">
        <w:rPr>
          <w:rFonts w:ascii="Arial" w:eastAsia="Arial" w:hAnsi="Arial" w:cs="Arial"/>
          <w:color w:val="auto"/>
        </w:rPr>
        <w:t xml:space="preserve">bankovní spojení: Česká národní banka, číslo účtu: 3723001/0710 </w:t>
      </w:r>
    </w:p>
    <w:p w14:paraId="6F6F9132" w14:textId="607618BC" w:rsidR="00AC0153" w:rsidRDefault="00B25353" w:rsidP="006F13C1">
      <w:pPr>
        <w:spacing w:after="4" w:line="262" w:lineRule="auto"/>
        <w:ind w:left="317" w:hanging="10"/>
        <w:jc w:val="center"/>
        <w:rPr>
          <w:rFonts w:ascii="Arial" w:eastAsia="Arial" w:hAnsi="Arial" w:cs="Arial"/>
          <w:color w:val="auto"/>
        </w:rPr>
      </w:pPr>
      <w:r w:rsidRPr="00B25353">
        <w:rPr>
          <w:rFonts w:ascii="Arial" w:eastAsia="Arial" w:hAnsi="Arial" w:cs="Arial"/>
          <w:color w:val="auto"/>
        </w:rPr>
        <w:t xml:space="preserve">zastoupená: Mgr. Pavlem </w:t>
      </w:r>
      <w:proofErr w:type="spellStart"/>
      <w:r w:rsidRPr="00B25353">
        <w:rPr>
          <w:rFonts w:ascii="Arial" w:eastAsia="Arial" w:hAnsi="Arial" w:cs="Arial"/>
          <w:color w:val="auto"/>
        </w:rPr>
        <w:t>Škeříkem</w:t>
      </w:r>
      <w:proofErr w:type="spellEnd"/>
      <w:r w:rsidRPr="00B25353">
        <w:rPr>
          <w:rFonts w:ascii="Arial" w:eastAsia="Arial" w:hAnsi="Arial" w:cs="Arial"/>
          <w:color w:val="auto"/>
        </w:rPr>
        <w:t>, ředitelem Sekce provozních činností (dále jen „</w:t>
      </w:r>
      <w:r w:rsidRPr="00B25353">
        <w:rPr>
          <w:rFonts w:ascii="Arial" w:eastAsia="Arial" w:hAnsi="Arial" w:cs="Arial"/>
          <w:b/>
          <w:color w:val="auto"/>
        </w:rPr>
        <w:t>Objednatel</w:t>
      </w:r>
      <w:r w:rsidRPr="00B25353">
        <w:rPr>
          <w:rFonts w:ascii="Arial" w:eastAsia="Arial" w:hAnsi="Arial" w:cs="Arial"/>
          <w:color w:val="auto"/>
        </w:rPr>
        <w:t>“)</w:t>
      </w:r>
    </w:p>
    <w:p w14:paraId="140316A5" w14:textId="482931FD" w:rsidR="00565B2F" w:rsidRPr="00F5125B" w:rsidRDefault="00B25353" w:rsidP="00F5125B">
      <w:pPr>
        <w:spacing w:before="120" w:after="2" w:line="377" w:lineRule="auto"/>
        <w:ind w:left="2194" w:right="2126"/>
        <w:jc w:val="center"/>
        <w:rPr>
          <w:color w:val="auto"/>
        </w:rPr>
      </w:pPr>
      <w:r w:rsidRPr="00F5125B">
        <w:rPr>
          <w:rFonts w:ascii="Arial" w:eastAsia="Arial" w:hAnsi="Arial" w:cs="Arial"/>
          <w:i/>
          <w:color w:val="auto"/>
        </w:rPr>
        <w:t>číslo smlouvy Objednatele: SPU 044216/2021</w:t>
      </w:r>
      <w:r w:rsidRPr="00F5125B">
        <w:rPr>
          <w:rFonts w:ascii="Arial" w:eastAsia="Arial" w:hAnsi="Arial" w:cs="Arial"/>
          <w:color w:val="auto"/>
        </w:rPr>
        <w:t xml:space="preserve"> </w:t>
      </w:r>
    </w:p>
    <w:p w14:paraId="55886D84" w14:textId="77777777" w:rsidR="00565B2F" w:rsidRPr="00B25353" w:rsidRDefault="00B25353">
      <w:pPr>
        <w:spacing w:after="127"/>
        <w:ind w:left="61"/>
        <w:jc w:val="center"/>
        <w:rPr>
          <w:color w:val="auto"/>
        </w:rPr>
      </w:pPr>
      <w:r w:rsidRPr="00B25353">
        <w:rPr>
          <w:rFonts w:ascii="Arial" w:eastAsia="Arial" w:hAnsi="Arial" w:cs="Arial"/>
          <w:color w:val="auto"/>
        </w:rPr>
        <w:t xml:space="preserve"> </w:t>
      </w:r>
    </w:p>
    <w:p w14:paraId="6DDE35EB" w14:textId="77777777" w:rsidR="00565B2F" w:rsidRPr="00B25353" w:rsidRDefault="00B25353">
      <w:pPr>
        <w:spacing w:after="125"/>
        <w:ind w:left="12" w:hanging="10"/>
        <w:jc w:val="center"/>
        <w:rPr>
          <w:color w:val="auto"/>
        </w:rPr>
      </w:pPr>
      <w:r w:rsidRPr="00B25353">
        <w:rPr>
          <w:rFonts w:ascii="Arial" w:eastAsia="Arial" w:hAnsi="Arial" w:cs="Arial"/>
          <w:color w:val="auto"/>
        </w:rPr>
        <w:t xml:space="preserve">a </w:t>
      </w:r>
    </w:p>
    <w:p w14:paraId="00C777D4" w14:textId="593D8BC7" w:rsidR="00565B2F" w:rsidRPr="00B25353" w:rsidRDefault="00B25353">
      <w:pPr>
        <w:spacing w:after="127"/>
        <w:ind w:left="61"/>
        <w:jc w:val="center"/>
        <w:rPr>
          <w:color w:val="auto"/>
        </w:rPr>
      </w:pPr>
      <w:r w:rsidRPr="00B25353">
        <w:rPr>
          <w:rFonts w:ascii="Arial" w:eastAsia="Arial" w:hAnsi="Arial" w:cs="Arial"/>
          <w:color w:val="auto"/>
        </w:rPr>
        <w:t xml:space="preserve"> </w:t>
      </w:r>
    </w:p>
    <w:p w14:paraId="7F4CB270" w14:textId="77777777" w:rsidR="00565B2F" w:rsidRPr="00B25353" w:rsidRDefault="00B25353">
      <w:pPr>
        <w:spacing w:after="127"/>
        <w:ind w:left="85" w:right="75" w:hanging="10"/>
        <w:jc w:val="center"/>
        <w:rPr>
          <w:color w:val="auto"/>
        </w:rPr>
      </w:pPr>
      <w:r w:rsidRPr="00B25353">
        <w:rPr>
          <w:rFonts w:ascii="Arial" w:eastAsia="Arial" w:hAnsi="Arial" w:cs="Arial"/>
          <w:b/>
          <w:color w:val="auto"/>
        </w:rPr>
        <w:t xml:space="preserve">ATLAS </w:t>
      </w:r>
      <w:proofErr w:type="spellStart"/>
      <w:r w:rsidRPr="00B25353">
        <w:rPr>
          <w:rFonts w:ascii="Arial" w:eastAsia="Arial" w:hAnsi="Arial" w:cs="Arial"/>
          <w:b/>
          <w:color w:val="auto"/>
        </w:rPr>
        <w:t>consulting</w:t>
      </w:r>
      <w:proofErr w:type="spellEnd"/>
      <w:r w:rsidRPr="00B25353">
        <w:rPr>
          <w:rFonts w:ascii="Arial" w:eastAsia="Arial" w:hAnsi="Arial" w:cs="Arial"/>
          <w:b/>
          <w:color w:val="auto"/>
        </w:rPr>
        <w:t xml:space="preserve"> spol. s.r.o. </w:t>
      </w:r>
    </w:p>
    <w:p w14:paraId="3C667C42" w14:textId="77777777" w:rsidR="00565B2F" w:rsidRPr="00B25353" w:rsidRDefault="00B25353">
      <w:pPr>
        <w:spacing w:after="126" w:line="262" w:lineRule="auto"/>
        <w:ind w:left="257" w:right="243" w:hanging="10"/>
        <w:jc w:val="center"/>
        <w:rPr>
          <w:color w:val="auto"/>
        </w:rPr>
      </w:pPr>
      <w:r w:rsidRPr="00B25353">
        <w:rPr>
          <w:rFonts w:ascii="Arial" w:eastAsia="Arial" w:hAnsi="Arial" w:cs="Arial"/>
          <w:color w:val="auto"/>
        </w:rPr>
        <w:t xml:space="preserve">se sídlem: Výstavní 292/13, 702 00 Ostrava-Moravská Ostrava </w:t>
      </w:r>
    </w:p>
    <w:p w14:paraId="42B9C1E0" w14:textId="77777777" w:rsidR="00565B2F" w:rsidRPr="00B25353" w:rsidRDefault="00B25353">
      <w:pPr>
        <w:spacing w:after="125"/>
        <w:ind w:left="12" w:right="1" w:hanging="10"/>
        <w:jc w:val="center"/>
        <w:rPr>
          <w:color w:val="auto"/>
        </w:rPr>
      </w:pPr>
      <w:r w:rsidRPr="00B25353">
        <w:rPr>
          <w:rFonts w:ascii="Arial" w:eastAsia="Arial" w:hAnsi="Arial" w:cs="Arial"/>
          <w:color w:val="auto"/>
        </w:rPr>
        <w:t xml:space="preserve">IČO: 46578706, DIČ: CZ46578706 </w:t>
      </w:r>
    </w:p>
    <w:p w14:paraId="6B4F764E" w14:textId="77777777" w:rsidR="00565B2F" w:rsidRPr="00B25353" w:rsidRDefault="00B25353">
      <w:pPr>
        <w:spacing w:after="126" w:line="262" w:lineRule="auto"/>
        <w:ind w:left="257" w:right="246" w:hanging="10"/>
        <w:jc w:val="center"/>
        <w:rPr>
          <w:color w:val="auto"/>
        </w:rPr>
      </w:pPr>
      <w:r w:rsidRPr="00B25353">
        <w:rPr>
          <w:rFonts w:ascii="Arial" w:eastAsia="Arial" w:hAnsi="Arial" w:cs="Arial"/>
          <w:color w:val="auto"/>
        </w:rPr>
        <w:t xml:space="preserve">společnost zapsaná v obchodním rejstříku vedeném u Krajského soudu v Ostravě,  </w:t>
      </w:r>
    </w:p>
    <w:p w14:paraId="627A768F" w14:textId="77777777" w:rsidR="00565B2F" w:rsidRPr="00B25353" w:rsidRDefault="00B25353">
      <w:pPr>
        <w:spacing w:after="92" w:line="262" w:lineRule="auto"/>
        <w:ind w:left="257" w:right="242" w:hanging="10"/>
        <w:jc w:val="center"/>
        <w:rPr>
          <w:color w:val="auto"/>
        </w:rPr>
      </w:pPr>
      <w:r w:rsidRPr="00B25353">
        <w:rPr>
          <w:rFonts w:ascii="Arial" w:eastAsia="Arial" w:hAnsi="Arial" w:cs="Arial"/>
          <w:color w:val="auto"/>
        </w:rPr>
        <w:t xml:space="preserve">oddíl C, vložka 3293 </w:t>
      </w:r>
      <w:r w:rsidRPr="00B25353">
        <w:rPr>
          <w:rFonts w:ascii="Arial" w:eastAsia="Arial" w:hAnsi="Arial" w:cs="Arial"/>
          <w:color w:val="auto"/>
          <w:sz w:val="24"/>
        </w:rPr>
        <w:t xml:space="preserve"> </w:t>
      </w:r>
    </w:p>
    <w:p w14:paraId="2D7D85D3" w14:textId="77777777" w:rsidR="00254443" w:rsidRDefault="00B25353">
      <w:pPr>
        <w:spacing w:after="0" w:line="379" w:lineRule="auto"/>
        <w:ind w:left="854" w:right="723" w:hanging="10"/>
        <w:jc w:val="center"/>
        <w:rPr>
          <w:rFonts w:ascii="Arial" w:eastAsia="Arial" w:hAnsi="Arial" w:cs="Arial"/>
          <w:b/>
          <w:color w:val="auto"/>
        </w:rPr>
      </w:pPr>
      <w:r w:rsidRPr="00B25353">
        <w:rPr>
          <w:rFonts w:ascii="Arial" w:eastAsia="Arial" w:hAnsi="Arial" w:cs="Arial"/>
          <w:color w:val="auto"/>
        </w:rPr>
        <w:t xml:space="preserve">Bankovní spojení: Komerční banka, číslo účtu: 36600761/0100, </w:t>
      </w:r>
      <w:r w:rsidRPr="00B25353">
        <w:rPr>
          <w:rFonts w:ascii="Arial" w:eastAsia="Arial" w:hAnsi="Arial" w:cs="Arial"/>
          <w:b/>
          <w:color w:val="auto"/>
        </w:rPr>
        <w:t xml:space="preserve"> </w:t>
      </w:r>
    </w:p>
    <w:p w14:paraId="0F233F44" w14:textId="0BAAAB62" w:rsidR="00565B2F" w:rsidRPr="00B25353" w:rsidRDefault="00B25353">
      <w:pPr>
        <w:spacing w:after="0" w:line="379" w:lineRule="auto"/>
        <w:ind w:left="854" w:right="723" w:hanging="10"/>
        <w:jc w:val="center"/>
        <w:rPr>
          <w:color w:val="auto"/>
        </w:rPr>
      </w:pPr>
      <w:r w:rsidRPr="00B25353">
        <w:rPr>
          <w:rFonts w:ascii="Arial" w:eastAsia="Arial" w:hAnsi="Arial" w:cs="Arial"/>
          <w:color w:val="auto"/>
        </w:rPr>
        <w:t xml:space="preserve">zastoupená: Ing. Pavla Řeháková, jednatelka </w:t>
      </w:r>
    </w:p>
    <w:p w14:paraId="563EDC15" w14:textId="77777777" w:rsidR="00565B2F" w:rsidRPr="00B25353" w:rsidRDefault="00B25353">
      <w:pPr>
        <w:spacing w:after="2" w:line="377" w:lineRule="auto"/>
        <w:ind w:left="2557" w:right="2542" w:hanging="10"/>
        <w:jc w:val="center"/>
        <w:rPr>
          <w:color w:val="auto"/>
        </w:rPr>
      </w:pPr>
      <w:r w:rsidRPr="00B25353">
        <w:rPr>
          <w:rFonts w:ascii="Arial" w:eastAsia="Arial" w:hAnsi="Arial" w:cs="Arial"/>
          <w:color w:val="auto"/>
        </w:rPr>
        <w:t xml:space="preserve"> (dále jen „</w:t>
      </w:r>
      <w:r w:rsidRPr="00B25353">
        <w:rPr>
          <w:rFonts w:ascii="Arial" w:eastAsia="Arial" w:hAnsi="Arial" w:cs="Arial"/>
          <w:b/>
          <w:color w:val="auto"/>
        </w:rPr>
        <w:t>Poskytovatel</w:t>
      </w:r>
      <w:r w:rsidRPr="00B25353">
        <w:rPr>
          <w:rFonts w:ascii="Arial" w:eastAsia="Arial" w:hAnsi="Arial" w:cs="Arial"/>
          <w:color w:val="auto"/>
        </w:rPr>
        <w:t>“) číslo smlouvy</w:t>
      </w:r>
      <w:r w:rsidRPr="00B25353">
        <w:rPr>
          <w:rFonts w:ascii="Arial" w:eastAsia="Arial" w:hAnsi="Arial" w:cs="Arial"/>
          <w:i/>
          <w:color w:val="auto"/>
        </w:rPr>
        <w:t xml:space="preserve"> </w:t>
      </w:r>
      <w:r w:rsidRPr="00B25353">
        <w:rPr>
          <w:rFonts w:ascii="Arial" w:eastAsia="Arial" w:hAnsi="Arial" w:cs="Arial"/>
          <w:color w:val="auto"/>
        </w:rPr>
        <w:t>Poskytovatele</w:t>
      </w:r>
      <w:r w:rsidRPr="00B25353">
        <w:rPr>
          <w:rFonts w:ascii="Arial" w:eastAsia="Arial" w:hAnsi="Arial" w:cs="Arial"/>
          <w:i/>
          <w:color w:val="auto"/>
        </w:rPr>
        <w:t xml:space="preserve">: </w:t>
      </w:r>
      <w:r w:rsidRPr="00B25353">
        <w:rPr>
          <w:rFonts w:ascii="Arial" w:eastAsia="Arial" w:hAnsi="Arial" w:cs="Arial"/>
          <w:color w:val="auto"/>
        </w:rPr>
        <w:t>490210182</w:t>
      </w:r>
      <w:r w:rsidRPr="00B25353">
        <w:rPr>
          <w:rFonts w:ascii="Arial" w:eastAsia="Arial" w:hAnsi="Arial" w:cs="Arial"/>
          <w:i/>
          <w:color w:val="auto"/>
        </w:rPr>
        <w:t xml:space="preserve"> </w:t>
      </w:r>
    </w:p>
    <w:p w14:paraId="448DFD4D" w14:textId="77777777" w:rsidR="00565B2F" w:rsidRPr="00B25353" w:rsidRDefault="00B25353">
      <w:pPr>
        <w:spacing w:after="125"/>
        <w:ind w:left="61"/>
        <w:jc w:val="center"/>
        <w:rPr>
          <w:color w:val="auto"/>
        </w:rPr>
      </w:pPr>
      <w:r w:rsidRPr="00B25353">
        <w:rPr>
          <w:rFonts w:ascii="Arial" w:eastAsia="Arial" w:hAnsi="Arial" w:cs="Arial"/>
          <w:color w:val="auto"/>
        </w:rPr>
        <w:t xml:space="preserve"> </w:t>
      </w:r>
    </w:p>
    <w:p w14:paraId="163B4D7D" w14:textId="4383C479" w:rsidR="00565B2F" w:rsidRPr="00B25353" w:rsidRDefault="00B25353">
      <w:pPr>
        <w:spacing w:after="1466" w:line="262" w:lineRule="auto"/>
        <w:ind w:left="257" w:right="184" w:hanging="10"/>
        <w:jc w:val="center"/>
        <w:rPr>
          <w:color w:val="auto"/>
        </w:rPr>
      </w:pPr>
      <w:r w:rsidRPr="00B25353">
        <w:rPr>
          <w:rFonts w:ascii="Arial" w:eastAsia="Arial" w:hAnsi="Arial" w:cs="Arial"/>
          <w:color w:val="auto"/>
        </w:rPr>
        <w:t xml:space="preserve">dnešního dne z důvodu změny počtu uživatelů Objednatele uzavřely tento dodatek č. 1 </w:t>
      </w:r>
      <w:r w:rsidR="00254443">
        <w:rPr>
          <w:rFonts w:ascii="Arial" w:eastAsia="Arial" w:hAnsi="Arial" w:cs="Arial"/>
          <w:color w:val="auto"/>
        </w:rPr>
        <w:br/>
      </w:r>
      <w:r w:rsidRPr="00B25353">
        <w:rPr>
          <w:rFonts w:ascii="Arial" w:eastAsia="Arial" w:hAnsi="Arial" w:cs="Arial"/>
          <w:color w:val="auto"/>
        </w:rPr>
        <w:t xml:space="preserve">k výše citované smlouvě o poskytnutí užívacích práv k právnímu informačními systému CODEXIS ze dne 19.2.2021, kterým dochází ke změně Přílohy č. 2. </w:t>
      </w:r>
    </w:p>
    <w:p w14:paraId="7C187811" w14:textId="3F227B8D" w:rsidR="00565B2F" w:rsidRPr="00B25353" w:rsidRDefault="00565B2F">
      <w:pPr>
        <w:spacing w:after="248"/>
        <w:ind w:left="-29" w:right="-31"/>
        <w:rPr>
          <w:color w:val="auto"/>
        </w:rPr>
      </w:pPr>
    </w:p>
    <w:p w14:paraId="51C32534" w14:textId="77777777" w:rsidR="00565B2F" w:rsidRPr="00B25353" w:rsidRDefault="00B25353">
      <w:pPr>
        <w:spacing w:after="81"/>
        <w:ind w:left="40"/>
        <w:jc w:val="center"/>
        <w:rPr>
          <w:color w:val="auto"/>
        </w:rPr>
      </w:pPr>
      <w:r w:rsidRPr="00B25353">
        <w:rPr>
          <w:rFonts w:ascii="Garamond" w:eastAsia="Garamond" w:hAnsi="Garamond" w:cs="Garamond"/>
          <w:color w:val="auto"/>
          <w:sz w:val="16"/>
        </w:rPr>
        <w:t xml:space="preserve"> </w:t>
      </w:r>
    </w:p>
    <w:p w14:paraId="46770DA3" w14:textId="77777777" w:rsidR="00565B2F" w:rsidRPr="00B25353" w:rsidRDefault="00B25353">
      <w:pPr>
        <w:spacing w:after="0"/>
        <w:ind w:left="40"/>
        <w:jc w:val="center"/>
        <w:rPr>
          <w:color w:val="auto"/>
        </w:rPr>
      </w:pPr>
      <w:r w:rsidRPr="00B25353">
        <w:rPr>
          <w:rFonts w:ascii="Garamond" w:eastAsia="Garamond" w:hAnsi="Garamond" w:cs="Garamond"/>
          <w:color w:val="auto"/>
          <w:sz w:val="16"/>
        </w:rPr>
        <w:t xml:space="preserve"> </w:t>
      </w:r>
    </w:p>
    <w:p w14:paraId="4EF8090F" w14:textId="77777777" w:rsidR="00B25353" w:rsidRDefault="00B25353">
      <w:pPr>
        <w:rPr>
          <w:rFonts w:ascii="Arial" w:eastAsia="Arial" w:hAnsi="Arial" w:cs="Arial"/>
          <w:b/>
          <w:color w:val="auto"/>
        </w:rPr>
      </w:pPr>
      <w:r>
        <w:rPr>
          <w:color w:val="auto"/>
        </w:rPr>
        <w:br w:type="page"/>
      </w:r>
    </w:p>
    <w:p w14:paraId="60530692" w14:textId="28EAB394" w:rsidR="00565B2F" w:rsidRPr="00B25353" w:rsidRDefault="00B25353">
      <w:pPr>
        <w:pStyle w:val="Nadpis1"/>
        <w:ind w:right="1"/>
        <w:rPr>
          <w:color w:val="auto"/>
        </w:rPr>
      </w:pPr>
      <w:r w:rsidRPr="00B25353">
        <w:rPr>
          <w:color w:val="auto"/>
        </w:rPr>
        <w:lastRenderedPageBreak/>
        <w:t xml:space="preserve"> ZÁVĚREČNÁ USTANOVENÍ DODATKU </w:t>
      </w:r>
    </w:p>
    <w:p w14:paraId="6C2FFF81" w14:textId="77777777" w:rsidR="00565B2F" w:rsidRPr="00B25353" w:rsidRDefault="00B25353">
      <w:pPr>
        <w:spacing w:after="127"/>
        <w:ind w:left="737"/>
        <w:rPr>
          <w:color w:val="auto"/>
        </w:rPr>
      </w:pPr>
      <w:r w:rsidRPr="00B25353">
        <w:rPr>
          <w:rFonts w:ascii="Arial" w:eastAsia="Arial" w:hAnsi="Arial" w:cs="Arial"/>
          <w:color w:val="auto"/>
        </w:rPr>
        <w:t xml:space="preserve"> </w:t>
      </w:r>
    </w:p>
    <w:p w14:paraId="0869EA5C" w14:textId="77777777" w:rsidR="00565B2F" w:rsidRPr="00B25353" w:rsidRDefault="00B25353">
      <w:pPr>
        <w:spacing w:after="120" w:line="264" w:lineRule="auto"/>
        <w:ind w:left="747" w:hanging="10"/>
        <w:rPr>
          <w:color w:val="auto"/>
        </w:rPr>
      </w:pPr>
      <w:r w:rsidRPr="00B25353">
        <w:rPr>
          <w:rFonts w:ascii="Arial" w:eastAsia="Arial" w:hAnsi="Arial" w:cs="Arial"/>
          <w:color w:val="auto"/>
        </w:rPr>
        <w:t xml:space="preserve">Ostatní znění smlouvy se nemění. </w:t>
      </w:r>
    </w:p>
    <w:p w14:paraId="62506D83" w14:textId="77777777" w:rsidR="00565B2F" w:rsidRPr="00B25353" w:rsidRDefault="00B25353">
      <w:pPr>
        <w:spacing w:after="122" w:line="264" w:lineRule="auto"/>
        <w:ind w:left="747" w:hanging="10"/>
        <w:rPr>
          <w:color w:val="auto"/>
        </w:rPr>
      </w:pPr>
      <w:r w:rsidRPr="00B25353">
        <w:rPr>
          <w:rFonts w:ascii="Arial" w:eastAsia="Arial" w:hAnsi="Arial" w:cs="Arial"/>
          <w:color w:val="auto"/>
        </w:rPr>
        <w:t xml:space="preserve">Tento dodatek č. 1 nabývá platnosti a účinnosti dnem jeho podpisu oběma smluvními stranami.  </w:t>
      </w:r>
    </w:p>
    <w:p w14:paraId="42862D3B" w14:textId="77777777" w:rsidR="00565B2F" w:rsidRPr="00B25353" w:rsidRDefault="00B25353">
      <w:pPr>
        <w:spacing w:after="103" w:line="264" w:lineRule="auto"/>
        <w:ind w:left="718" w:hanging="10"/>
        <w:rPr>
          <w:color w:val="auto"/>
        </w:rPr>
      </w:pPr>
      <w:r w:rsidRPr="00B25353">
        <w:rPr>
          <w:rFonts w:ascii="Arial" w:eastAsia="Arial" w:hAnsi="Arial" w:cs="Arial"/>
          <w:color w:val="auto"/>
        </w:rPr>
        <w:t xml:space="preserve"> Nedílnou součást dodatku č. 1 tvoří aktualizovaná Příloha č. 2 – Obsah licence. </w:t>
      </w:r>
    </w:p>
    <w:p w14:paraId="308206D4" w14:textId="77777777" w:rsidR="00565B2F" w:rsidRPr="00B25353" w:rsidRDefault="00B25353">
      <w:pPr>
        <w:spacing w:after="105"/>
        <w:ind w:left="737"/>
        <w:rPr>
          <w:color w:val="auto"/>
        </w:rPr>
      </w:pPr>
      <w:r w:rsidRPr="00B25353">
        <w:rPr>
          <w:rFonts w:ascii="Arial" w:eastAsia="Arial" w:hAnsi="Arial" w:cs="Arial"/>
          <w:color w:val="auto"/>
        </w:rPr>
        <w:t xml:space="preserve"> </w:t>
      </w:r>
    </w:p>
    <w:p w14:paraId="074CB70E" w14:textId="77777777" w:rsidR="00565B2F" w:rsidRPr="00B25353" w:rsidRDefault="00B25353">
      <w:pPr>
        <w:spacing w:after="144"/>
        <w:ind w:left="737"/>
        <w:rPr>
          <w:color w:val="auto"/>
        </w:rPr>
      </w:pPr>
      <w:r w:rsidRPr="00B25353">
        <w:rPr>
          <w:rFonts w:ascii="Arial" w:eastAsia="Arial" w:hAnsi="Arial" w:cs="Arial"/>
          <w:color w:val="auto"/>
        </w:rPr>
        <w:t xml:space="preserve"> </w:t>
      </w:r>
    </w:p>
    <w:p w14:paraId="251744DE" w14:textId="496C1F41" w:rsidR="00565B2F" w:rsidRPr="00B25353" w:rsidRDefault="00B25353">
      <w:pPr>
        <w:tabs>
          <w:tab w:val="center" w:pos="2249"/>
          <w:tab w:val="center" w:pos="6784"/>
        </w:tabs>
        <w:spacing w:after="270"/>
        <w:rPr>
          <w:color w:val="auto"/>
        </w:rPr>
      </w:pPr>
      <w:r w:rsidRPr="00B25353">
        <w:rPr>
          <w:color w:val="auto"/>
        </w:rPr>
        <w:tab/>
      </w:r>
      <w:r w:rsidRPr="00B25353">
        <w:rPr>
          <w:rFonts w:ascii="Arial" w:eastAsia="Arial" w:hAnsi="Arial" w:cs="Arial"/>
          <w:b/>
          <w:color w:val="auto"/>
        </w:rPr>
        <w:t xml:space="preserve">Objednatel </w:t>
      </w:r>
      <w:r w:rsidRPr="00B25353">
        <w:rPr>
          <w:rFonts w:ascii="Arial" w:eastAsia="Arial" w:hAnsi="Arial" w:cs="Arial"/>
          <w:b/>
          <w:color w:val="auto"/>
        </w:rPr>
        <w:tab/>
        <w:t xml:space="preserve">Poskytovatel  </w:t>
      </w:r>
    </w:p>
    <w:p w14:paraId="08B9B5A5" w14:textId="43B3963D" w:rsidR="00565B2F" w:rsidRPr="00B25353" w:rsidRDefault="00B25353">
      <w:pPr>
        <w:tabs>
          <w:tab w:val="center" w:pos="2249"/>
          <w:tab w:val="center" w:pos="6785"/>
        </w:tabs>
        <w:spacing w:after="33"/>
        <w:rPr>
          <w:color w:val="auto"/>
        </w:rPr>
      </w:pPr>
      <w:r w:rsidRPr="00B25353">
        <w:rPr>
          <w:color w:val="auto"/>
        </w:rPr>
        <w:tab/>
      </w:r>
      <w:r w:rsidRPr="00B25353">
        <w:rPr>
          <w:rFonts w:ascii="Arial" w:eastAsia="Arial" w:hAnsi="Arial" w:cs="Arial"/>
          <w:color w:val="auto"/>
        </w:rPr>
        <w:t xml:space="preserve">V Praze dne 23.02.2021 </w:t>
      </w:r>
      <w:r w:rsidRPr="00B25353">
        <w:rPr>
          <w:rFonts w:ascii="Arial" w:eastAsia="Arial" w:hAnsi="Arial" w:cs="Arial"/>
          <w:color w:val="auto"/>
        </w:rPr>
        <w:tab/>
        <w:t xml:space="preserve">V Ostravě dne </w:t>
      </w:r>
      <w:r>
        <w:rPr>
          <w:rFonts w:ascii="Arial" w:eastAsia="Arial" w:hAnsi="Arial" w:cs="Arial"/>
          <w:color w:val="auto"/>
        </w:rPr>
        <w:t>23</w:t>
      </w:r>
      <w:r w:rsidRPr="00B25353">
        <w:rPr>
          <w:rFonts w:ascii="Arial" w:eastAsia="Arial" w:hAnsi="Arial" w:cs="Arial"/>
          <w:color w:val="auto"/>
        </w:rPr>
        <w:t>.</w:t>
      </w:r>
      <w:r>
        <w:rPr>
          <w:rFonts w:ascii="Arial" w:eastAsia="Arial" w:hAnsi="Arial" w:cs="Arial"/>
          <w:color w:val="auto"/>
        </w:rPr>
        <w:t>02</w:t>
      </w:r>
      <w:r w:rsidRPr="00B25353">
        <w:rPr>
          <w:rFonts w:ascii="Arial" w:eastAsia="Arial" w:hAnsi="Arial" w:cs="Arial"/>
          <w:color w:val="auto"/>
        </w:rPr>
        <w:t xml:space="preserve">.2021 </w:t>
      </w:r>
    </w:p>
    <w:p w14:paraId="577A28DF" w14:textId="77777777" w:rsidR="00565B2F" w:rsidRPr="00B25353" w:rsidRDefault="00B25353">
      <w:pPr>
        <w:spacing w:after="33"/>
        <w:ind w:left="2249"/>
        <w:rPr>
          <w:color w:val="auto"/>
        </w:rPr>
      </w:pPr>
      <w:r w:rsidRPr="00B25353">
        <w:rPr>
          <w:rFonts w:ascii="Arial" w:eastAsia="Arial" w:hAnsi="Arial" w:cs="Arial"/>
          <w:color w:val="auto"/>
        </w:rPr>
        <w:t xml:space="preserve"> </w:t>
      </w:r>
      <w:r w:rsidRPr="00B25353">
        <w:rPr>
          <w:rFonts w:ascii="Arial" w:eastAsia="Arial" w:hAnsi="Arial" w:cs="Arial"/>
          <w:color w:val="auto"/>
        </w:rPr>
        <w:tab/>
        <w:t xml:space="preserve"> </w:t>
      </w:r>
    </w:p>
    <w:p w14:paraId="047EDA1E" w14:textId="77777777" w:rsidR="00565B2F" w:rsidRPr="00B25353" w:rsidRDefault="00B25353">
      <w:pPr>
        <w:spacing w:after="11"/>
        <w:ind w:left="2249"/>
        <w:rPr>
          <w:color w:val="auto"/>
        </w:rPr>
      </w:pPr>
      <w:r w:rsidRPr="00B25353">
        <w:rPr>
          <w:rFonts w:ascii="Arial" w:eastAsia="Arial" w:hAnsi="Arial" w:cs="Arial"/>
          <w:color w:val="auto"/>
        </w:rPr>
        <w:t xml:space="preserve"> </w:t>
      </w:r>
      <w:r w:rsidRPr="00B25353">
        <w:rPr>
          <w:rFonts w:ascii="Arial" w:eastAsia="Arial" w:hAnsi="Arial" w:cs="Arial"/>
          <w:color w:val="auto"/>
        </w:rPr>
        <w:tab/>
        <w:t xml:space="preserve"> </w:t>
      </w:r>
    </w:p>
    <w:p w14:paraId="118261FB" w14:textId="77777777" w:rsidR="00565B2F" w:rsidRPr="00B25353" w:rsidRDefault="00B25353">
      <w:pPr>
        <w:spacing w:after="26"/>
        <w:ind w:left="108"/>
        <w:rPr>
          <w:color w:val="auto"/>
        </w:rPr>
      </w:pPr>
      <w:r w:rsidRPr="00B25353">
        <w:rPr>
          <w:rFonts w:ascii="Arial" w:eastAsia="Arial" w:hAnsi="Arial" w:cs="Arial"/>
          <w:color w:val="auto"/>
        </w:rPr>
        <w:t xml:space="preserve"> </w:t>
      </w:r>
    </w:p>
    <w:p w14:paraId="51F58CAF" w14:textId="77777777" w:rsidR="00565B2F" w:rsidRPr="00B25353" w:rsidRDefault="00B25353">
      <w:pPr>
        <w:tabs>
          <w:tab w:val="center" w:pos="2248"/>
          <w:tab w:val="right" w:pos="9069"/>
        </w:tabs>
        <w:spacing w:after="33"/>
        <w:rPr>
          <w:color w:val="auto"/>
        </w:rPr>
      </w:pPr>
      <w:r w:rsidRPr="00B25353">
        <w:rPr>
          <w:color w:val="auto"/>
        </w:rPr>
        <w:tab/>
      </w:r>
      <w:r w:rsidRPr="00B25353">
        <w:rPr>
          <w:rFonts w:ascii="Arial" w:eastAsia="Arial" w:hAnsi="Arial" w:cs="Arial"/>
          <w:color w:val="auto"/>
        </w:rPr>
        <w:t xml:space="preserve">.................................................................. </w:t>
      </w:r>
      <w:r w:rsidRPr="00B25353">
        <w:rPr>
          <w:rFonts w:ascii="Arial" w:eastAsia="Arial" w:hAnsi="Arial" w:cs="Arial"/>
          <w:color w:val="auto"/>
        </w:rPr>
        <w:tab/>
        <w:t xml:space="preserve">...................................................................... </w:t>
      </w:r>
    </w:p>
    <w:p w14:paraId="5422FFBF" w14:textId="77777777" w:rsidR="00565B2F" w:rsidRPr="00B25353" w:rsidRDefault="00B25353">
      <w:pPr>
        <w:tabs>
          <w:tab w:val="center" w:pos="2247"/>
          <w:tab w:val="center" w:pos="6784"/>
        </w:tabs>
        <w:spacing w:after="30"/>
        <w:rPr>
          <w:color w:val="auto"/>
        </w:rPr>
      </w:pPr>
      <w:r w:rsidRPr="00B25353">
        <w:rPr>
          <w:color w:val="auto"/>
        </w:rPr>
        <w:tab/>
      </w:r>
      <w:r w:rsidRPr="00B25353">
        <w:rPr>
          <w:rFonts w:ascii="Arial" w:eastAsia="Arial" w:hAnsi="Arial" w:cs="Arial"/>
          <w:b/>
          <w:color w:val="auto"/>
        </w:rPr>
        <w:t xml:space="preserve">Česká republika – Státní pozemkový </w:t>
      </w:r>
      <w:r w:rsidRPr="00B25353">
        <w:rPr>
          <w:rFonts w:ascii="Arial" w:eastAsia="Arial" w:hAnsi="Arial" w:cs="Arial"/>
          <w:b/>
          <w:color w:val="auto"/>
        </w:rPr>
        <w:tab/>
        <w:t xml:space="preserve">Atlas </w:t>
      </w:r>
      <w:proofErr w:type="spellStart"/>
      <w:r w:rsidRPr="00B25353">
        <w:rPr>
          <w:rFonts w:ascii="Arial" w:eastAsia="Arial" w:hAnsi="Arial" w:cs="Arial"/>
          <w:b/>
          <w:color w:val="auto"/>
        </w:rPr>
        <w:t>Consulting</w:t>
      </w:r>
      <w:proofErr w:type="spellEnd"/>
      <w:r w:rsidRPr="00B25353">
        <w:rPr>
          <w:rFonts w:ascii="Arial" w:eastAsia="Arial" w:hAnsi="Arial" w:cs="Arial"/>
          <w:b/>
          <w:color w:val="auto"/>
        </w:rPr>
        <w:t xml:space="preserve"> spol. s r.o. </w:t>
      </w:r>
    </w:p>
    <w:p w14:paraId="5DBA2AFC" w14:textId="77777777" w:rsidR="00565B2F" w:rsidRPr="00B25353" w:rsidRDefault="00B25353">
      <w:pPr>
        <w:tabs>
          <w:tab w:val="center" w:pos="2248"/>
          <w:tab w:val="center" w:pos="6785"/>
        </w:tabs>
        <w:spacing w:after="9" w:line="264" w:lineRule="auto"/>
        <w:rPr>
          <w:color w:val="auto"/>
        </w:rPr>
      </w:pPr>
      <w:r w:rsidRPr="00B25353">
        <w:rPr>
          <w:color w:val="auto"/>
        </w:rPr>
        <w:tab/>
      </w:r>
      <w:r w:rsidRPr="00B25353">
        <w:rPr>
          <w:rFonts w:ascii="Arial" w:eastAsia="Arial" w:hAnsi="Arial" w:cs="Arial"/>
          <w:b/>
          <w:color w:val="auto"/>
        </w:rPr>
        <w:t xml:space="preserve">úřad </w:t>
      </w:r>
      <w:r w:rsidRPr="00B25353">
        <w:rPr>
          <w:rFonts w:ascii="Arial" w:eastAsia="Arial" w:hAnsi="Arial" w:cs="Arial"/>
          <w:b/>
          <w:color w:val="auto"/>
        </w:rPr>
        <w:tab/>
      </w:r>
      <w:r w:rsidRPr="00B25353">
        <w:rPr>
          <w:rFonts w:ascii="Arial" w:eastAsia="Arial" w:hAnsi="Arial" w:cs="Arial"/>
          <w:color w:val="auto"/>
        </w:rPr>
        <w:t xml:space="preserve">Ing. Pavla Řeháková </w:t>
      </w:r>
    </w:p>
    <w:p w14:paraId="5D6E7E51" w14:textId="0FC52521" w:rsidR="00B25353" w:rsidRDefault="00B25353" w:rsidP="009478C3">
      <w:pPr>
        <w:spacing w:after="4" w:line="262" w:lineRule="auto"/>
        <w:ind w:left="708" w:right="1121" w:firstLine="708"/>
        <w:rPr>
          <w:rFonts w:ascii="Arial" w:eastAsia="Arial" w:hAnsi="Arial" w:cs="Arial"/>
          <w:color w:val="auto"/>
        </w:rPr>
      </w:pPr>
      <w:r w:rsidRPr="00B25353">
        <w:rPr>
          <w:rFonts w:ascii="Arial" w:eastAsia="Arial" w:hAnsi="Arial" w:cs="Arial"/>
          <w:color w:val="auto"/>
        </w:rPr>
        <w:t xml:space="preserve">Mgr. Pavel </w:t>
      </w:r>
      <w:proofErr w:type="spellStart"/>
      <w:r w:rsidRPr="00B25353">
        <w:rPr>
          <w:rFonts w:ascii="Arial" w:eastAsia="Arial" w:hAnsi="Arial" w:cs="Arial"/>
          <w:color w:val="auto"/>
        </w:rPr>
        <w:t>Škeřík</w:t>
      </w:r>
      <w:proofErr w:type="spellEnd"/>
      <w:r w:rsidRPr="00B25353">
        <w:rPr>
          <w:rFonts w:ascii="Arial" w:eastAsia="Arial" w:hAnsi="Arial" w:cs="Arial"/>
          <w:color w:val="auto"/>
        </w:rPr>
        <w:t xml:space="preserve">, </w:t>
      </w:r>
      <w:r>
        <w:rPr>
          <w:rFonts w:ascii="Arial" w:eastAsia="Arial" w:hAnsi="Arial" w:cs="Arial"/>
          <w:color w:val="auto"/>
        </w:rPr>
        <w:tab/>
      </w:r>
      <w:r>
        <w:rPr>
          <w:rFonts w:ascii="Arial" w:eastAsia="Arial" w:hAnsi="Arial" w:cs="Arial"/>
          <w:color w:val="auto"/>
        </w:rPr>
        <w:tab/>
      </w:r>
      <w:r>
        <w:rPr>
          <w:rFonts w:ascii="Arial" w:eastAsia="Arial" w:hAnsi="Arial" w:cs="Arial"/>
          <w:color w:val="auto"/>
        </w:rPr>
        <w:tab/>
      </w:r>
      <w:r>
        <w:rPr>
          <w:rFonts w:ascii="Arial" w:eastAsia="Arial" w:hAnsi="Arial" w:cs="Arial"/>
          <w:color w:val="auto"/>
        </w:rPr>
        <w:tab/>
      </w:r>
      <w:r w:rsidR="009478C3">
        <w:rPr>
          <w:rFonts w:ascii="Arial" w:eastAsia="Arial" w:hAnsi="Arial" w:cs="Arial"/>
          <w:color w:val="auto"/>
        </w:rPr>
        <w:tab/>
      </w:r>
      <w:r w:rsidRPr="00B25353">
        <w:rPr>
          <w:rFonts w:ascii="Arial" w:eastAsia="Arial" w:hAnsi="Arial" w:cs="Arial"/>
          <w:color w:val="auto"/>
        </w:rPr>
        <w:t>jednatelka</w:t>
      </w:r>
    </w:p>
    <w:p w14:paraId="614104DF" w14:textId="046CA837" w:rsidR="00565B2F" w:rsidRPr="00B25353" w:rsidRDefault="00B25353" w:rsidP="000B47A4">
      <w:pPr>
        <w:spacing w:after="4" w:line="262" w:lineRule="auto"/>
        <w:ind w:left="646" w:right="1121" w:hanging="166"/>
        <w:rPr>
          <w:color w:val="auto"/>
        </w:rPr>
      </w:pPr>
      <w:r w:rsidRPr="00B25353">
        <w:rPr>
          <w:rFonts w:ascii="Arial" w:eastAsia="Arial" w:hAnsi="Arial" w:cs="Arial"/>
          <w:color w:val="auto"/>
        </w:rPr>
        <w:t xml:space="preserve">ředitel Sekce provozních činností </w:t>
      </w:r>
      <w:r w:rsidRPr="00B25353">
        <w:rPr>
          <w:color w:val="auto"/>
        </w:rPr>
        <w:br w:type="page"/>
      </w:r>
    </w:p>
    <w:p w14:paraId="0A9F4E34" w14:textId="77777777" w:rsidR="000A106A" w:rsidRDefault="00B25353">
      <w:pPr>
        <w:pStyle w:val="Nadpis1"/>
        <w:spacing w:after="0" w:line="361" w:lineRule="auto"/>
        <w:ind w:left="3613" w:right="3481"/>
        <w:rPr>
          <w:color w:val="auto"/>
        </w:rPr>
      </w:pPr>
      <w:r w:rsidRPr="00B25353">
        <w:rPr>
          <w:color w:val="auto"/>
        </w:rPr>
        <w:lastRenderedPageBreak/>
        <w:t xml:space="preserve">Příloha č. 2 </w:t>
      </w:r>
    </w:p>
    <w:p w14:paraId="1664D0AE" w14:textId="04FA1FB6" w:rsidR="00565B2F" w:rsidRPr="00B25353" w:rsidRDefault="00B25353">
      <w:pPr>
        <w:pStyle w:val="Nadpis1"/>
        <w:spacing w:after="0" w:line="361" w:lineRule="auto"/>
        <w:ind w:left="3613" w:right="3481"/>
        <w:rPr>
          <w:color w:val="auto"/>
        </w:rPr>
      </w:pPr>
      <w:r w:rsidRPr="00B25353">
        <w:rPr>
          <w:color w:val="auto"/>
        </w:rPr>
        <w:t xml:space="preserve">Obsah licence </w:t>
      </w:r>
    </w:p>
    <w:p w14:paraId="34A66BBE" w14:textId="207A8CE9" w:rsidR="00565B2F" w:rsidRPr="00537B3B" w:rsidRDefault="00B25353">
      <w:pPr>
        <w:spacing w:after="155" w:line="264" w:lineRule="auto"/>
        <w:ind w:left="-5" w:right="381" w:hanging="10"/>
        <w:rPr>
          <w:color w:val="auto"/>
          <w:sz w:val="20"/>
          <w:szCs w:val="20"/>
        </w:rPr>
      </w:pPr>
      <w:r w:rsidRPr="00537B3B">
        <w:rPr>
          <w:rFonts w:ascii="Arial" w:eastAsia="Arial" w:hAnsi="Arial" w:cs="Arial"/>
          <w:color w:val="auto"/>
          <w:sz w:val="20"/>
          <w:szCs w:val="20"/>
        </w:rPr>
        <w:t xml:space="preserve">sw CODEXIS GREEN – </w:t>
      </w:r>
      <w:r w:rsidRPr="00537B3B">
        <w:rPr>
          <w:rFonts w:ascii="Arial" w:eastAsia="Arial" w:hAnsi="Arial" w:cs="Arial"/>
          <w:b/>
          <w:color w:val="auto"/>
          <w:sz w:val="20"/>
          <w:szCs w:val="20"/>
        </w:rPr>
        <w:t>100</w:t>
      </w:r>
      <w:r w:rsidRPr="00537B3B">
        <w:rPr>
          <w:rFonts w:ascii="Arial" w:eastAsia="Arial" w:hAnsi="Arial" w:cs="Arial"/>
          <w:color w:val="auto"/>
          <w:sz w:val="20"/>
          <w:szCs w:val="20"/>
        </w:rPr>
        <w:t xml:space="preserve"> přístupů (max. současně připojených uživatelů) s </w:t>
      </w:r>
      <w:r w:rsidR="00D90294" w:rsidRPr="00537B3B">
        <w:rPr>
          <w:rFonts w:ascii="Arial" w:eastAsia="Arial" w:hAnsi="Arial" w:cs="Arial"/>
          <w:color w:val="auto"/>
          <w:sz w:val="20"/>
          <w:szCs w:val="20"/>
        </w:rPr>
        <w:t>m</w:t>
      </w:r>
      <w:r w:rsidRPr="00537B3B">
        <w:rPr>
          <w:rFonts w:ascii="Arial" w:eastAsia="Arial" w:hAnsi="Arial" w:cs="Arial"/>
          <w:color w:val="auto"/>
          <w:sz w:val="20"/>
          <w:szCs w:val="20"/>
        </w:rPr>
        <w:t>aximálním počtem uživatelských účtů</w:t>
      </w:r>
      <w:r w:rsidRPr="00537B3B">
        <w:rPr>
          <w:rFonts w:ascii="Arial" w:eastAsia="Arial" w:hAnsi="Arial" w:cs="Arial"/>
          <w:b/>
          <w:color w:val="auto"/>
          <w:sz w:val="20"/>
          <w:szCs w:val="20"/>
        </w:rPr>
        <w:t xml:space="preserve"> 1300</w:t>
      </w:r>
      <w:r w:rsidRPr="00537B3B">
        <w:rPr>
          <w:rFonts w:ascii="Arial" w:eastAsia="Arial" w:hAnsi="Arial" w:cs="Arial"/>
          <w:color w:val="auto"/>
          <w:sz w:val="20"/>
          <w:szCs w:val="20"/>
        </w:rPr>
        <w:t xml:space="preserve"> a omezením na doménu: spucr.cz, včetně doplňků: </w:t>
      </w:r>
    </w:p>
    <w:p w14:paraId="6F802B44" w14:textId="77777777" w:rsidR="00565B2F" w:rsidRPr="00537B3B" w:rsidRDefault="00B25353">
      <w:pPr>
        <w:spacing w:after="159"/>
        <w:ind w:left="-5" w:hanging="10"/>
        <w:rPr>
          <w:color w:val="auto"/>
          <w:sz w:val="20"/>
          <w:szCs w:val="20"/>
        </w:rPr>
      </w:pPr>
      <w:r w:rsidRPr="00537B3B">
        <w:rPr>
          <w:rFonts w:ascii="Arial" w:eastAsia="Arial" w:hAnsi="Arial" w:cs="Arial"/>
          <w:color w:val="auto"/>
          <w:sz w:val="20"/>
          <w:szCs w:val="20"/>
        </w:rPr>
        <w:t xml:space="preserve">Vzory smluv </w:t>
      </w:r>
    </w:p>
    <w:p w14:paraId="2308C857" w14:textId="77777777" w:rsidR="00565B2F" w:rsidRPr="00537B3B" w:rsidRDefault="00B25353">
      <w:pPr>
        <w:spacing w:after="159"/>
        <w:ind w:left="-5" w:hanging="10"/>
        <w:rPr>
          <w:color w:val="auto"/>
          <w:sz w:val="20"/>
          <w:szCs w:val="20"/>
        </w:rPr>
      </w:pPr>
      <w:r w:rsidRPr="00537B3B">
        <w:rPr>
          <w:rFonts w:ascii="Arial" w:eastAsia="Arial" w:hAnsi="Arial" w:cs="Arial"/>
          <w:color w:val="auto"/>
          <w:sz w:val="20"/>
          <w:szCs w:val="20"/>
        </w:rPr>
        <w:t xml:space="preserve">LIBERIS Gold </w:t>
      </w:r>
    </w:p>
    <w:p w14:paraId="22FA762B" w14:textId="77777777" w:rsidR="00565B2F" w:rsidRPr="00537B3B" w:rsidRDefault="00B25353">
      <w:pPr>
        <w:spacing w:after="155" w:line="264" w:lineRule="auto"/>
        <w:ind w:left="-5" w:hanging="10"/>
        <w:rPr>
          <w:color w:val="auto"/>
          <w:sz w:val="20"/>
          <w:szCs w:val="20"/>
        </w:rPr>
      </w:pPr>
      <w:r w:rsidRPr="00537B3B">
        <w:rPr>
          <w:rFonts w:ascii="Arial" w:eastAsia="Arial" w:hAnsi="Arial" w:cs="Arial"/>
          <w:color w:val="auto"/>
          <w:sz w:val="20"/>
          <w:szCs w:val="20"/>
        </w:rPr>
        <w:t xml:space="preserve">Monitor Veřejné zakázky </w:t>
      </w:r>
    </w:p>
    <w:p w14:paraId="7D940AD0" w14:textId="77777777" w:rsidR="00565B2F" w:rsidRPr="00537B3B" w:rsidRDefault="00B25353">
      <w:pPr>
        <w:spacing w:after="155" w:line="264" w:lineRule="auto"/>
        <w:ind w:left="-5" w:hanging="10"/>
        <w:rPr>
          <w:color w:val="auto"/>
          <w:sz w:val="20"/>
          <w:szCs w:val="20"/>
        </w:rPr>
      </w:pPr>
      <w:r w:rsidRPr="00537B3B">
        <w:rPr>
          <w:rFonts w:ascii="Arial" w:eastAsia="Arial" w:hAnsi="Arial" w:cs="Arial"/>
          <w:color w:val="auto"/>
          <w:sz w:val="20"/>
          <w:szCs w:val="20"/>
        </w:rPr>
        <w:t xml:space="preserve">Monitor Obecní samospráva </w:t>
      </w:r>
    </w:p>
    <w:p w14:paraId="336FBA6F" w14:textId="77777777" w:rsidR="00565B2F" w:rsidRPr="00537B3B" w:rsidRDefault="00B25353">
      <w:pPr>
        <w:spacing w:after="155" w:line="264" w:lineRule="auto"/>
        <w:ind w:left="-5" w:hanging="10"/>
        <w:rPr>
          <w:color w:val="auto"/>
          <w:sz w:val="20"/>
          <w:szCs w:val="20"/>
        </w:rPr>
      </w:pPr>
      <w:r w:rsidRPr="00537B3B">
        <w:rPr>
          <w:rFonts w:ascii="Arial" w:eastAsia="Arial" w:hAnsi="Arial" w:cs="Arial"/>
          <w:color w:val="auto"/>
          <w:sz w:val="20"/>
          <w:szCs w:val="20"/>
        </w:rPr>
        <w:t xml:space="preserve">Monitor Daně </w:t>
      </w:r>
    </w:p>
    <w:p w14:paraId="60500B50" w14:textId="77777777" w:rsidR="00565B2F" w:rsidRPr="00537B3B" w:rsidRDefault="00B25353">
      <w:pPr>
        <w:spacing w:after="155" w:line="264" w:lineRule="auto"/>
        <w:ind w:left="-5" w:hanging="10"/>
        <w:rPr>
          <w:color w:val="auto"/>
          <w:sz w:val="20"/>
          <w:szCs w:val="20"/>
        </w:rPr>
      </w:pPr>
      <w:r w:rsidRPr="00537B3B">
        <w:rPr>
          <w:rFonts w:ascii="Arial" w:eastAsia="Arial" w:hAnsi="Arial" w:cs="Arial"/>
          <w:color w:val="auto"/>
          <w:sz w:val="20"/>
          <w:szCs w:val="20"/>
        </w:rPr>
        <w:t xml:space="preserve">Monitor Účetnictví </w:t>
      </w:r>
    </w:p>
    <w:p w14:paraId="79CEF7D7" w14:textId="77777777" w:rsidR="00565B2F" w:rsidRPr="00537B3B" w:rsidRDefault="00B25353">
      <w:pPr>
        <w:spacing w:after="155" w:line="264" w:lineRule="auto"/>
        <w:ind w:left="-5" w:hanging="10"/>
        <w:rPr>
          <w:color w:val="auto"/>
          <w:sz w:val="20"/>
          <w:szCs w:val="20"/>
        </w:rPr>
      </w:pPr>
      <w:r w:rsidRPr="00537B3B">
        <w:rPr>
          <w:rFonts w:ascii="Arial" w:eastAsia="Arial" w:hAnsi="Arial" w:cs="Arial"/>
          <w:color w:val="auto"/>
          <w:sz w:val="20"/>
          <w:szCs w:val="20"/>
        </w:rPr>
        <w:t xml:space="preserve">Monitor Katolická církev </w:t>
      </w:r>
    </w:p>
    <w:p w14:paraId="1406F602" w14:textId="77777777" w:rsidR="00565B2F" w:rsidRPr="00537B3B" w:rsidRDefault="00B25353">
      <w:pPr>
        <w:spacing w:after="159"/>
        <w:ind w:left="-5" w:hanging="10"/>
        <w:rPr>
          <w:color w:val="auto"/>
          <w:sz w:val="20"/>
          <w:szCs w:val="20"/>
        </w:rPr>
      </w:pPr>
      <w:r w:rsidRPr="00537B3B">
        <w:rPr>
          <w:rFonts w:ascii="Arial" w:eastAsia="Arial" w:hAnsi="Arial" w:cs="Arial"/>
          <w:color w:val="auto"/>
          <w:sz w:val="20"/>
          <w:szCs w:val="20"/>
        </w:rPr>
        <w:t xml:space="preserve">Monitor Personalistika </w:t>
      </w:r>
    </w:p>
    <w:p w14:paraId="6A186ACA" w14:textId="77777777" w:rsidR="00565B2F" w:rsidRPr="00537B3B" w:rsidRDefault="00B25353">
      <w:pPr>
        <w:spacing w:after="159"/>
        <w:ind w:left="-5" w:hanging="10"/>
        <w:rPr>
          <w:color w:val="auto"/>
          <w:sz w:val="20"/>
          <w:szCs w:val="20"/>
        </w:rPr>
      </w:pPr>
      <w:r w:rsidRPr="00537B3B">
        <w:rPr>
          <w:rFonts w:ascii="Arial" w:eastAsia="Arial" w:hAnsi="Arial" w:cs="Arial"/>
          <w:color w:val="auto"/>
          <w:sz w:val="20"/>
          <w:szCs w:val="20"/>
        </w:rPr>
        <w:t xml:space="preserve">Monitor Stavebnictví </w:t>
      </w:r>
    </w:p>
    <w:p w14:paraId="45C5ACD6" w14:textId="77777777" w:rsidR="00565B2F" w:rsidRPr="00537B3B" w:rsidRDefault="00B25353">
      <w:pPr>
        <w:spacing w:after="159"/>
        <w:ind w:left="-5" w:hanging="10"/>
        <w:rPr>
          <w:color w:val="auto"/>
          <w:sz w:val="20"/>
          <w:szCs w:val="20"/>
        </w:rPr>
      </w:pPr>
      <w:r w:rsidRPr="00537B3B">
        <w:rPr>
          <w:rFonts w:ascii="Arial" w:eastAsia="Arial" w:hAnsi="Arial" w:cs="Arial"/>
          <w:color w:val="auto"/>
          <w:sz w:val="20"/>
          <w:szCs w:val="20"/>
        </w:rPr>
        <w:t xml:space="preserve">Monitor COVID </w:t>
      </w:r>
    </w:p>
    <w:p w14:paraId="4B846555" w14:textId="77777777" w:rsidR="00565B2F" w:rsidRPr="00537B3B" w:rsidRDefault="00B25353">
      <w:pPr>
        <w:spacing w:after="155" w:line="264" w:lineRule="auto"/>
        <w:ind w:left="-5" w:hanging="10"/>
        <w:rPr>
          <w:color w:val="auto"/>
          <w:sz w:val="20"/>
          <w:szCs w:val="20"/>
        </w:rPr>
      </w:pPr>
      <w:r w:rsidRPr="00537B3B">
        <w:rPr>
          <w:rFonts w:ascii="Arial" w:eastAsia="Arial" w:hAnsi="Arial" w:cs="Arial"/>
          <w:color w:val="auto"/>
          <w:sz w:val="20"/>
          <w:szCs w:val="20"/>
        </w:rPr>
        <w:t xml:space="preserve">Sledované dokumenty </w:t>
      </w:r>
    </w:p>
    <w:p w14:paraId="313054AF" w14:textId="77777777" w:rsidR="00565B2F" w:rsidRPr="00537B3B" w:rsidRDefault="00B25353">
      <w:pPr>
        <w:spacing w:after="159"/>
        <w:ind w:left="-5" w:hanging="10"/>
        <w:rPr>
          <w:color w:val="auto"/>
          <w:sz w:val="20"/>
          <w:szCs w:val="20"/>
        </w:rPr>
      </w:pPr>
      <w:proofErr w:type="spellStart"/>
      <w:r w:rsidRPr="00537B3B">
        <w:rPr>
          <w:rFonts w:ascii="Arial" w:eastAsia="Arial" w:hAnsi="Arial" w:cs="Arial"/>
          <w:color w:val="auto"/>
          <w:sz w:val="20"/>
          <w:szCs w:val="20"/>
        </w:rPr>
        <w:t>Workspace</w:t>
      </w:r>
      <w:proofErr w:type="spellEnd"/>
      <w:r w:rsidRPr="00537B3B"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p w14:paraId="262D7925" w14:textId="77777777" w:rsidR="00565B2F" w:rsidRPr="00537B3B" w:rsidRDefault="00B25353">
      <w:pPr>
        <w:spacing w:after="155" w:line="264" w:lineRule="auto"/>
        <w:ind w:left="-5" w:hanging="10"/>
        <w:rPr>
          <w:color w:val="auto"/>
          <w:sz w:val="20"/>
          <w:szCs w:val="20"/>
        </w:rPr>
      </w:pPr>
      <w:r w:rsidRPr="00537B3B">
        <w:rPr>
          <w:rFonts w:ascii="Arial" w:eastAsia="Arial" w:hAnsi="Arial" w:cs="Arial"/>
          <w:color w:val="auto"/>
          <w:sz w:val="20"/>
          <w:szCs w:val="20"/>
        </w:rPr>
        <w:t xml:space="preserve">Daňové spory </w:t>
      </w:r>
    </w:p>
    <w:p w14:paraId="398D436E" w14:textId="77777777" w:rsidR="00565B2F" w:rsidRPr="00537B3B" w:rsidRDefault="00B25353">
      <w:pPr>
        <w:spacing w:after="155" w:line="264" w:lineRule="auto"/>
        <w:ind w:left="-5" w:hanging="10"/>
        <w:rPr>
          <w:color w:val="auto"/>
          <w:sz w:val="20"/>
          <w:szCs w:val="20"/>
        </w:rPr>
      </w:pPr>
      <w:r w:rsidRPr="00537B3B">
        <w:rPr>
          <w:rFonts w:ascii="Arial" w:eastAsia="Arial" w:hAnsi="Arial" w:cs="Arial"/>
          <w:color w:val="auto"/>
          <w:sz w:val="20"/>
          <w:szCs w:val="20"/>
        </w:rPr>
        <w:t xml:space="preserve">Účetní spory </w:t>
      </w:r>
    </w:p>
    <w:p w14:paraId="7B609545" w14:textId="06206DA0" w:rsidR="00565B2F" w:rsidRPr="00537B3B" w:rsidRDefault="00B25353">
      <w:pPr>
        <w:spacing w:after="155" w:line="264" w:lineRule="auto"/>
        <w:ind w:left="-5" w:hanging="10"/>
        <w:rPr>
          <w:color w:val="auto"/>
          <w:sz w:val="20"/>
          <w:szCs w:val="20"/>
        </w:rPr>
      </w:pPr>
      <w:r w:rsidRPr="00537B3B">
        <w:rPr>
          <w:rFonts w:ascii="Arial" w:eastAsia="Arial" w:hAnsi="Arial" w:cs="Arial"/>
          <w:color w:val="auto"/>
          <w:sz w:val="20"/>
          <w:szCs w:val="20"/>
        </w:rPr>
        <w:t xml:space="preserve">Spory – obecní samospráva </w:t>
      </w:r>
    </w:p>
    <w:p w14:paraId="434B6EC1" w14:textId="77777777" w:rsidR="00565B2F" w:rsidRPr="00537B3B" w:rsidRDefault="00B25353">
      <w:pPr>
        <w:spacing w:after="6235" w:line="264" w:lineRule="auto"/>
        <w:ind w:left="-5" w:hanging="10"/>
        <w:rPr>
          <w:color w:val="auto"/>
          <w:sz w:val="20"/>
          <w:szCs w:val="20"/>
        </w:rPr>
      </w:pPr>
      <w:r w:rsidRPr="00537B3B">
        <w:rPr>
          <w:rFonts w:ascii="Arial" w:eastAsia="Arial" w:hAnsi="Arial" w:cs="Arial"/>
          <w:color w:val="auto"/>
          <w:sz w:val="20"/>
          <w:szCs w:val="20"/>
        </w:rPr>
        <w:t xml:space="preserve">Pracovněprávní spory </w:t>
      </w:r>
    </w:p>
    <w:p w14:paraId="3FE4B12A" w14:textId="251A56F0" w:rsidR="00565B2F" w:rsidRPr="00B25353" w:rsidRDefault="00565B2F">
      <w:pPr>
        <w:spacing w:after="248"/>
        <w:ind w:left="-29" w:right="-31"/>
        <w:rPr>
          <w:color w:val="auto"/>
        </w:rPr>
      </w:pPr>
    </w:p>
    <w:p w14:paraId="436D63EF" w14:textId="77777777" w:rsidR="00565B2F" w:rsidRPr="00B25353" w:rsidRDefault="00B25353">
      <w:pPr>
        <w:spacing w:after="84"/>
        <w:ind w:left="40"/>
        <w:jc w:val="center"/>
        <w:rPr>
          <w:color w:val="auto"/>
        </w:rPr>
      </w:pPr>
      <w:r w:rsidRPr="00B25353">
        <w:rPr>
          <w:rFonts w:ascii="Garamond" w:eastAsia="Garamond" w:hAnsi="Garamond" w:cs="Garamond"/>
          <w:color w:val="auto"/>
          <w:sz w:val="16"/>
        </w:rPr>
        <w:t xml:space="preserve"> </w:t>
      </w:r>
    </w:p>
    <w:p w14:paraId="569FB332" w14:textId="77777777" w:rsidR="00565B2F" w:rsidRPr="00B25353" w:rsidRDefault="00B25353">
      <w:pPr>
        <w:spacing w:after="0"/>
        <w:ind w:left="40"/>
        <w:jc w:val="center"/>
        <w:rPr>
          <w:color w:val="auto"/>
        </w:rPr>
      </w:pPr>
      <w:r w:rsidRPr="00B25353">
        <w:rPr>
          <w:rFonts w:ascii="Garamond" w:eastAsia="Garamond" w:hAnsi="Garamond" w:cs="Garamond"/>
          <w:color w:val="auto"/>
          <w:sz w:val="16"/>
        </w:rPr>
        <w:t xml:space="preserve"> </w:t>
      </w:r>
    </w:p>
    <w:sectPr w:rsidR="00565B2F" w:rsidRPr="00B25353">
      <w:pgSz w:w="11906" w:h="16838"/>
      <w:pgMar w:top="1178" w:right="1419" w:bottom="28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B2F"/>
    <w:rsid w:val="000A106A"/>
    <w:rsid w:val="000B47A4"/>
    <w:rsid w:val="00254443"/>
    <w:rsid w:val="00537B3B"/>
    <w:rsid w:val="00565B2F"/>
    <w:rsid w:val="006F13C1"/>
    <w:rsid w:val="009478C3"/>
    <w:rsid w:val="00AC0153"/>
    <w:rsid w:val="00B25353"/>
    <w:rsid w:val="00BD0311"/>
    <w:rsid w:val="00D90294"/>
    <w:rsid w:val="00F5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BBDD"/>
  <w15:docId w15:val="{D7937A24-719A-4549-893F-E817E75E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26"/>
      <w:ind w:left="12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HCUZCRXN6NH5-1281883986-26967</_dlc_DocId>
    <_dlc_DocIdUrl xmlns="85f4b5cc-4033-44c7-b405-f5eed34c8154">
      <Url>https://spucr.sharepoint.com/sites/Portal/304000/_layouts/15/DocIdRedir.aspx?ID=HCUZCRXN6NH5-1281883986-26967</Url>
      <Description>HCUZCRXN6NH5-1281883986-26967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1" ma:contentTypeDescription="Vytvoří nový dokument" ma:contentTypeScope="" ma:versionID="204a92120da8cd90d814e0d161fc5be3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fa30f2007b76e3ae63052af21b2f95dd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CC476F-ADFE-44BE-A06F-92D765F95099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customXml/itemProps2.xml><?xml version="1.0" encoding="utf-8"?>
<ds:datastoreItem xmlns:ds="http://schemas.openxmlformats.org/officeDocument/2006/customXml" ds:itemID="{6FBEB07E-D3EC-4859-AF33-F2D1A59743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9259AA-2DC2-42D0-B4C8-92CD77A63D1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47AD9F6-103E-48EB-A000-198C5B7BA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329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Hauk Zdeněk Ing.</dc:creator>
  <cp:keywords/>
  <cp:lastModifiedBy>Kopřivová Barbora Ing.</cp:lastModifiedBy>
  <cp:revision>11</cp:revision>
  <dcterms:created xsi:type="dcterms:W3CDTF">2021-02-24T09:02:00Z</dcterms:created>
  <dcterms:modified xsi:type="dcterms:W3CDTF">2021-02-24T09:13:00Z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0x01010038B745ECE44741439C524FA041C0607A</vt:lpwstr>
  </property>
  <property fmtid="{D5CDD505-2E9C-101B-9397-08002B2CF9AE}" pid="3" name="_dlc_DocIdItemGuid">
    <vt:lpwstr>641fcee5-e1a3-4045-9eb1-665e631e8d35</vt:lpwstr>
  </property>
</Properties>
</file>