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</w:t>
      </w:r>
      <w:bookmarkEnd w:id="0"/>
      <w:bookmarkEnd w:id="1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/>
        <w:jc w:val="lef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3243580</wp:posOffset>
            </wp:positionH>
            <wp:positionV relativeFrom="paragraph">
              <wp:posOffset>127000</wp:posOffset>
            </wp:positionV>
            <wp:extent cx="1438910" cy="45085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38910" cy="45085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00" w:line="24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č. 29108/2020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30"/>
        <w:gridCol w:w="6922"/>
      </w:tblGrid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30"/>
        <w:gridCol w:w="6917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30"/>
        <w:gridCol w:w="6917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Zhotovitel“)</w:t>
      </w:r>
    </w:p>
    <w:p>
      <w:pPr>
        <w:widowControl w:val="0"/>
        <w:spacing w:after="339" w:line="1" w:lineRule="exact"/>
      </w:pP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34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  <w:bookmarkEnd w:id="4"/>
      <w:bookmarkEnd w:id="5"/>
    </w:p>
    <w:tbl>
      <w:tblPr>
        <w:tblOverlap w:val="never"/>
        <w:jc w:val="center"/>
        <w:tblLayout w:type="fixed"/>
      </w:tblPr>
      <w:tblGrid>
        <w:gridCol w:w="1930"/>
        <w:gridCol w:w="6917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Hodíce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Hodíce č.p, 48, 588 01 Třešť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Josefem Bakajem - starosta obce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00285862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5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/>
        <w:ind w:left="3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6" w:val="left"/>
        </w:tabs>
        <w:bidi w:val="0"/>
        <w:spacing w:before="0" w:after="340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 : pouze posyp inertním materiálem po předchozím odstranění sněhu objednatelem v délce 3 000,00 m.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včl. I odst. 1 této Smlouvy vždy po telefonické objednávce Objednatele. Telefon dispečera ZÚ Telč : 567 243 090.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1" w:val="left"/>
        </w:tabs>
        <w:bidi w:val="0"/>
        <w:spacing w:before="0" w:after="3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pozemních komunikacích MK v obci Hodíce.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2020/2021, a to konkrétně od 26.1.2021 do 31.3.2021.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8" w:val="left"/>
        </w:tabs>
        <w:bidi w:val="0"/>
        <w:spacing w:before="0" w:after="14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Cl. IV. Cena díla a fakturace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4"/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8" w:val="left"/>
        </w:tabs>
        <w:bidi w:val="0"/>
        <w:spacing w:before="0" w:after="6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360" w:right="0" w:firstLine="26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279" w:left="1014" w:right="1411" w:bottom="1331" w:header="851" w:footer="90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64465" distB="546100" distL="114300" distR="4613275" simplePos="0" relativeHeight="125829379" behindDoc="0" locked="0" layoutInCell="1" allowOverlap="1">
                <wp:simplePos x="0" y="0"/>
                <wp:positionH relativeFrom="page">
                  <wp:posOffset>873760</wp:posOffset>
                </wp:positionH>
                <wp:positionV relativeFrom="margin">
                  <wp:posOffset>304800</wp:posOffset>
                </wp:positionV>
                <wp:extent cx="972185" cy="20701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2185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Jihlavě dne 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8.799999999999997pt;margin-top:24.pt;width:76.549999999999997pt;height:16.300000000000001pt;z-index:-125829374;mso-wrap-distance-left:9.pt;mso-wrap-distance-top:12.949999999999999pt;mso-wrap-distance-right:363.25pt;mso-wrap-distance-bottom:43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Jihlavě dne 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79705" distB="533400" distL="3607435" distR="1086485" simplePos="0" relativeHeight="125829381" behindDoc="0" locked="0" layoutInCell="1" allowOverlap="1">
                <wp:simplePos x="0" y="0"/>
                <wp:positionH relativeFrom="page">
                  <wp:posOffset>4366895</wp:posOffset>
                </wp:positionH>
                <wp:positionV relativeFrom="margin">
                  <wp:posOffset>320040</wp:posOffset>
                </wp:positionV>
                <wp:extent cx="1005840" cy="20447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584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Rodicích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43.85000000000002pt;margin-top:25.199999999999999pt;width:79.200000000000003pt;height:16.100000000000001pt;z-index:-125829372;mso-wrap-distance-left:284.05000000000001pt;mso-wrap-distance-top:14.15pt;mso-wrap-distance-right:85.549999999999997pt;mso-wrap-distance-bottom:42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Rodicích 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0" distB="563880" distL="4646930" distR="114300" simplePos="0" relativeHeight="125829383" behindDoc="0" locked="0" layoutInCell="1" allowOverlap="1">
            <wp:simplePos x="0" y="0"/>
            <wp:positionH relativeFrom="page">
              <wp:posOffset>5406390</wp:posOffset>
            </wp:positionH>
            <wp:positionV relativeFrom="margin">
              <wp:posOffset>140335</wp:posOffset>
            </wp:positionV>
            <wp:extent cx="938530" cy="353695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38530" cy="3536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4504055</wp:posOffset>
                </wp:positionH>
                <wp:positionV relativeFrom="margin">
                  <wp:posOffset>1134110</wp:posOffset>
                </wp:positionV>
                <wp:extent cx="1017905" cy="63119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7905" cy="631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Objednatele</w:t>
                              <w:br/>
                              <w:t>Ing. Josef Bak^j</w:t>
                              <w:br/>
                              <w:t>starosta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54.64999999999998pt;margin-top:89.299999999999997pt;width:80.150000000000006pt;height:49.700000000000003pt;z-index:-125829369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</w:t>
                        <w:br/>
                        <w:t>Ing. Josef Bak^j</w:t>
                        <w:br/>
                        <w:t>starosta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Zhotovitele Ing. Radovan Necid ředitel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nabídka pro zimní údržbu pozemních komunikací</w:t>
        <w:br/>
        <w:t>na období od 1.11.2020 do 31.03.2021</w:t>
      </w:r>
      <w:bookmarkEnd w:id="16"/>
      <w:bookmarkEnd w:id="17"/>
    </w:p>
    <w:tbl>
      <w:tblPr>
        <w:tblOverlap w:val="never"/>
        <w:jc w:val="center"/>
        <w:tblLayout w:type="fixed"/>
      </w:tblPr>
      <w:tblGrid>
        <w:gridCol w:w="6058"/>
        <w:gridCol w:w="840"/>
        <w:gridCol w:w="2006"/>
      </w:tblGrid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lem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lem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lem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1 000,00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5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368" w:left="1269" w:right="1727" w:bottom="1368" w:header="940" w:footer="94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,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Nadpis #1_"/>
    <w:basedOn w:val="DefaultParagraphFont"/>
    <w:link w:val="Style4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Jiné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Nadpis #2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20"/>
      <w:ind w:firstLine="34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  <w:spacing w:after="340"/>
      <w:ind w:firstLine="340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  <w:spacing w:after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Nadpis #2"/>
    <w:basedOn w:val="Normal"/>
    <w:link w:val="CharStyle17"/>
    <w:pPr>
      <w:widowControl w:val="0"/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