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7A0" w:rsidRDefault="00B607A0" w:rsidP="00AD1672">
      <w:pPr>
        <w:pStyle w:val="Nzev"/>
        <w:shd w:val="pct30" w:color="C0C0C0" w:fill="auto"/>
        <w:rPr>
          <w:smallCaps/>
          <w:spacing w:val="60"/>
          <w:sz w:val="16"/>
        </w:rPr>
      </w:pPr>
    </w:p>
    <w:p w:rsidR="00B607A0" w:rsidRDefault="00B607A0" w:rsidP="00AD1672">
      <w:pPr>
        <w:pStyle w:val="Nzev"/>
        <w:shd w:val="pct30" w:color="C0C0C0" w:fill="auto"/>
        <w:rPr>
          <w:smallCaps/>
          <w:spacing w:val="60"/>
        </w:rPr>
      </w:pPr>
      <w:r>
        <w:rPr>
          <w:smallCaps/>
          <w:spacing w:val="60"/>
        </w:rPr>
        <w:t>smlouva o poskytnutí dotace</w:t>
      </w:r>
    </w:p>
    <w:p w:rsidR="00B607A0" w:rsidRDefault="00B607A0" w:rsidP="00AD1672">
      <w:pPr>
        <w:pStyle w:val="Nzev"/>
        <w:shd w:val="pct30" w:color="C0C0C0" w:fill="auto"/>
        <w:rPr>
          <w:i/>
          <w:sz w:val="8"/>
        </w:rPr>
      </w:pPr>
    </w:p>
    <w:p w:rsidR="00B607A0" w:rsidRDefault="00B607A0" w:rsidP="00AD1672">
      <w:pPr>
        <w:pStyle w:val="Zkladntext2"/>
        <w:rPr>
          <w:rFonts w:ascii="Garamond" w:hAnsi="Garamond"/>
          <w:sz w:val="24"/>
        </w:rPr>
      </w:pPr>
      <w:r>
        <w:rPr>
          <w:rFonts w:ascii="Garamond" w:hAnsi="Garamond"/>
          <w:sz w:val="24"/>
        </w:rPr>
        <w:t xml:space="preserve">podle § </w:t>
      </w:r>
      <w:r w:rsidR="00A01E25">
        <w:rPr>
          <w:rFonts w:ascii="Garamond" w:hAnsi="Garamond"/>
          <w:sz w:val="24"/>
        </w:rPr>
        <w:t>10a a násl.</w:t>
      </w:r>
      <w:r>
        <w:rPr>
          <w:rFonts w:ascii="Garamond" w:hAnsi="Garamond"/>
          <w:sz w:val="24"/>
        </w:rPr>
        <w:t xml:space="preserve"> zákona č. 250/2000 Sb., o rozpočtovýc</w:t>
      </w:r>
      <w:r w:rsidR="00A01E25">
        <w:rPr>
          <w:rFonts w:ascii="Garamond" w:hAnsi="Garamond"/>
          <w:sz w:val="24"/>
        </w:rPr>
        <w:t>h pravidlech územních rozpočtů, a v souladu se</w:t>
      </w:r>
      <w:r>
        <w:rPr>
          <w:rFonts w:ascii="Garamond" w:hAnsi="Garamond"/>
          <w:sz w:val="24"/>
        </w:rPr>
        <w:t xml:space="preserve"> zákon</w:t>
      </w:r>
      <w:r w:rsidR="00A01E25">
        <w:rPr>
          <w:rFonts w:ascii="Garamond" w:hAnsi="Garamond"/>
          <w:sz w:val="24"/>
        </w:rPr>
        <w:t>em č.</w:t>
      </w:r>
      <w:r>
        <w:rPr>
          <w:rFonts w:ascii="Garamond" w:hAnsi="Garamond"/>
          <w:sz w:val="24"/>
        </w:rPr>
        <w:t xml:space="preserve"> 128/2000 Sb., o obcích, vše </w:t>
      </w:r>
      <w:r w:rsidR="00A01E25">
        <w:rPr>
          <w:rFonts w:ascii="Garamond" w:hAnsi="Garamond"/>
          <w:sz w:val="24"/>
        </w:rPr>
        <w:t>v platném znění</w:t>
      </w:r>
    </w:p>
    <w:p w:rsidR="00B607A0" w:rsidRDefault="00B607A0" w:rsidP="00AD1672">
      <w:pPr>
        <w:pStyle w:val="Zkladntext2"/>
        <w:rPr>
          <w:rFonts w:ascii="Garamond" w:hAnsi="Garamond"/>
          <w:sz w:val="16"/>
        </w:rPr>
      </w:pPr>
    </w:p>
    <w:p w:rsidR="00B607A0" w:rsidRDefault="00B607A0" w:rsidP="00AD1672">
      <w:pPr>
        <w:pStyle w:val="Zkladntext2"/>
        <w:rPr>
          <w:rFonts w:ascii="Garamond" w:hAnsi="Garamond"/>
          <w:color w:val="008000"/>
          <w:sz w:val="8"/>
        </w:rPr>
      </w:pPr>
    </w:p>
    <w:p w:rsidR="00B607A0" w:rsidRDefault="00B607A0" w:rsidP="00AD1672">
      <w:pPr>
        <w:pStyle w:val="Zhlav"/>
        <w:tabs>
          <w:tab w:val="clear" w:pos="4536"/>
          <w:tab w:val="clear" w:pos="9072"/>
        </w:tabs>
        <w:ind w:left="567"/>
        <w:rPr>
          <w:sz w:val="16"/>
        </w:rPr>
      </w:pPr>
    </w:p>
    <w:p w:rsidR="00B607A0" w:rsidRPr="00F643E7" w:rsidRDefault="00B607A0" w:rsidP="00AD1672">
      <w:pPr>
        <w:pStyle w:val="Nadpis6"/>
        <w:tabs>
          <w:tab w:val="left" w:pos="284"/>
        </w:tabs>
        <w:ind w:left="284" w:hanging="284"/>
        <w:rPr>
          <w:spacing w:val="2"/>
          <w:sz w:val="26"/>
        </w:rPr>
      </w:pPr>
      <w:r w:rsidRPr="00F643E7">
        <w:rPr>
          <w:spacing w:val="2"/>
          <w:sz w:val="26"/>
        </w:rPr>
        <w:t>I.</w:t>
      </w:r>
    </w:p>
    <w:p w:rsidR="00B607A0" w:rsidRPr="00F643E7" w:rsidRDefault="00B607A0" w:rsidP="00AD1672">
      <w:pPr>
        <w:pStyle w:val="Nadpis6"/>
        <w:tabs>
          <w:tab w:val="left" w:pos="284"/>
        </w:tabs>
        <w:ind w:left="284" w:hanging="284"/>
        <w:rPr>
          <w:spacing w:val="2"/>
          <w:sz w:val="26"/>
        </w:rPr>
      </w:pPr>
      <w:r w:rsidRPr="00F643E7">
        <w:rPr>
          <w:spacing w:val="2"/>
          <w:sz w:val="26"/>
        </w:rPr>
        <w:t>smluvní strany</w:t>
      </w:r>
    </w:p>
    <w:p w:rsidR="00B607A0" w:rsidRDefault="00B607A0" w:rsidP="00AD1672">
      <w:pPr>
        <w:tabs>
          <w:tab w:val="left" w:pos="426"/>
        </w:tabs>
        <w:ind w:left="567" w:hanging="284"/>
        <w:jc w:val="center"/>
        <w:rPr>
          <w:b/>
          <w:sz w:val="16"/>
        </w:rPr>
      </w:pPr>
    </w:p>
    <w:p w:rsidR="006E57FD" w:rsidRDefault="006E57FD" w:rsidP="00FB767B">
      <w:pPr>
        <w:numPr>
          <w:ilvl w:val="8"/>
          <w:numId w:val="5"/>
        </w:numPr>
        <w:tabs>
          <w:tab w:val="left" w:pos="142"/>
          <w:tab w:val="left" w:pos="3119"/>
        </w:tabs>
        <w:rPr>
          <w:sz w:val="27"/>
        </w:rPr>
      </w:pPr>
      <w:r>
        <w:rPr>
          <w:b/>
        </w:rPr>
        <w:t>1.</w:t>
      </w:r>
      <w:r>
        <w:t xml:space="preserve"> </w:t>
      </w:r>
      <w:r>
        <w:rPr>
          <w:b/>
        </w:rPr>
        <w:t>Poskytovatel</w:t>
      </w:r>
      <w:r>
        <w:t xml:space="preserve">: </w:t>
      </w:r>
      <w:r>
        <w:tab/>
      </w:r>
      <w:r w:rsidR="00AA5424">
        <w:t>statutární město</w:t>
      </w:r>
      <w:r w:rsidR="00AA5424">
        <w:rPr>
          <w:b/>
          <w:sz w:val="28"/>
        </w:rPr>
        <w:t xml:space="preserve"> </w:t>
      </w:r>
      <w:r>
        <w:rPr>
          <w:b/>
          <w:sz w:val="28"/>
        </w:rPr>
        <w:t>Plzeň</w:t>
      </w:r>
      <w:r>
        <w:rPr>
          <w:b/>
          <w:sz w:val="27"/>
        </w:rPr>
        <w:t xml:space="preserve"> </w:t>
      </w:r>
    </w:p>
    <w:p w:rsidR="006E57FD" w:rsidRDefault="006E57FD" w:rsidP="00FB767B">
      <w:pPr>
        <w:numPr>
          <w:ilvl w:val="8"/>
          <w:numId w:val="5"/>
        </w:numPr>
        <w:tabs>
          <w:tab w:val="left" w:pos="142"/>
          <w:tab w:val="left" w:pos="3119"/>
        </w:tabs>
        <w:rPr>
          <w:b/>
        </w:rPr>
      </w:pPr>
      <w:r>
        <w:t xml:space="preserve">Adresa: </w:t>
      </w:r>
      <w:r>
        <w:rPr>
          <w:b/>
        </w:rPr>
        <w:tab/>
      </w:r>
      <w:r>
        <w:t xml:space="preserve">náměstí Republiky 1, </w:t>
      </w:r>
      <w:r w:rsidR="00AA5424">
        <w:t>Plzeň, PSČ 301 00</w:t>
      </w:r>
    </w:p>
    <w:p w:rsidR="006E57FD" w:rsidRDefault="006E57FD" w:rsidP="00FB767B">
      <w:pPr>
        <w:numPr>
          <w:ilvl w:val="8"/>
          <w:numId w:val="5"/>
        </w:numPr>
        <w:tabs>
          <w:tab w:val="left" w:pos="142"/>
          <w:tab w:val="left" w:pos="3119"/>
        </w:tabs>
        <w:rPr>
          <w:b/>
        </w:rPr>
      </w:pPr>
      <w:r>
        <w:t>IČ</w:t>
      </w:r>
      <w:r w:rsidR="00133D4C">
        <w:t>O</w:t>
      </w:r>
      <w:r>
        <w:t xml:space="preserve">: </w:t>
      </w:r>
      <w:r>
        <w:tab/>
        <w:t>0</w:t>
      </w:r>
      <w:r w:rsidR="00885E78">
        <w:t>00</w:t>
      </w:r>
      <w:r>
        <w:t>75370</w:t>
      </w:r>
    </w:p>
    <w:p w:rsidR="006E57FD" w:rsidRDefault="006E57FD" w:rsidP="00FB767B">
      <w:pPr>
        <w:numPr>
          <w:ilvl w:val="8"/>
          <w:numId w:val="5"/>
        </w:numPr>
        <w:tabs>
          <w:tab w:val="left" w:pos="142"/>
          <w:tab w:val="left" w:pos="3119"/>
        </w:tabs>
        <w:rPr>
          <w:b/>
        </w:rPr>
      </w:pPr>
      <w:r>
        <w:t xml:space="preserve">DIČ: </w:t>
      </w:r>
      <w:r>
        <w:tab/>
        <w:t xml:space="preserve">CZ00075370 </w:t>
      </w:r>
    </w:p>
    <w:p w:rsidR="006E57FD" w:rsidRDefault="006E57FD" w:rsidP="00FB767B">
      <w:pPr>
        <w:pStyle w:val="Zhlav"/>
        <w:numPr>
          <w:ilvl w:val="8"/>
          <w:numId w:val="5"/>
        </w:numPr>
        <w:tabs>
          <w:tab w:val="clear" w:pos="4536"/>
          <w:tab w:val="clear" w:pos="9072"/>
          <w:tab w:val="left" w:pos="142"/>
          <w:tab w:val="left" w:pos="3119"/>
        </w:tabs>
        <w:rPr>
          <w:b/>
        </w:rPr>
      </w:pPr>
      <w:r>
        <w:t xml:space="preserve">Bankovní spojení: </w:t>
      </w:r>
      <w:r>
        <w:tab/>
        <w:t>Komerční banka, a.s., Plzeň - město</w:t>
      </w:r>
    </w:p>
    <w:p w:rsidR="006E57FD" w:rsidRDefault="006E57FD" w:rsidP="00FB767B">
      <w:pPr>
        <w:numPr>
          <w:ilvl w:val="8"/>
          <w:numId w:val="5"/>
        </w:numPr>
        <w:tabs>
          <w:tab w:val="left" w:pos="142"/>
          <w:tab w:val="left" w:pos="3119"/>
        </w:tabs>
        <w:rPr>
          <w:b/>
        </w:rPr>
      </w:pPr>
      <w:r>
        <w:t>Číslo účtu:</w:t>
      </w:r>
      <w:r>
        <w:rPr>
          <w:b/>
        </w:rPr>
        <w:t xml:space="preserve"> </w:t>
      </w:r>
      <w:r>
        <w:rPr>
          <w:b/>
        </w:rPr>
        <w:tab/>
      </w:r>
      <w:r>
        <w:t>1120 - 311/0100</w:t>
      </w:r>
    </w:p>
    <w:p w:rsidR="006E57FD" w:rsidRDefault="006E57FD" w:rsidP="00FB767B">
      <w:pPr>
        <w:numPr>
          <w:ilvl w:val="8"/>
          <w:numId w:val="5"/>
        </w:numPr>
        <w:tabs>
          <w:tab w:val="left" w:pos="142"/>
          <w:tab w:val="left" w:pos="3119"/>
        </w:tabs>
      </w:pPr>
      <w:r>
        <w:t xml:space="preserve">Zastoupený: </w:t>
      </w:r>
      <w:r>
        <w:tab/>
        <w:t>Mgr. Martinem Baxou, prvním náměstkem primátora města Plzně</w:t>
      </w:r>
    </w:p>
    <w:p w:rsidR="006E57FD" w:rsidRDefault="006E57FD" w:rsidP="00FB767B">
      <w:pPr>
        <w:numPr>
          <w:ilvl w:val="8"/>
          <w:numId w:val="5"/>
        </w:numPr>
        <w:tabs>
          <w:tab w:val="left" w:pos="142"/>
          <w:tab w:val="left" w:pos="3119"/>
        </w:tabs>
        <w:rPr>
          <w:color w:val="FF0000"/>
        </w:rPr>
      </w:pPr>
      <w:r>
        <w:t xml:space="preserve">                                                    na základě plné moci </w:t>
      </w:r>
      <w:proofErr w:type="gramStart"/>
      <w:r>
        <w:t>č.j.</w:t>
      </w:r>
      <w:proofErr w:type="gramEnd"/>
      <w:r>
        <w:t xml:space="preserve"> ZM-144/2014 ze dne 7. listopadu 2014</w:t>
      </w:r>
    </w:p>
    <w:p w:rsidR="006E57FD" w:rsidRDefault="006E57FD" w:rsidP="00FB767B">
      <w:pPr>
        <w:numPr>
          <w:ilvl w:val="8"/>
          <w:numId w:val="5"/>
        </w:numPr>
        <w:tabs>
          <w:tab w:val="left" w:pos="142"/>
          <w:tab w:val="left" w:pos="3119"/>
        </w:tabs>
      </w:pPr>
      <w:r>
        <w:t xml:space="preserve">               </w:t>
      </w:r>
      <w:r>
        <w:tab/>
      </w:r>
    </w:p>
    <w:p w:rsidR="006E57FD" w:rsidRPr="00D358CE" w:rsidRDefault="006E57FD" w:rsidP="00FB767B">
      <w:pPr>
        <w:numPr>
          <w:ilvl w:val="8"/>
          <w:numId w:val="5"/>
        </w:numPr>
        <w:tabs>
          <w:tab w:val="left" w:pos="142"/>
          <w:tab w:val="left" w:pos="3119"/>
        </w:tabs>
        <w:rPr>
          <w:sz w:val="6"/>
        </w:rPr>
      </w:pPr>
    </w:p>
    <w:p w:rsidR="006E57FD" w:rsidRDefault="006E57FD" w:rsidP="00FB767B">
      <w:pPr>
        <w:numPr>
          <w:ilvl w:val="8"/>
          <w:numId w:val="5"/>
        </w:numPr>
        <w:tabs>
          <w:tab w:val="left" w:pos="142"/>
          <w:tab w:val="left" w:pos="3119"/>
        </w:tabs>
      </w:pPr>
      <w:r>
        <w:rPr>
          <w:b/>
        </w:rPr>
        <w:t>2.</w:t>
      </w:r>
      <w:r>
        <w:t xml:space="preserve"> </w:t>
      </w:r>
      <w:r>
        <w:rPr>
          <w:b/>
        </w:rPr>
        <w:t>Příjemce</w:t>
      </w:r>
      <w:r>
        <w:t>:</w:t>
      </w:r>
      <w:r>
        <w:tab/>
      </w:r>
      <w:r w:rsidR="00DE2A75">
        <w:rPr>
          <w:b/>
          <w:bCs/>
          <w:sz w:val="28"/>
        </w:rPr>
        <w:t>Divadlo pod lampou, o. p</w:t>
      </w:r>
      <w:r w:rsidR="008A7374">
        <w:rPr>
          <w:b/>
          <w:bCs/>
          <w:sz w:val="28"/>
        </w:rPr>
        <w:t>.</w:t>
      </w:r>
      <w:r w:rsidR="00DE2A75">
        <w:rPr>
          <w:b/>
          <w:bCs/>
          <w:sz w:val="28"/>
        </w:rPr>
        <w:t xml:space="preserve"> s.</w:t>
      </w:r>
    </w:p>
    <w:p w:rsidR="00DE2A75" w:rsidRDefault="00DE2A75" w:rsidP="00FB767B">
      <w:pPr>
        <w:pStyle w:val="Zhlav"/>
        <w:numPr>
          <w:ilvl w:val="8"/>
          <w:numId w:val="5"/>
        </w:numPr>
        <w:tabs>
          <w:tab w:val="clear" w:pos="4536"/>
          <w:tab w:val="clear" w:pos="9072"/>
          <w:tab w:val="left" w:pos="142"/>
          <w:tab w:val="left" w:pos="3119"/>
        </w:tabs>
      </w:pPr>
      <w:r>
        <w:t>Sídlo:</w:t>
      </w:r>
      <w:r>
        <w:tab/>
        <w:t xml:space="preserve">Havířská </w:t>
      </w:r>
      <w:r w:rsidR="00133D4C">
        <w:t>933/</w:t>
      </w:r>
      <w:r>
        <w:t>11, 301 00 Plzeň</w:t>
      </w:r>
    </w:p>
    <w:p w:rsidR="006E57FD" w:rsidRDefault="00DE2A75" w:rsidP="00133D4C">
      <w:pPr>
        <w:pStyle w:val="Zhlav"/>
        <w:tabs>
          <w:tab w:val="clear" w:pos="4536"/>
          <w:tab w:val="clear" w:pos="9072"/>
          <w:tab w:val="left" w:pos="3119"/>
        </w:tabs>
        <w:ind w:left="3119" w:hanging="3119"/>
      </w:pPr>
      <w:r>
        <w:t>Právní forma</w:t>
      </w:r>
      <w:r w:rsidR="006E57FD">
        <w:t xml:space="preserve">:          </w:t>
      </w:r>
      <w:r w:rsidR="006E57FD">
        <w:tab/>
      </w:r>
      <w:r>
        <w:t>obecně prospěšná společnost zapsaná</w:t>
      </w:r>
      <w:r w:rsidR="006E57FD">
        <w:t xml:space="preserve"> Krajským</w:t>
      </w:r>
      <w:r w:rsidR="00133D4C">
        <w:t xml:space="preserve"> </w:t>
      </w:r>
      <w:r w:rsidR="006E57FD">
        <w:t xml:space="preserve">soudem v Plzni, </w:t>
      </w:r>
      <w:r w:rsidR="00133D4C">
        <w:t>spisová značka O 118</w:t>
      </w:r>
      <w:r w:rsidR="006E57FD">
        <w:t xml:space="preserve">                                               </w:t>
      </w:r>
    </w:p>
    <w:p w:rsidR="006E57FD" w:rsidRDefault="006E57FD" w:rsidP="00FB767B">
      <w:pPr>
        <w:pStyle w:val="Zhlav"/>
        <w:numPr>
          <w:ilvl w:val="8"/>
          <w:numId w:val="5"/>
        </w:numPr>
        <w:tabs>
          <w:tab w:val="clear" w:pos="4536"/>
          <w:tab w:val="clear" w:pos="9072"/>
          <w:tab w:val="left" w:pos="142"/>
          <w:tab w:val="left" w:pos="3119"/>
        </w:tabs>
      </w:pPr>
      <w:r>
        <w:t>IČ</w:t>
      </w:r>
      <w:r w:rsidR="00133D4C">
        <w:t>O</w:t>
      </w:r>
      <w:r>
        <w:t>:</w:t>
      </w:r>
      <w:r>
        <w:tab/>
        <w:t>2</w:t>
      </w:r>
      <w:r w:rsidR="00133D4C">
        <w:t>800</w:t>
      </w:r>
      <w:r>
        <w:t>4</w:t>
      </w:r>
      <w:r w:rsidR="00133D4C">
        <w:t>256</w:t>
      </w:r>
    </w:p>
    <w:p w:rsidR="006E57FD" w:rsidRDefault="006E57FD" w:rsidP="00FB767B">
      <w:pPr>
        <w:pStyle w:val="Zhlav"/>
        <w:numPr>
          <w:ilvl w:val="8"/>
          <w:numId w:val="5"/>
        </w:numPr>
        <w:tabs>
          <w:tab w:val="clear" w:pos="4536"/>
          <w:tab w:val="clear" w:pos="9072"/>
          <w:tab w:val="left" w:pos="142"/>
          <w:tab w:val="left" w:pos="3119"/>
        </w:tabs>
      </w:pPr>
      <w:r>
        <w:t>Bankovní spojení:</w:t>
      </w:r>
      <w:r>
        <w:tab/>
      </w:r>
    </w:p>
    <w:p w:rsidR="006E57FD" w:rsidRDefault="006E57FD" w:rsidP="00FB767B">
      <w:pPr>
        <w:pStyle w:val="Zhlav"/>
        <w:numPr>
          <w:ilvl w:val="8"/>
          <w:numId w:val="5"/>
        </w:numPr>
        <w:tabs>
          <w:tab w:val="clear" w:pos="4536"/>
          <w:tab w:val="clear" w:pos="9072"/>
          <w:tab w:val="left" w:pos="142"/>
          <w:tab w:val="left" w:pos="3119"/>
        </w:tabs>
      </w:pPr>
      <w:r>
        <w:t>Číslo účtu:</w:t>
      </w:r>
      <w:r>
        <w:tab/>
      </w:r>
      <w:r>
        <w:tab/>
      </w:r>
    </w:p>
    <w:p w:rsidR="006E57FD" w:rsidRDefault="006E57FD" w:rsidP="00FB767B">
      <w:pPr>
        <w:numPr>
          <w:ilvl w:val="8"/>
          <w:numId w:val="5"/>
        </w:numPr>
        <w:tabs>
          <w:tab w:val="left" w:pos="142"/>
          <w:tab w:val="left" w:pos="3119"/>
        </w:tabs>
      </w:pPr>
      <w:r>
        <w:t>Zastoupený:</w:t>
      </w:r>
      <w:r>
        <w:tab/>
      </w:r>
      <w:r w:rsidR="003163E5">
        <w:t xml:space="preserve">Ing. Petrem </w:t>
      </w:r>
      <w:proofErr w:type="spellStart"/>
      <w:r w:rsidR="003163E5">
        <w:t>Chourou</w:t>
      </w:r>
      <w:proofErr w:type="spellEnd"/>
      <w:r w:rsidR="003163E5">
        <w:t xml:space="preserve">, ředitelem </w:t>
      </w:r>
    </w:p>
    <w:p w:rsidR="00B607A0" w:rsidRDefault="00B607A0" w:rsidP="00AD1672">
      <w:pPr>
        <w:tabs>
          <w:tab w:val="left" w:pos="142"/>
          <w:tab w:val="left" w:pos="3119"/>
        </w:tabs>
      </w:pPr>
    </w:p>
    <w:p w:rsidR="00B607A0" w:rsidRDefault="00B607A0" w:rsidP="00885E78">
      <w:pPr>
        <w:tabs>
          <w:tab w:val="left" w:pos="284"/>
        </w:tabs>
        <w:spacing w:after="240"/>
        <w:ind w:hanging="1"/>
      </w:pPr>
      <w:r>
        <w:t xml:space="preserve">uzavírají na základě usnesení Zastupitelstva města Plzně č. </w:t>
      </w:r>
      <w:r w:rsidR="001928CE">
        <w:t>1</w:t>
      </w:r>
      <w:r w:rsidR="004C7248">
        <w:t>8</w:t>
      </w:r>
      <w:r>
        <w:t xml:space="preserve"> ze dne </w:t>
      </w:r>
      <w:r w:rsidR="004C7248">
        <w:t>2</w:t>
      </w:r>
      <w:r w:rsidR="00037CDE">
        <w:t xml:space="preserve">. </w:t>
      </w:r>
      <w:r w:rsidR="004C7248">
        <w:t>února</w:t>
      </w:r>
      <w:r w:rsidR="004F6FB2">
        <w:t> 201</w:t>
      </w:r>
      <w:r w:rsidR="004C7248">
        <w:t>7</w:t>
      </w:r>
      <w:r w:rsidR="001928CE">
        <w:t xml:space="preserve"> </w:t>
      </w:r>
      <w:r>
        <w:t>smlouvu o poskytnutí dotace z rozpočtu města Plzně.</w:t>
      </w:r>
    </w:p>
    <w:p w:rsidR="00B607A0" w:rsidRPr="00F643E7" w:rsidRDefault="00B607A0" w:rsidP="00885E78">
      <w:pPr>
        <w:pStyle w:val="Nadpis6"/>
        <w:tabs>
          <w:tab w:val="left" w:pos="284"/>
        </w:tabs>
        <w:ind w:left="284" w:hanging="284"/>
        <w:rPr>
          <w:spacing w:val="2"/>
          <w:sz w:val="26"/>
        </w:rPr>
      </w:pPr>
      <w:r w:rsidRPr="00F643E7">
        <w:rPr>
          <w:spacing w:val="2"/>
          <w:sz w:val="26"/>
        </w:rPr>
        <w:t>II.</w:t>
      </w:r>
    </w:p>
    <w:p w:rsidR="00B607A0" w:rsidRPr="00F643E7" w:rsidRDefault="00B607A0" w:rsidP="00885E78">
      <w:pPr>
        <w:pStyle w:val="Nadpis6"/>
        <w:tabs>
          <w:tab w:val="left" w:pos="284"/>
        </w:tabs>
        <w:ind w:left="284" w:hanging="284"/>
        <w:rPr>
          <w:spacing w:val="2"/>
          <w:sz w:val="26"/>
        </w:rPr>
      </w:pPr>
      <w:r w:rsidRPr="00F643E7">
        <w:rPr>
          <w:spacing w:val="2"/>
          <w:sz w:val="26"/>
        </w:rPr>
        <w:t>Předmět smlouvy</w:t>
      </w:r>
    </w:p>
    <w:p w:rsidR="00B607A0" w:rsidRPr="00F643E7" w:rsidRDefault="00B607A0" w:rsidP="00AD1672">
      <w:pPr>
        <w:rPr>
          <w:sz w:val="12"/>
          <w:szCs w:val="12"/>
        </w:rPr>
      </w:pPr>
    </w:p>
    <w:p w:rsidR="00B607A0" w:rsidRDefault="00B607A0" w:rsidP="00AD1672">
      <w:pPr>
        <w:numPr>
          <w:ilvl w:val="0"/>
          <w:numId w:val="1"/>
        </w:numPr>
        <w:tabs>
          <w:tab w:val="left" w:pos="284"/>
        </w:tabs>
        <w:ind w:left="567" w:hanging="567"/>
      </w:pPr>
      <w:r>
        <w:t>Poskytovatel poskytne příjemci dotaci v celkové výši</w:t>
      </w:r>
    </w:p>
    <w:p w:rsidR="00B607A0" w:rsidRDefault="00B607A0" w:rsidP="00AD1672">
      <w:pPr>
        <w:tabs>
          <w:tab w:val="left" w:pos="284"/>
        </w:tabs>
      </w:pPr>
    </w:p>
    <w:p w:rsidR="00B607A0" w:rsidRDefault="003163E5" w:rsidP="00AD1672">
      <w:pPr>
        <w:pStyle w:val="Nadpis7"/>
        <w:tabs>
          <w:tab w:val="left" w:pos="426"/>
        </w:tabs>
        <w:ind w:left="567" w:hanging="284"/>
        <w:rPr>
          <w:sz w:val="28"/>
        </w:rPr>
      </w:pPr>
      <w:r>
        <w:rPr>
          <w:sz w:val="28"/>
        </w:rPr>
        <w:t>1</w:t>
      </w:r>
      <w:r w:rsidR="00885E78">
        <w:rPr>
          <w:sz w:val="28"/>
        </w:rPr>
        <w:t> </w:t>
      </w:r>
      <w:r>
        <w:rPr>
          <w:sz w:val="28"/>
        </w:rPr>
        <w:t>5</w:t>
      </w:r>
      <w:r w:rsidR="001928CE">
        <w:rPr>
          <w:sz w:val="28"/>
        </w:rPr>
        <w:t>0</w:t>
      </w:r>
      <w:r w:rsidR="00B607A0">
        <w:rPr>
          <w:sz w:val="28"/>
        </w:rPr>
        <w:t>0</w:t>
      </w:r>
      <w:r w:rsidR="00885E78">
        <w:rPr>
          <w:sz w:val="28"/>
        </w:rPr>
        <w:t> 000 </w:t>
      </w:r>
      <w:r w:rsidR="00B607A0">
        <w:rPr>
          <w:sz w:val="28"/>
        </w:rPr>
        <w:t>Kč</w:t>
      </w:r>
    </w:p>
    <w:p w:rsidR="00B607A0" w:rsidRDefault="00B607A0" w:rsidP="00AD1672">
      <w:pPr>
        <w:tabs>
          <w:tab w:val="left" w:pos="426"/>
        </w:tabs>
        <w:jc w:val="center"/>
      </w:pPr>
      <w:r>
        <w:t>(</w:t>
      </w:r>
      <w:r>
        <w:rPr>
          <w:i/>
        </w:rPr>
        <w:t>slovy</w:t>
      </w:r>
      <w:r w:rsidR="00885E78">
        <w:rPr>
          <w:i/>
        </w:rPr>
        <w:t xml:space="preserve"> </w:t>
      </w:r>
      <w:r w:rsidR="003163E5">
        <w:rPr>
          <w:i/>
        </w:rPr>
        <w:t>jeden</w:t>
      </w:r>
      <w:r w:rsidR="00885E78">
        <w:rPr>
          <w:i/>
        </w:rPr>
        <w:t xml:space="preserve"> </w:t>
      </w:r>
      <w:r w:rsidR="003163E5">
        <w:rPr>
          <w:i/>
        </w:rPr>
        <w:t>milion</w:t>
      </w:r>
      <w:r w:rsidR="00885E78">
        <w:rPr>
          <w:i/>
        </w:rPr>
        <w:t xml:space="preserve"> </w:t>
      </w:r>
      <w:r w:rsidR="003163E5">
        <w:rPr>
          <w:i/>
        </w:rPr>
        <w:t>pět</w:t>
      </w:r>
      <w:r w:rsidR="00885E78">
        <w:rPr>
          <w:i/>
        </w:rPr>
        <w:t xml:space="preserve"> </w:t>
      </w:r>
      <w:r w:rsidR="003163E5">
        <w:rPr>
          <w:i/>
        </w:rPr>
        <w:t>set</w:t>
      </w:r>
      <w:r w:rsidR="00885E78">
        <w:rPr>
          <w:i/>
        </w:rPr>
        <w:t xml:space="preserve"> </w:t>
      </w:r>
      <w:r w:rsidR="006E57FD">
        <w:rPr>
          <w:i/>
        </w:rPr>
        <w:t>tisíc</w:t>
      </w:r>
      <w:r w:rsidR="00885E78">
        <w:rPr>
          <w:i/>
        </w:rPr>
        <w:t xml:space="preserve"> </w:t>
      </w:r>
      <w:r w:rsidR="00037CDE">
        <w:rPr>
          <w:i/>
        </w:rPr>
        <w:t>k</w:t>
      </w:r>
      <w:r>
        <w:rPr>
          <w:i/>
        </w:rPr>
        <w:t>orun</w:t>
      </w:r>
      <w:r w:rsidR="00885E78">
        <w:rPr>
          <w:i/>
        </w:rPr>
        <w:t xml:space="preserve"> </w:t>
      </w:r>
      <w:r>
        <w:rPr>
          <w:i/>
        </w:rPr>
        <w:t>českých</w:t>
      </w:r>
      <w:r>
        <w:t>),</w:t>
      </w:r>
    </w:p>
    <w:p w:rsidR="00B607A0" w:rsidRDefault="00B607A0" w:rsidP="00AD1672">
      <w:pPr>
        <w:tabs>
          <w:tab w:val="left" w:pos="284"/>
        </w:tabs>
        <w:spacing w:after="120"/>
        <w:ind w:left="284"/>
      </w:pPr>
      <w:r>
        <w:t>kterou příjemce přijímá.</w:t>
      </w:r>
    </w:p>
    <w:p w:rsidR="00B607A0" w:rsidRPr="00885E78" w:rsidRDefault="006E57FD" w:rsidP="008C27EE">
      <w:pPr>
        <w:numPr>
          <w:ilvl w:val="0"/>
          <w:numId w:val="1"/>
        </w:numPr>
        <w:tabs>
          <w:tab w:val="clear" w:pos="360"/>
          <w:tab w:val="left" w:pos="284"/>
          <w:tab w:val="left" w:pos="5851"/>
        </w:tabs>
        <w:spacing w:after="240"/>
        <w:ind w:left="284" w:hanging="284"/>
        <w:rPr>
          <w:b/>
        </w:rPr>
      </w:pPr>
      <w:r>
        <w:t xml:space="preserve">Dotace v celkové výši podle odst. 1 tohoto článku je </w:t>
      </w:r>
      <w:r w:rsidR="008C27EE">
        <w:t>poskytována výhradně na částečnou</w:t>
      </w:r>
      <w:r>
        <w:t xml:space="preserve"> </w:t>
      </w:r>
      <w:r w:rsidR="008C27EE">
        <w:t xml:space="preserve">úhradu </w:t>
      </w:r>
      <w:r>
        <w:t>neinvestičních</w:t>
      </w:r>
      <w:r w:rsidR="008C27EE">
        <w:t xml:space="preserve"> </w:t>
      </w:r>
      <w:r>
        <w:t>nákladů vzniklých</w:t>
      </w:r>
      <w:r w:rsidR="001928CE">
        <w:t xml:space="preserve"> </w:t>
      </w:r>
      <w:r>
        <w:t>příjemci v roce 201</w:t>
      </w:r>
      <w:r w:rsidR="008C27EE">
        <w:t>7</w:t>
      </w:r>
      <w:r>
        <w:t>, věcně a časově příslušejících k tomuto období a</w:t>
      </w:r>
      <w:r w:rsidR="008C27EE">
        <w:t xml:space="preserve"> souvisejících s činností příjemce podle zápisu ve veřejném rejstříku, a to na </w:t>
      </w:r>
      <w:r w:rsidR="001928CE">
        <w:t>nezbytn</w:t>
      </w:r>
      <w:r w:rsidR="008C27EE">
        <w:t>é</w:t>
      </w:r>
      <w:r w:rsidR="001928CE">
        <w:t xml:space="preserve"> </w:t>
      </w:r>
      <w:r w:rsidR="008C27EE">
        <w:t>náklady příjemce spojené se zajištěním provozu společnosti a s realizací kulturního a uměleckého programu (dále jen „související náklady“).</w:t>
      </w:r>
    </w:p>
    <w:p w:rsidR="00B607A0" w:rsidRPr="00F643E7" w:rsidRDefault="00B607A0" w:rsidP="00885E78">
      <w:pPr>
        <w:pStyle w:val="Nadpis6"/>
        <w:tabs>
          <w:tab w:val="left" w:pos="284"/>
        </w:tabs>
        <w:ind w:left="284" w:hanging="284"/>
        <w:rPr>
          <w:spacing w:val="2"/>
          <w:sz w:val="26"/>
        </w:rPr>
      </w:pPr>
      <w:r w:rsidRPr="00F643E7">
        <w:rPr>
          <w:spacing w:val="2"/>
          <w:sz w:val="26"/>
        </w:rPr>
        <w:t xml:space="preserve">III. </w:t>
      </w:r>
    </w:p>
    <w:p w:rsidR="00B607A0" w:rsidRDefault="00B607A0" w:rsidP="00AD1672">
      <w:pPr>
        <w:pStyle w:val="Nadpis6"/>
        <w:tabs>
          <w:tab w:val="left" w:pos="284"/>
        </w:tabs>
        <w:ind w:left="284" w:hanging="284"/>
        <w:rPr>
          <w:spacing w:val="2"/>
          <w:sz w:val="26"/>
        </w:rPr>
      </w:pPr>
      <w:r>
        <w:rPr>
          <w:spacing w:val="2"/>
          <w:sz w:val="26"/>
        </w:rPr>
        <w:t>Podmínky čerpání dotace</w:t>
      </w:r>
    </w:p>
    <w:p w:rsidR="00B607A0" w:rsidRDefault="00B607A0" w:rsidP="00AD1672">
      <w:pPr>
        <w:rPr>
          <w:sz w:val="12"/>
        </w:rPr>
      </w:pPr>
    </w:p>
    <w:p w:rsidR="00851967" w:rsidRDefault="00B607A0" w:rsidP="00FB767B">
      <w:pPr>
        <w:numPr>
          <w:ilvl w:val="0"/>
          <w:numId w:val="2"/>
        </w:numPr>
        <w:tabs>
          <w:tab w:val="num" w:pos="426"/>
        </w:tabs>
        <w:spacing w:after="120"/>
        <w:ind w:left="425" w:hanging="425"/>
      </w:pPr>
      <w:r>
        <w:t xml:space="preserve">Příjemce se zavazuje používat dotaci výhradně k účelům podle čl. II. </w:t>
      </w:r>
      <w:r w:rsidR="00F61D7D">
        <w:t xml:space="preserve">odst. 2 </w:t>
      </w:r>
      <w:proofErr w:type="gramStart"/>
      <w:r>
        <w:t>této</w:t>
      </w:r>
      <w:proofErr w:type="gramEnd"/>
      <w:r>
        <w:t xml:space="preserve"> smlouvy</w:t>
      </w:r>
      <w:r w:rsidR="00F61D7D">
        <w:t xml:space="preserve">, a to </w:t>
      </w:r>
      <w:r w:rsidR="00F61D7D" w:rsidRPr="003572BB">
        <w:t>za dále sjednaných podmínek</w:t>
      </w:r>
      <w:r w:rsidR="00851967">
        <w:t>.</w:t>
      </w:r>
    </w:p>
    <w:p w:rsidR="00BB24CC" w:rsidRDefault="00851967" w:rsidP="00FB767B">
      <w:pPr>
        <w:numPr>
          <w:ilvl w:val="0"/>
          <w:numId w:val="2"/>
        </w:numPr>
        <w:tabs>
          <w:tab w:val="num" w:pos="426"/>
        </w:tabs>
        <w:spacing w:after="120"/>
        <w:ind w:left="425" w:hanging="425"/>
      </w:pPr>
      <w:r w:rsidRPr="00500E87">
        <w:t>Příjemce zajistí v roce 201</w:t>
      </w:r>
      <w:r w:rsidR="008C27EE">
        <w:t>7</w:t>
      </w:r>
      <w:r w:rsidRPr="00500E87">
        <w:t xml:space="preserve"> </w:t>
      </w:r>
      <w:r w:rsidR="003163E5">
        <w:t>provoz a činnost společnosti</w:t>
      </w:r>
      <w:r w:rsidR="001928CE">
        <w:t>, a to v souladu s</w:t>
      </w:r>
      <w:r w:rsidR="00B75DB0">
        <w:t xml:space="preserve"> žádostí o dotaci, </w:t>
      </w:r>
      <w:r w:rsidRPr="00500E87">
        <w:t>kter</w:t>
      </w:r>
      <w:r w:rsidR="00B75DB0">
        <w:t>á</w:t>
      </w:r>
      <w:r w:rsidRPr="00500E87">
        <w:t xml:space="preserve"> j</w:t>
      </w:r>
      <w:r w:rsidR="00B75DB0">
        <w:t>e</w:t>
      </w:r>
      <w:r w:rsidRPr="00500E87">
        <w:t xml:space="preserve"> </w:t>
      </w:r>
      <w:r w:rsidRPr="00500E87">
        <w:rPr>
          <w:b/>
        </w:rPr>
        <w:t>Přílohou č. </w:t>
      </w:r>
      <w:r w:rsidR="00081AE9">
        <w:rPr>
          <w:b/>
        </w:rPr>
        <w:t>1</w:t>
      </w:r>
      <w:r w:rsidRPr="00500E87">
        <w:rPr>
          <w:b/>
        </w:rPr>
        <w:t xml:space="preserve"> </w:t>
      </w:r>
      <w:r w:rsidRPr="00500E87">
        <w:t>této smlouvy a tvoří její nedílnou</w:t>
      </w:r>
      <w:r>
        <w:t xml:space="preserve"> součást.</w:t>
      </w:r>
    </w:p>
    <w:p w:rsidR="003163E5" w:rsidRDefault="003163E5" w:rsidP="00FB767B">
      <w:pPr>
        <w:numPr>
          <w:ilvl w:val="0"/>
          <w:numId w:val="2"/>
        </w:numPr>
        <w:tabs>
          <w:tab w:val="num" w:pos="426"/>
        </w:tabs>
        <w:spacing w:after="120"/>
        <w:ind w:left="425" w:hanging="425"/>
      </w:pPr>
      <w:r>
        <w:lastRenderedPageBreak/>
        <w:t>Příjemce se zavazuje použít finanční prostředky z dotace k úhradě souvisejících nákladů výhradně:</w:t>
      </w:r>
    </w:p>
    <w:p w:rsidR="003163E5" w:rsidRDefault="003163E5" w:rsidP="00FB767B">
      <w:pPr>
        <w:pStyle w:val="Odstavecseseznamem"/>
        <w:numPr>
          <w:ilvl w:val="0"/>
          <w:numId w:val="12"/>
        </w:numPr>
        <w:spacing w:after="120"/>
        <w:ind w:left="709" w:hanging="283"/>
      </w:pPr>
      <w:r>
        <w:t>v obdob</w:t>
      </w:r>
      <w:r w:rsidR="00A0346C">
        <w:t>í 1. ledna – 31. prosince 201</w:t>
      </w:r>
      <w:r w:rsidR="008C27EE">
        <w:t>7</w:t>
      </w:r>
      <w:r>
        <w:t>,</w:t>
      </w:r>
    </w:p>
    <w:p w:rsidR="003163E5" w:rsidRDefault="003163E5" w:rsidP="00FB767B">
      <w:pPr>
        <w:pStyle w:val="Odstavecseseznamem"/>
        <w:numPr>
          <w:ilvl w:val="0"/>
          <w:numId w:val="12"/>
        </w:numPr>
        <w:spacing w:after="120"/>
        <w:ind w:left="709" w:hanging="283"/>
      </w:pPr>
      <w:r>
        <w:t>na úhradu jednotlivých nákladových druhů maximálně do výše částky uvedené v</w:t>
      </w:r>
      <w:r w:rsidR="008C27EE">
        <w:t> rozpočtu v</w:t>
      </w:r>
      <w:r w:rsidR="00A0346C">
        <w:t> žádosti o dotaci</w:t>
      </w:r>
      <w:r>
        <w:t xml:space="preserve">, </w:t>
      </w:r>
      <w:r w:rsidRPr="00500E87">
        <w:t>kter</w:t>
      </w:r>
      <w:r w:rsidR="00A0346C">
        <w:t>á</w:t>
      </w:r>
      <w:r w:rsidRPr="00500E87">
        <w:t xml:space="preserve"> je </w:t>
      </w:r>
      <w:r w:rsidR="00A0346C">
        <w:rPr>
          <w:b/>
        </w:rPr>
        <w:t>Přílohou</w:t>
      </w:r>
      <w:r w:rsidRPr="005379E0">
        <w:rPr>
          <w:b/>
        </w:rPr>
        <w:t xml:space="preserve"> č. </w:t>
      </w:r>
      <w:r w:rsidR="00441366">
        <w:rPr>
          <w:b/>
        </w:rPr>
        <w:t>1</w:t>
      </w:r>
      <w:r w:rsidRPr="00500E87">
        <w:t xml:space="preserve"> této smlouvy a tvoří její nedílnou součást</w:t>
      </w:r>
      <w:r>
        <w:t>.</w:t>
      </w:r>
    </w:p>
    <w:p w:rsidR="003163E5" w:rsidRPr="00500E87" w:rsidRDefault="003163E5" w:rsidP="003163E5">
      <w:pPr>
        <w:spacing w:after="120"/>
        <w:ind w:left="425"/>
      </w:pPr>
      <w:r>
        <w:t>Nesplnění podmínek podle písm. a) a b) tohoto odstavce se považuje za porušení závažné povinnosti ve smyslu ustanovení § 22 odst. 5 zákona č. 250/2000 Sb., o rozpočtových pravidlech územních rozpočtů. Odvod za toto porušení rozpočtové kázně se stanoví ve výši, v jaké byla rozpočtová kázeň porušena, a to za každý jednotlivý případ.</w:t>
      </w:r>
    </w:p>
    <w:p w:rsidR="006F60C2" w:rsidRPr="00252557" w:rsidRDefault="006F60C2" w:rsidP="00FB767B">
      <w:pPr>
        <w:numPr>
          <w:ilvl w:val="0"/>
          <w:numId w:val="2"/>
        </w:numPr>
        <w:tabs>
          <w:tab w:val="clear" w:pos="1778"/>
          <w:tab w:val="num" w:pos="426"/>
        </w:tabs>
        <w:suppressAutoHyphens w:val="0"/>
        <w:spacing w:after="80"/>
        <w:ind w:left="426" w:hanging="426"/>
      </w:pPr>
      <w:r w:rsidRPr="00252557">
        <w:t xml:space="preserve">Příjemce zajistí, že </w:t>
      </w:r>
      <w:r w:rsidRPr="00252557">
        <w:rPr>
          <w:b/>
        </w:rPr>
        <w:t xml:space="preserve">čerpání a vyúčtování </w:t>
      </w:r>
      <w:r w:rsidRPr="00252557">
        <w:t xml:space="preserve">poskytnuté dotace bude probíhat </w:t>
      </w:r>
      <w:r w:rsidRPr="00252557">
        <w:rPr>
          <w:b/>
        </w:rPr>
        <w:t>v souladu s</w:t>
      </w:r>
      <w:r w:rsidR="008C27EE">
        <w:rPr>
          <w:b/>
        </w:rPr>
        <w:t>e</w:t>
      </w:r>
      <w:r w:rsidRPr="00252557">
        <w:rPr>
          <w:b/>
        </w:rPr>
        <w:t xml:space="preserve">  Zásadami poskytování dotací z rozpočtu statutárního </w:t>
      </w:r>
      <w:r w:rsidR="008C27EE">
        <w:rPr>
          <w:b/>
        </w:rPr>
        <w:t xml:space="preserve">města Plzně (dále jen „Zásady“) </w:t>
      </w:r>
      <w:r w:rsidR="008C27EE" w:rsidRPr="00252557">
        <w:rPr>
          <w:b/>
        </w:rPr>
        <w:t>platnými</w:t>
      </w:r>
      <w:r w:rsidR="008C27EE">
        <w:rPr>
          <w:b/>
        </w:rPr>
        <w:t xml:space="preserve"> ke dni podpisu smlouvy ze strany příjemce a uvedenými v Příloze č. 2 </w:t>
      </w:r>
      <w:proofErr w:type="gramStart"/>
      <w:r w:rsidR="008C27EE">
        <w:rPr>
          <w:b/>
        </w:rPr>
        <w:t>této</w:t>
      </w:r>
      <w:proofErr w:type="gramEnd"/>
      <w:r w:rsidR="008C27EE">
        <w:rPr>
          <w:b/>
        </w:rPr>
        <w:t xml:space="preserve"> smlouvy, která tvoří její nedílnou součást</w:t>
      </w:r>
      <w:r w:rsidRPr="00252557">
        <w:t xml:space="preserve">. </w:t>
      </w:r>
    </w:p>
    <w:p w:rsidR="00F61D7D" w:rsidRPr="004044C6" w:rsidRDefault="006F60C2" w:rsidP="00D41208">
      <w:pPr>
        <w:tabs>
          <w:tab w:val="num" w:pos="426"/>
        </w:tabs>
        <w:spacing w:after="120"/>
        <w:ind w:left="426"/>
      </w:pPr>
      <w:r w:rsidRPr="00252557">
        <w:rPr>
          <w:b/>
        </w:rPr>
        <w:t>Příjemce podpisem této sml</w:t>
      </w:r>
      <w:r w:rsidR="00D46B12">
        <w:rPr>
          <w:b/>
        </w:rPr>
        <w:t>ouvy potvrzuje, že se se zněním</w:t>
      </w:r>
      <w:r w:rsidRPr="00252557">
        <w:rPr>
          <w:b/>
        </w:rPr>
        <w:t xml:space="preserve"> Zásad seznámil a zavazuje se podmínkami v nich uvedenými řídit.</w:t>
      </w:r>
    </w:p>
    <w:p w:rsidR="00045EB0" w:rsidRPr="00F643E7" w:rsidRDefault="00045EB0" w:rsidP="00AD1672">
      <w:pPr>
        <w:pStyle w:val="Nadpis6"/>
        <w:tabs>
          <w:tab w:val="left" w:pos="284"/>
        </w:tabs>
        <w:ind w:left="284" w:hanging="284"/>
        <w:rPr>
          <w:spacing w:val="2"/>
          <w:sz w:val="26"/>
        </w:rPr>
      </w:pPr>
      <w:r w:rsidRPr="00F643E7">
        <w:rPr>
          <w:spacing w:val="2"/>
          <w:sz w:val="26"/>
        </w:rPr>
        <w:t xml:space="preserve">IV. </w:t>
      </w:r>
    </w:p>
    <w:p w:rsidR="00045EB0" w:rsidRPr="00B74C31" w:rsidRDefault="00045EB0" w:rsidP="00AD1672">
      <w:pPr>
        <w:pStyle w:val="Nadpis6"/>
        <w:tabs>
          <w:tab w:val="left" w:pos="284"/>
        </w:tabs>
        <w:ind w:left="284" w:hanging="284"/>
        <w:rPr>
          <w:spacing w:val="2"/>
          <w:sz w:val="26"/>
        </w:rPr>
      </w:pPr>
      <w:r>
        <w:rPr>
          <w:spacing w:val="2"/>
          <w:sz w:val="26"/>
        </w:rPr>
        <w:t>Předkládání zpráv a oznamovací povinnosti příjemce</w:t>
      </w:r>
    </w:p>
    <w:p w:rsidR="00F643E7" w:rsidRPr="00F643E7" w:rsidRDefault="00F643E7" w:rsidP="00AD1672">
      <w:pPr>
        <w:rPr>
          <w:sz w:val="12"/>
          <w:szCs w:val="12"/>
        </w:rPr>
      </w:pPr>
    </w:p>
    <w:p w:rsidR="00537E8E" w:rsidRPr="00537E8E" w:rsidRDefault="006D037A" w:rsidP="00FB767B">
      <w:pPr>
        <w:numPr>
          <w:ilvl w:val="0"/>
          <w:numId w:val="3"/>
        </w:numPr>
        <w:tabs>
          <w:tab w:val="clear" w:pos="1778"/>
          <w:tab w:val="num" w:pos="426"/>
        </w:tabs>
        <w:spacing w:after="120"/>
        <w:ind w:left="426" w:hanging="426"/>
      </w:pPr>
      <w:r w:rsidRPr="00045EB0">
        <w:t xml:space="preserve">Příjemce předloží poskytovateli </w:t>
      </w:r>
      <w:r>
        <w:rPr>
          <w:b/>
          <w:bCs/>
        </w:rPr>
        <w:t xml:space="preserve">nejpozději do </w:t>
      </w:r>
      <w:r w:rsidR="00E71782">
        <w:rPr>
          <w:b/>
          <w:bCs/>
        </w:rPr>
        <w:t>31</w:t>
      </w:r>
      <w:r>
        <w:rPr>
          <w:b/>
          <w:bCs/>
        </w:rPr>
        <w:t xml:space="preserve">. </w:t>
      </w:r>
      <w:r w:rsidR="00E71782">
        <w:rPr>
          <w:b/>
          <w:bCs/>
        </w:rPr>
        <w:t>ledn</w:t>
      </w:r>
      <w:r>
        <w:rPr>
          <w:b/>
          <w:bCs/>
        </w:rPr>
        <w:t>a 201</w:t>
      </w:r>
      <w:r w:rsidR="008C27EE">
        <w:rPr>
          <w:b/>
          <w:bCs/>
        </w:rPr>
        <w:t>8</w:t>
      </w:r>
      <w:r w:rsidRPr="00045EB0">
        <w:rPr>
          <w:b/>
          <w:bCs/>
        </w:rPr>
        <w:t xml:space="preserve"> Celkové</w:t>
      </w:r>
      <w:r w:rsidRPr="00045EB0">
        <w:t xml:space="preserve"> </w:t>
      </w:r>
      <w:r w:rsidRPr="00045EB0">
        <w:rPr>
          <w:b/>
          <w:bCs/>
        </w:rPr>
        <w:t xml:space="preserve">roční vyúčtování dotace, </w:t>
      </w:r>
      <w:r w:rsidR="00537E8E">
        <w:rPr>
          <w:b/>
          <w:bCs/>
        </w:rPr>
        <w:t>a to v následující struktuře:</w:t>
      </w:r>
    </w:p>
    <w:p w:rsidR="00537E8E" w:rsidRPr="00441366" w:rsidRDefault="00441366" w:rsidP="00FB767B">
      <w:pPr>
        <w:pStyle w:val="Odstavecseseznamem"/>
        <w:numPr>
          <w:ilvl w:val="0"/>
          <w:numId w:val="13"/>
        </w:numPr>
        <w:spacing w:after="120"/>
      </w:pPr>
      <w:r>
        <w:rPr>
          <w:b/>
          <w:bCs/>
        </w:rPr>
        <w:t xml:space="preserve">celkové </w:t>
      </w:r>
      <w:r w:rsidR="00537E8E" w:rsidRPr="00441366">
        <w:rPr>
          <w:b/>
          <w:bCs/>
        </w:rPr>
        <w:t>plnění rozpočtu</w:t>
      </w:r>
      <w:r w:rsidR="00955BEF">
        <w:rPr>
          <w:b/>
          <w:bCs/>
        </w:rPr>
        <w:t xml:space="preserve"> k 31. prosinci 2017</w:t>
      </w:r>
      <w:r w:rsidR="00537E8E" w:rsidRPr="00441366">
        <w:rPr>
          <w:b/>
          <w:bCs/>
        </w:rPr>
        <w:t xml:space="preserve"> </w:t>
      </w:r>
      <w:r>
        <w:rPr>
          <w:b/>
          <w:bCs/>
        </w:rPr>
        <w:t>uvedeného v žádosti o dotaci</w:t>
      </w:r>
      <w:r w:rsidR="00537E8E" w:rsidRPr="00441366">
        <w:rPr>
          <w:b/>
          <w:bCs/>
        </w:rPr>
        <w:t xml:space="preserve"> </w:t>
      </w:r>
      <w:r w:rsidR="00537E8E" w:rsidRPr="00441366">
        <w:rPr>
          <w:bCs/>
        </w:rPr>
        <w:t xml:space="preserve">(ve stejné struktuře jako plánovaný rozpočet v Příloze č. </w:t>
      </w:r>
      <w:r>
        <w:rPr>
          <w:bCs/>
        </w:rPr>
        <w:t>1</w:t>
      </w:r>
      <w:r w:rsidR="00537E8E" w:rsidRPr="00441366">
        <w:rPr>
          <w:bCs/>
        </w:rPr>
        <w:t>),</w:t>
      </w:r>
      <w:r w:rsidR="00537E8E" w:rsidRPr="00441366">
        <w:rPr>
          <w:b/>
          <w:bCs/>
        </w:rPr>
        <w:t xml:space="preserve"> </w:t>
      </w:r>
    </w:p>
    <w:p w:rsidR="00537E8E" w:rsidRPr="00441366" w:rsidRDefault="00537E8E" w:rsidP="00FB767B">
      <w:pPr>
        <w:pStyle w:val="Odstavecseseznamem"/>
        <w:numPr>
          <w:ilvl w:val="0"/>
          <w:numId w:val="13"/>
        </w:numPr>
        <w:spacing w:after="120"/>
      </w:pPr>
      <w:r w:rsidRPr="00441366">
        <w:rPr>
          <w:b/>
          <w:bCs/>
        </w:rPr>
        <w:t xml:space="preserve">přehled </w:t>
      </w:r>
      <w:r w:rsidR="00EE7944" w:rsidRPr="00441366">
        <w:rPr>
          <w:b/>
          <w:bCs/>
        </w:rPr>
        <w:t xml:space="preserve">souvisejících </w:t>
      </w:r>
      <w:r w:rsidRPr="00441366">
        <w:rPr>
          <w:b/>
          <w:bCs/>
        </w:rPr>
        <w:t xml:space="preserve">nákladů </w:t>
      </w:r>
      <w:r w:rsidR="002C70D4" w:rsidRPr="00441366">
        <w:rPr>
          <w:b/>
          <w:bCs/>
        </w:rPr>
        <w:t>roku 201</w:t>
      </w:r>
      <w:r w:rsidR="008C27EE">
        <w:rPr>
          <w:b/>
          <w:bCs/>
        </w:rPr>
        <w:t>7</w:t>
      </w:r>
      <w:r w:rsidR="002C70D4" w:rsidRPr="00441366">
        <w:rPr>
          <w:b/>
          <w:bCs/>
        </w:rPr>
        <w:t xml:space="preserve"> uplatňovaných k úhradě </w:t>
      </w:r>
      <w:r w:rsidRPr="00441366">
        <w:rPr>
          <w:b/>
          <w:bCs/>
        </w:rPr>
        <w:t>z</w:t>
      </w:r>
      <w:r w:rsidR="00CA2CA2" w:rsidRPr="00441366">
        <w:rPr>
          <w:b/>
          <w:bCs/>
        </w:rPr>
        <w:t> </w:t>
      </w:r>
      <w:r w:rsidRPr="00441366">
        <w:rPr>
          <w:b/>
          <w:bCs/>
        </w:rPr>
        <w:t>dotace</w:t>
      </w:r>
      <w:r w:rsidR="00705512" w:rsidRPr="00441366">
        <w:rPr>
          <w:bCs/>
        </w:rPr>
        <w:t>,</w:t>
      </w:r>
    </w:p>
    <w:p w:rsidR="00537E8E" w:rsidRDefault="00537E8E" w:rsidP="00FB767B">
      <w:pPr>
        <w:pStyle w:val="Odstavecseseznamem"/>
        <w:numPr>
          <w:ilvl w:val="0"/>
          <w:numId w:val="13"/>
        </w:numPr>
        <w:spacing w:after="120"/>
      </w:pPr>
      <w:r w:rsidRPr="00441366">
        <w:rPr>
          <w:b/>
        </w:rPr>
        <w:t>kopie účetních dokladů</w:t>
      </w:r>
      <w:r w:rsidR="003445AF" w:rsidRPr="00441366">
        <w:rPr>
          <w:b/>
        </w:rPr>
        <w:t xml:space="preserve"> </w:t>
      </w:r>
      <w:r w:rsidRPr="00441366">
        <w:rPr>
          <w:b/>
        </w:rPr>
        <w:t>k</w:t>
      </w:r>
      <w:r w:rsidR="00EE7944" w:rsidRPr="00441366">
        <w:rPr>
          <w:b/>
        </w:rPr>
        <w:t> </w:t>
      </w:r>
      <w:r w:rsidRPr="00441366">
        <w:rPr>
          <w:b/>
        </w:rPr>
        <w:t>nákladům</w:t>
      </w:r>
      <w:r w:rsidRPr="00537E8E">
        <w:rPr>
          <w:b/>
        </w:rPr>
        <w:t xml:space="preserve"> </w:t>
      </w:r>
      <w:r w:rsidR="00FE4527">
        <w:rPr>
          <w:b/>
        </w:rPr>
        <w:t>uplatňova</w:t>
      </w:r>
      <w:r w:rsidRPr="00537E8E">
        <w:rPr>
          <w:b/>
        </w:rPr>
        <w:t>ným</w:t>
      </w:r>
      <w:r w:rsidR="00FE4527">
        <w:rPr>
          <w:b/>
        </w:rPr>
        <w:t xml:space="preserve"> k úhradě</w:t>
      </w:r>
      <w:r w:rsidRPr="00537E8E">
        <w:rPr>
          <w:b/>
        </w:rPr>
        <w:t xml:space="preserve"> z</w:t>
      </w:r>
      <w:r w:rsidR="00FE4527">
        <w:rPr>
          <w:b/>
        </w:rPr>
        <w:t> </w:t>
      </w:r>
      <w:r w:rsidRPr="00537E8E">
        <w:rPr>
          <w:b/>
        </w:rPr>
        <w:t>dotace</w:t>
      </w:r>
      <w:r w:rsidR="00FE4527">
        <w:rPr>
          <w:b/>
        </w:rPr>
        <w:t xml:space="preserve"> </w:t>
      </w:r>
      <w:r w:rsidR="00EE7944">
        <w:rPr>
          <w:b/>
        </w:rPr>
        <w:t>a dokladů o </w:t>
      </w:r>
      <w:r w:rsidRPr="00537E8E">
        <w:rPr>
          <w:b/>
        </w:rPr>
        <w:t xml:space="preserve">jejich úhradě </w:t>
      </w:r>
      <w:r>
        <w:t>(řazené</w:t>
      </w:r>
      <w:r w:rsidR="00B052A3">
        <w:t xml:space="preserve"> v souladu s přehledem nákladů),</w:t>
      </w:r>
      <w:r>
        <w:t xml:space="preserve"> </w:t>
      </w:r>
    </w:p>
    <w:p w:rsidR="00441366" w:rsidRPr="00B052A3" w:rsidRDefault="00441366" w:rsidP="00FB767B">
      <w:pPr>
        <w:pStyle w:val="Odstavecseseznamem"/>
        <w:numPr>
          <w:ilvl w:val="0"/>
          <w:numId w:val="13"/>
        </w:numPr>
        <w:spacing w:after="120"/>
      </w:pPr>
      <w:r>
        <w:rPr>
          <w:b/>
          <w:bCs/>
        </w:rPr>
        <w:t>z</w:t>
      </w:r>
      <w:r w:rsidRPr="00537E8E">
        <w:rPr>
          <w:b/>
          <w:bCs/>
        </w:rPr>
        <w:t>práv</w:t>
      </w:r>
      <w:r>
        <w:rPr>
          <w:b/>
          <w:bCs/>
        </w:rPr>
        <w:t>u</w:t>
      </w:r>
      <w:r w:rsidRPr="00537E8E">
        <w:rPr>
          <w:b/>
          <w:bCs/>
        </w:rPr>
        <w:t xml:space="preserve"> o </w:t>
      </w:r>
      <w:r>
        <w:rPr>
          <w:b/>
          <w:bCs/>
        </w:rPr>
        <w:t>realizaci provozu a činnosti společnosti,</w:t>
      </w:r>
      <w:r w:rsidRPr="00B052A3">
        <w:rPr>
          <w:b/>
        </w:rPr>
        <w:t xml:space="preserve"> </w:t>
      </w:r>
    </w:p>
    <w:p w:rsidR="00537E8E" w:rsidRDefault="00B052A3" w:rsidP="00FB767B">
      <w:pPr>
        <w:pStyle w:val="Odstavecseseznamem"/>
        <w:numPr>
          <w:ilvl w:val="0"/>
          <w:numId w:val="13"/>
        </w:numPr>
        <w:spacing w:after="120"/>
      </w:pPr>
      <w:r w:rsidRPr="00247D01">
        <w:rPr>
          <w:b/>
        </w:rPr>
        <w:t>CD nosič s fotografickou, eventu</w:t>
      </w:r>
      <w:r>
        <w:rPr>
          <w:b/>
        </w:rPr>
        <w:t>á</w:t>
      </w:r>
      <w:r w:rsidRPr="00247D01">
        <w:rPr>
          <w:b/>
        </w:rPr>
        <w:t xml:space="preserve">lně video </w:t>
      </w:r>
      <w:r w:rsidRPr="00964868">
        <w:rPr>
          <w:b/>
        </w:rPr>
        <w:t>dokumentací</w:t>
      </w:r>
      <w:r w:rsidRPr="00964868">
        <w:t xml:space="preserve"> realizovaných významných akcí</w:t>
      </w:r>
      <w:r w:rsidRPr="00247D01">
        <w:t>. Příjemce použije pouze dokumentaci, ke které má ošetřena autorská práva. Příjemce souhlasí s tím, že tuto dokumentaci může poskytovatel dále použít. Příjemce doloží písemné potvrzení (formou čestného prohlášení, poskytnutím kopie licenční smlouvy či jiným prokazatelným dokladem), že je oprávněn tyto fotografie a videa poskytovat k užití třetím osobám, a to i za účelem jejich zveřejnění na internetových stránkách města Plzně.</w:t>
      </w:r>
    </w:p>
    <w:p w:rsidR="00537E8E" w:rsidRPr="006D037A" w:rsidRDefault="00537E8E" w:rsidP="002C416A">
      <w:pPr>
        <w:spacing w:after="120"/>
        <w:ind w:left="425"/>
      </w:pPr>
      <w:r w:rsidRPr="0084505A">
        <w:rPr>
          <w:b/>
        </w:rPr>
        <w:t xml:space="preserve">Originály </w:t>
      </w:r>
      <w:r w:rsidR="00745ADF">
        <w:rPr>
          <w:b/>
        </w:rPr>
        <w:t xml:space="preserve">účetních </w:t>
      </w:r>
      <w:r w:rsidRPr="0084505A">
        <w:rPr>
          <w:b/>
        </w:rPr>
        <w:t xml:space="preserve">dokladů </w:t>
      </w:r>
      <w:r>
        <w:rPr>
          <w:b/>
        </w:rPr>
        <w:t>příjemce</w:t>
      </w:r>
      <w:r w:rsidRPr="0084505A">
        <w:rPr>
          <w:b/>
        </w:rPr>
        <w:t xml:space="preserve"> předlož</w:t>
      </w:r>
      <w:r>
        <w:rPr>
          <w:b/>
        </w:rPr>
        <w:t>í až</w:t>
      </w:r>
      <w:r w:rsidRPr="0084505A">
        <w:rPr>
          <w:b/>
        </w:rPr>
        <w:t xml:space="preserve"> na vyžádání poskytovatele.</w:t>
      </w:r>
    </w:p>
    <w:p w:rsidR="00B607A0" w:rsidRPr="00F643E7" w:rsidRDefault="00B607A0" w:rsidP="00AD1672">
      <w:pPr>
        <w:pStyle w:val="Nadpis6"/>
        <w:tabs>
          <w:tab w:val="left" w:pos="284"/>
        </w:tabs>
        <w:ind w:left="284" w:hanging="284"/>
        <w:rPr>
          <w:spacing w:val="2"/>
          <w:sz w:val="26"/>
        </w:rPr>
      </w:pPr>
      <w:r w:rsidRPr="00F643E7">
        <w:rPr>
          <w:spacing w:val="2"/>
          <w:sz w:val="26"/>
        </w:rPr>
        <w:t>V.</w:t>
      </w:r>
    </w:p>
    <w:p w:rsidR="00B607A0" w:rsidRPr="007209A9" w:rsidRDefault="00B607A0" w:rsidP="00AD1672">
      <w:pPr>
        <w:pStyle w:val="Nadpis6"/>
        <w:tabs>
          <w:tab w:val="left" w:pos="284"/>
        </w:tabs>
        <w:ind w:left="284" w:hanging="284"/>
        <w:rPr>
          <w:spacing w:val="2"/>
          <w:sz w:val="26"/>
        </w:rPr>
      </w:pPr>
      <w:r w:rsidRPr="007209A9">
        <w:rPr>
          <w:spacing w:val="2"/>
          <w:sz w:val="26"/>
        </w:rPr>
        <w:t>Platební podmínky</w:t>
      </w:r>
    </w:p>
    <w:p w:rsidR="00B607A0" w:rsidRPr="007209A9" w:rsidRDefault="00B607A0" w:rsidP="00AD1672">
      <w:pPr>
        <w:rPr>
          <w:sz w:val="12"/>
          <w:szCs w:val="12"/>
        </w:rPr>
      </w:pPr>
    </w:p>
    <w:p w:rsidR="006D037A" w:rsidRPr="004423B4" w:rsidRDefault="006D037A" w:rsidP="002C416A">
      <w:pPr>
        <w:pStyle w:val="Zkladntext"/>
        <w:tabs>
          <w:tab w:val="left" w:pos="284"/>
          <w:tab w:val="left" w:pos="567"/>
        </w:tabs>
        <w:spacing w:after="120"/>
        <w:rPr>
          <w:bCs/>
        </w:rPr>
      </w:pPr>
      <w:r w:rsidRPr="007209A9">
        <w:t xml:space="preserve">Strany se dohodly, že poskytovatel poskytne příjemci dotaci podle čl. II. odst. 1 této smlouvy </w:t>
      </w:r>
      <w:r w:rsidR="004423B4">
        <w:t>bankovním převodem na účet příjemce</w:t>
      </w:r>
      <w:r w:rsidR="007C4C54">
        <w:t xml:space="preserve"> uvedený v čl. I.</w:t>
      </w:r>
      <w:r w:rsidR="001017E9">
        <w:t xml:space="preserve"> této smlouvy</w:t>
      </w:r>
      <w:r w:rsidR="004423B4">
        <w:t xml:space="preserve"> </w:t>
      </w:r>
      <w:r w:rsidR="00FC3670">
        <w:t>ve lhůtě 14 </w:t>
      </w:r>
      <w:r w:rsidRPr="007209A9">
        <w:t>dnů p</w:t>
      </w:r>
      <w:r w:rsidR="004423B4">
        <w:t>o nabytí účinnosti této smlouvy.</w:t>
      </w:r>
    </w:p>
    <w:p w:rsidR="00B607A0" w:rsidRPr="00F643E7" w:rsidRDefault="00B607A0" w:rsidP="00AD1672">
      <w:pPr>
        <w:pStyle w:val="Nadpis6"/>
        <w:tabs>
          <w:tab w:val="left" w:pos="284"/>
        </w:tabs>
        <w:ind w:left="284" w:hanging="284"/>
        <w:rPr>
          <w:spacing w:val="2"/>
          <w:sz w:val="26"/>
        </w:rPr>
      </w:pPr>
      <w:r w:rsidRPr="00F643E7">
        <w:rPr>
          <w:spacing w:val="2"/>
          <w:sz w:val="26"/>
        </w:rPr>
        <w:t>V</w:t>
      </w:r>
      <w:r w:rsidR="00257016" w:rsidRPr="00F643E7">
        <w:rPr>
          <w:spacing w:val="2"/>
          <w:sz w:val="26"/>
        </w:rPr>
        <w:t>I</w:t>
      </w:r>
      <w:r w:rsidRPr="00F643E7">
        <w:rPr>
          <w:spacing w:val="2"/>
          <w:sz w:val="26"/>
        </w:rPr>
        <w:t>.</w:t>
      </w:r>
    </w:p>
    <w:p w:rsidR="00B607A0" w:rsidRDefault="00B607A0" w:rsidP="00AD1672">
      <w:pPr>
        <w:pStyle w:val="Nadpis6"/>
        <w:tabs>
          <w:tab w:val="left" w:pos="284"/>
        </w:tabs>
        <w:ind w:left="284" w:hanging="284"/>
        <w:rPr>
          <w:spacing w:val="2"/>
          <w:sz w:val="26"/>
        </w:rPr>
      </w:pPr>
      <w:r>
        <w:rPr>
          <w:spacing w:val="2"/>
          <w:sz w:val="26"/>
        </w:rPr>
        <w:t>Další ujednání</w:t>
      </w:r>
    </w:p>
    <w:p w:rsidR="0042568F" w:rsidRPr="00252557" w:rsidRDefault="0042568F" w:rsidP="00FB767B">
      <w:pPr>
        <w:numPr>
          <w:ilvl w:val="0"/>
          <w:numId w:val="6"/>
        </w:numPr>
        <w:tabs>
          <w:tab w:val="clear" w:pos="360"/>
          <w:tab w:val="num" w:pos="284"/>
        </w:tabs>
        <w:suppressAutoHyphens w:val="0"/>
        <w:ind w:left="284" w:hanging="284"/>
      </w:pPr>
      <w:r w:rsidRPr="00252557">
        <w:t>Příjemce prohlašuje, že:</w:t>
      </w:r>
    </w:p>
    <w:p w:rsidR="0042568F" w:rsidRPr="00252557" w:rsidRDefault="0042568F" w:rsidP="00FB767B">
      <w:pPr>
        <w:numPr>
          <w:ilvl w:val="1"/>
          <w:numId w:val="7"/>
        </w:numPr>
        <w:suppressAutoHyphens w:val="0"/>
        <w:ind w:left="567" w:hanging="283"/>
      </w:pPr>
      <w:r w:rsidRPr="00252557">
        <w:t>nemá vůči poskytovateli, jeho organizačním složkám a jeho příspěvkovým organizacím žád</w:t>
      </w:r>
      <w:r>
        <w:t>né </w:t>
      </w:r>
      <w:r w:rsidRPr="00252557">
        <w:t xml:space="preserve">nesplacené závazky po lhůtě splatnosti, </w:t>
      </w:r>
    </w:p>
    <w:p w:rsidR="0042568F" w:rsidRPr="00252557" w:rsidRDefault="0042568F" w:rsidP="00FB767B">
      <w:pPr>
        <w:numPr>
          <w:ilvl w:val="1"/>
          <w:numId w:val="7"/>
        </w:numPr>
        <w:suppressAutoHyphens w:val="0"/>
        <w:ind w:left="567" w:hanging="283"/>
      </w:pPr>
      <w:r w:rsidRPr="00252557">
        <w:t>není s poskytovatelem nebo jeho příspěvkovými organizacemi v soudním sporu, vyjma soudních sporů za zrušení správních rozhodnutí, vydaných v přenesené působnosti,</w:t>
      </w:r>
    </w:p>
    <w:p w:rsidR="0042568F" w:rsidRDefault="0042568F" w:rsidP="00FB767B">
      <w:pPr>
        <w:numPr>
          <w:ilvl w:val="1"/>
          <w:numId w:val="7"/>
        </w:numPr>
        <w:suppressAutoHyphens w:val="0"/>
        <w:ind w:left="567" w:hanging="283"/>
      </w:pPr>
      <w:r w:rsidRPr="00252557">
        <w:t xml:space="preserve">není předmětem řízení na vyhlášení konkurzu, likvidace, správy ze strany soudů, uspořádání s věřiteli nebo podobného postupu upraveného v celostátní legislativě nebo směrnicích, </w:t>
      </w:r>
    </w:p>
    <w:p w:rsidR="0042568F" w:rsidRDefault="0042568F" w:rsidP="00FB767B">
      <w:pPr>
        <w:numPr>
          <w:ilvl w:val="1"/>
          <w:numId w:val="7"/>
        </w:numPr>
        <w:suppressAutoHyphens w:val="0"/>
        <w:ind w:left="567" w:hanging="283"/>
      </w:pPr>
      <w:r w:rsidRPr="00252557">
        <w:t>není předmětem řízení na vrácení předem poskytnuté dotace ze státního rozpočtu, nebo</w:t>
      </w:r>
      <w:r w:rsidR="00B93EA4">
        <w:t> </w:t>
      </w:r>
      <w:r w:rsidRPr="00252557">
        <w:t>z rozpočtu územně samosprávného celku.</w:t>
      </w:r>
    </w:p>
    <w:p w:rsidR="0042568F" w:rsidRPr="00B93EA4" w:rsidRDefault="0042568F" w:rsidP="0042568F">
      <w:pPr>
        <w:suppressAutoHyphens w:val="0"/>
        <w:ind w:left="709"/>
        <w:rPr>
          <w:sz w:val="12"/>
        </w:rPr>
      </w:pPr>
    </w:p>
    <w:p w:rsidR="0042568F" w:rsidRPr="0042568F" w:rsidRDefault="0042568F" w:rsidP="00FB767B">
      <w:pPr>
        <w:numPr>
          <w:ilvl w:val="0"/>
          <w:numId w:val="8"/>
        </w:numPr>
        <w:tabs>
          <w:tab w:val="clear" w:pos="1778"/>
          <w:tab w:val="num" w:pos="284"/>
        </w:tabs>
        <w:spacing w:after="120"/>
        <w:ind w:left="284" w:hanging="284"/>
      </w:pPr>
      <w:r>
        <w:lastRenderedPageBreak/>
        <w:t>Příjemce se zavazuje k úhradě veškeré škody, která realizací činnosti příjemce případně vznikne poskytovateli nebo občanům města Plzně, ledaže prokáž</w:t>
      </w:r>
      <w:r w:rsidR="00B93EA4">
        <w:t>e, že škodu nemohl odvrátit ani </w:t>
      </w:r>
      <w:r>
        <w:t>s využitím všech přípustných prostředků.</w:t>
      </w:r>
    </w:p>
    <w:p w:rsidR="00B607A0" w:rsidRDefault="0042568F" w:rsidP="00FB767B">
      <w:pPr>
        <w:numPr>
          <w:ilvl w:val="0"/>
          <w:numId w:val="8"/>
        </w:numPr>
        <w:tabs>
          <w:tab w:val="clear" w:pos="1778"/>
          <w:tab w:val="num" w:pos="284"/>
        </w:tabs>
        <w:spacing w:after="120"/>
        <w:ind w:left="284" w:hanging="284"/>
        <w:rPr>
          <w:b/>
          <w:sz w:val="28"/>
        </w:rPr>
      </w:pPr>
      <w:r>
        <w:t xml:space="preserve">Smluvní strany shodně konstatují, že touto smlouvou </w:t>
      </w:r>
      <w:r w:rsidR="00705512">
        <w:t>po</w:t>
      </w:r>
      <w:r>
        <w:t>dle jejich právního názoru není poskytována veřejná podpora ve smyslu čl. 107 a násl. Smlouvy o fungování Evropské unie. Příjemce bere na vědomí, že jediným orgánem oprávněným rozhodovat ve věcech veřejných podpor je Evropská komise. Příjemce dále bere na vědomí, že pokud Evropská komise případně zaujme v otázce existence veřejné podpory v této smlouvě odchyl</w:t>
      </w:r>
      <w:r w:rsidR="00B93EA4">
        <w:t>né stanovisko, tj. rozhodne, že </w:t>
      </w:r>
      <w:r>
        <w:t>tato smlouva obsahuje prvek veřejné podpory a tato veřejná podpora není slučitelná s pravidly trhu EU, je dle příslušných předpisů EU příjemce povinen vrátit získanou veřejnou podporu poskytovateli. Příjemce prohlašuje, že byl s touto okolností seznámen a je s ní srozuměn.</w:t>
      </w:r>
    </w:p>
    <w:p w:rsidR="009C48AD" w:rsidRDefault="008F2CA9" w:rsidP="00FB767B">
      <w:pPr>
        <w:pStyle w:val="Odstavecseseznamem"/>
        <w:numPr>
          <w:ilvl w:val="0"/>
          <w:numId w:val="8"/>
        </w:numPr>
        <w:tabs>
          <w:tab w:val="clear" w:pos="1778"/>
          <w:tab w:val="num" w:pos="284"/>
        </w:tabs>
        <w:suppressAutoHyphens w:val="0"/>
        <w:autoSpaceDE w:val="0"/>
        <w:autoSpaceDN w:val="0"/>
        <w:adjustRightInd w:val="0"/>
        <w:spacing w:after="120"/>
        <w:ind w:left="284" w:hanging="284"/>
      </w:pPr>
      <w:r w:rsidRPr="00252557">
        <w:t>Vedle důvodů ukončení smlouvy uvedených v</w:t>
      </w:r>
      <w:r w:rsidR="009C48AD">
        <w:t> </w:t>
      </w:r>
      <w:r w:rsidRPr="00252557">
        <w:t>Zásadách</w:t>
      </w:r>
      <w:r w:rsidR="002C416A">
        <w:t xml:space="preserve"> může </w:t>
      </w:r>
      <w:r w:rsidRPr="00252557">
        <w:t xml:space="preserve">poskytovatel z rozhodnutí </w:t>
      </w:r>
      <w:r w:rsidRPr="008F2CA9">
        <w:t xml:space="preserve">Zastupitelstva města Plzně odstoupit </w:t>
      </w:r>
      <w:r w:rsidRPr="00252557">
        <w:t>od smlouvy i v případě, kdy bude zjištěna protiprávní propagace činnosti</w:t>
      </w:r>
      <w:r>
        <w:t xml:space="preserve"> </w:t>
      </w:r>
      <w:r w:rsidR="00267808" w:rsidRPr="00252557">
        <w:t>příjemce</w:t>
      </w:r>
      <w:r w:rsidR="00267808">
        <w:t xml:space="preserve">, </w:t>
      </w:r>
      <w:r>
        <w:t>resp.</w:t>
      </w:r>
      <w:r w:rsidR="00267808">
        <w:t xml:space="preserve"> příjemcem realizovaných</w:t>
      </w:r>
      <w:r>
        <w:t xml:space="preserve"> projektů</w:t>
      </w:r>
      <w:r w:rsidR="00267808">
        <w:t>,</w:t>
      </w:r>
      <w:r w:rsidRPr="00252557">
        <w:t xml:space="preserve"> nebo propagace jeho činnosti</w:t>
      </w:r>
      <w:r>
        <w:t xml:space="preserve"> (příjemcem realizovaných projektů)</w:t>
      </w:r>
      <w:r w:rsidRPr="00252557">
        <w:t xml:space="preserve"> nerespektováním vlastnických práv jiných osob či místn</w:t>
      </w:r>
      <w:r w:rsidR="002C416A">
        <w:t>ě uznávaných pravidel slušnosti.</w:t>
      </w:r>
    </w:p>
    <w:p w:rsidR="009C48AD" w:rsidRPr="009C48AD" w:rsidRDefault="009C48AD" w:rsidP="009C48AD">
      <w:pPr>
        <w:pStyle w:val="Odstavecseseznamem"/>
        <w:suppressAutoHyphens w:val="0"/>
        <w:autoSpaceDE w:val="0"/>
        <w:autoSpaceDN w:val="0"/>
        <w:adjustRightInd w:val="0"/>
        <w:spacing w:before="120" w:after="120"/>
        <w:ind w:left="709"/>
        <w:rPr>
          <w:sz w:val="12"/>
        </w:rPr>
      </w:pPr>
    </w:p>
    <w:p w:rsidR="008F2CA9" w:rsidRPr="009C48AD" w:rsidRDefault="008F2CA9" w:rsidP="00FB767B">
      <w:pPr>
        <w:pStyle w:val="Odstavecseseznamem"/>
        <w:numPr>
          <w:ilvl w:val="0"/>
          <w:numId w:val="8"/>
        </w:numPr>
        <w:tabs>
          <w:tab w:val="clear" w:pos="1778"/>
          <w:tab w:val="num" w:pos="284"/>
        </w:tabs>
        <w:spacing w:before="120" w:after="120"/>
        <w:ind w:left="284" w:hanging="284"/>
        <w:rPr>
          <w:b/>
          <w:sz w:val="28"/>
        </w:rPr>
      </w:pPr>
      <w:r>
        <w:t>Příjemce se zavazuje k odstranění všech následků neoprávněného výlepu plakátů upoutávajících na jeho činnost na vlastní náklady.</w:t>
      </w:r>
    </w:p>
    <w:p w:rsidR="001C622E" w:rsidRPr="001C622E" w:rsidRDefault="001C622E" w:rsidP="00FB767B">
      <w:pPr>
        <w:numPr>
          <w:ilvl w:val="0"/>
          <w:numId w:val="8"/>
        </w:numPr>
        <w:spacing w:after="240"/>
        <w:ind w:left="284" w:hanging="284"/>
        <w:rPr>
          <w:b/>
          <w:sz w:val="28"/>
        </w:rPr>
      </w:pPr>
      <w:r>
        <w:t>Pokud u příjemce dotace dojde k přeměně jeho právní formy anebo k jeho zrušení dle zákona č. 89/2012 Sb., občanský zákoník, či k jiným změnám souvisejícím s poskytnutím dotace, je příjemce povinen o této skutečnosti inf</w:t>
      </w:r>
      <w:r w:rsidR="00705512">
        <w:t>ormovat poskytovatele do 15 dnů od vzniku této skutečnosti.</w:t>
      </w:r>
    </w:p>
    <w:p w:rsidR="00B607A0" w:rsidRPr="00F643E7" w:rsidRDefault="00B607A0" w:rsidP="00AD1672">
      <w:pPr>
        <w:pStyle w:val="Nadpis6"/>
        <w:tabs>
          <w:tab w:val="left" w:pos="284"/>
        </w:tabs>
        <w:ind w:left="284" w:hanging="284"/>
        <w:rPr>
          <w:spacing w:val="2"/>
          <w:sz w:val="26"/>
        </w:rPr>
      </w:pPr>
      <w:r w:rsidRPr="00F643E7">
        <w:rPr>
          <w:spacing w:val="2"/>
          <w:sz w:val="26"/>
        </w:rPr>
        <w:t>V</w:t>
      </w:r>
      <w:r w:rsidR="00257016" w:rsidRPr="00F643E7">
        <w:rPr>
          <w:spacing w:val="2"/>
          <w:sz w:val="26"/>
        </w:rPr>
        <w:t>I</w:t>
      </w:r>
      <w:r w:rsidRPr="00F643E7">
        <w:rPr>
          <w:spacing w:val="2"/>
          <w:sz w:val="26"/>
        </w:rPr>
        <w:t>I.</w:t>
      </w:r>
    </w:p>
    <w:p w:rsidR="00B607A0" w:rsidRDefault="00B607A0" w:rsidP="00AD1672">
      <w:pPr>
        <w:pStyle w:val="Nadpis6"/>
        <w:tabs>
          <w:tab w:val="left" w:pos="284"/>
        </w:tabs>
        <w:ind w:left="284" w:hanging="284"/>
        <w:rPr>
          <w:spacing w:val="2"/>
          <w:sz w:val="26"/>
        </w:rPr>
      </w:pPr>
      <w:r>
        <w:rPr>
          <w:spacing w:val="2"/>
          <w:sz w:val="26"/>
        </w:rPr>
        <w:t>Vrácení dotace</w:t>
      </w:r>
    </w:p>
    <w:p w:rsidR="00B607A0" w:rsidRDefault="00B607A0" w:rsidP="00AD1672">
      <w:pPr>
        <w:rPr>
          <w:sz w:val="12"/>
        </w:rPr>
      </w:pPr>
    </w:p>
    <w:p w:rsidR="008F2CA9" w:rsidRPr="00252557" w:rsidRDefault="008F2CA9" w:rsidP="00FB767B">
      <w:pPr>
        <w:pStyle w:val="Zkladntextodsazen2"/>
        <w:numPr>
          <w:ilvl w:val="0"/>
          <w:numId w:val="9"/>
        </w:numPr>
        <w:tabs>
          <w:tab w:val="clear" w:pos="720"/>
          <w:tab w:val="num" w:pos="360"/>
        </w:tabs>
        <w:suppressAutoHyphens w:val="0"/>
        <w:ind w:left="360"/>
      </w:pPr>
      <w:r w:rsidRPr="00252557">
        <w:t>Vedle důvodů uvedených v Zásadách je příjemce povinen dotaci nebo její část vrátit</w:t>
      </w:r>
      <w:r w:rsidR="00431977">
        <w:t xml:space="preserve"> </w:t>
      </w:r>
      <w:r w:rsidRPr="00252557">
        <w:t>i v těchto případech:</w:t>
      </w:r>
    </w:p>
    <w:p w:rsidR="001C622E" w:rsidRDefault="008F2CA9" w:rsidP="00FB767B">
      <w:pPr>
        <w:pStyle w:val="Zkladntextodsazen3"/>
        <w:numPr>
          <w:ilvl w:val="0"/>
          <w:numId w:val="10"/>
        </w:numPr>
        <w:suppressAutoHyphens w:val="0"/>
        <w:spacing w:after="80"/>
        <w:rPr>
          <w:szCs w:val="24"/>
        </w:rPr>
      </w:pPr>
      <w:r w:rsidRPr="00C1723C">
        <w:rPr>
          <w:szCs w:val="24"/>
        </w:rPr>
        <w:t>dotace nebo její čás</w:t>
      </w:r>
      <w:r w:rsidR="00D55D27">
        <w:rPr>
          <w:szCs w:val="24"/>
        </w:rPr>
        <w:t xml:space="preserve">t nebyla ze strany příjemce do </w:t>
      </w:r>
      <w:r w:rsidR="00A0346C">
        <w:rPr>
          <w:szCs w:val="24"/>
        </w:rPr>
        <w:t>3</w:t>
      </w:r>
      <w:r w:rsidR="00C158E7">
        <w:rPr>
          <w:szCs w:val="24"/>
        </w:rPr>
        <w:t>1</w:t>
      </w:r>
      <w:r w:rsidR="00A0346C">
        <w:rPr>
          <w:szCs w:val="24"/>
        </w:rPr>
        <w:t>. prosince</w:t>
      </w:r>
      <w:r w:rsidRPr="00C1723C">
        <w:rPr>
          <w:szCs w:val="24"/>
        </w:rPr>
        <w:t xml:space="preserve"> 201</w:t>
      </w:r>
      <w:r w:rsidR="009C48AD">
        <w:rPr>
          <w:szCs w:val="24"/>
        </w:rPr>
        <w:t>7</w:t>
      </w:r>
      <w:r w:rsidRPr="00C1723C">
        <w:rPr>
          <w:szCs w:val="24"/>
        </w:rPr>
        <w:t xml:space="preserve"> použita na úhradu</w:t>
      </w:r>
      <w:r w:rsidR="00FD44CD">
        <w:rPr>
          <w:szCs w:val="24"/>
        </w:rPr>
        <w:t xml:space="preserve"> souvisejících</w:t>
      </w:r>
      <w:r w:rsidRPr="00C1723C">
        <w:rPr>
          <w:szCs w:val="24"/>
        </w:rPr>
        <w:t xml:space="preserve"> nákladů </w:t>
      </w:r>
      <w:r>
        <w:rPr>
          <w:szCs w:val="24"/>
        </w:rPr>
        <w:t>v souladu s čl. I</w:t>
      </w:r>
      <w:r w:rsidR="001C415B">
        <w:rPr>
          <w:szCs w:val="24"/>
        </w:rPr>
        <w:t>I</w:t>
      </w:r>
      <w:r>
        <w:rPr>
          <w:szCs w:val="24"/>
        </w:rPr>
        <w:t>I.</w:t>
      </w:r>
      <w:r w:rsidR="00153ACD">
        <w:rPr>
          <w:szCs w:val="24"/>
        </w:rPr>
        <w:t xml:space="preserve"> odst. 1</w:t>
      </w:r>
      <w:r>
        <w:rPr>
          <w:szCs w:val="24"/>
        </w:rPr>
        <w:t xml:space="preserve"> této smlouvy</w:t>
      </w:r>
      <w:r w:rsidR="00C90CAB">
        <w:rPr>
          <w:szCs w:val="24"/>
        </w:rPr>
        <w:t>.</w:t>
      </w:r>
    </w:p>
    <w:p w:rsidR="00C90CAB" w:rsidRDefault="00C90CAB" w:rsidP="009C48AD">
      <w:pPr>
        <w:pStyle w:val="Zkladntextodsazen2"/>
        <w:suppressAutoHyphens w:val="0"/>
        <w:spacing w:after="80"/>
        <w:ind w:left="720" w:firstLine="0"/>
      </w:pPr>
      <w:r>
        <w:t>P</w:t>
      </w:r>
      <w:r w:rsidRPr="00252557">
        <w:t xml:space="preserve">říjemce </w:t>
      </w:r>
      <w:r>
        <w:t xml:space="preserve">je </w:t>
      </w:r>
      <w:r w:rsidRPr="00252557">
        <w:t>povinen nevyčerpané finanční prostředky vrátit</w:t>
      </w:r>
      <w:r>
        <w:t xml:space="preserve"> poskytovateli zpět na jeho bankovní účet bezprostředně po </w:t>
      </w:r>
      <w:r w:rsidRPr="00252557">
        <w:t>zjištění této s</w:t>
      </w:r>
      <w:r w:rsidR="00A0346C">
        <w:t xml:space="preserve">kutečnosti, nejpozději však do </w:t>
      </w:r>
      <w:r w:rsidRPr="00C1723C">
        <w:rPr>
          <w:szCs w:val="24"/>
        </w:rPr>
        <w:t>1</w:t>
      </w:r>
      <w:r w:rsidR="00D358CE">
        <w:rPr>
          <w:szCs w:val="24"/>
        </w:rPr>
        <w:t>0</w:t>
      </w:r>
      <w:r>
        <w:rPr>
          <w:szCs w:val="24"/>
        </w:rPr>
        <w:t>. ledna</w:t>
      </w:r>
      <w:r w:rsidRPr="00C1723C">
        <w:rPr>
          <w:szCs w:val="24"/>
        </w:rPr>
        <w:t xml:space="preserve"> 201</w:t>
      </w:r>
      <w:r w:rsidR="009C48AD">
        <w:rPr>
          <w:szCs w:val="24"/>
        </w:rPr>
        <w:t>8</w:t>
      </w:r>
      <w:r>
        <w:t>, a to i bez písemné výzvy</w:t>
      </w:r>
      <w:r w:rsidR="00D358CE">
        <w:t xml:space="preserve"> poskytovatele</w:t>
      </w:r>
      <w:r>
        <w:t>.</w:t>
      </w:r>
    </w:p>
    <w:p w:rsidR="00153ACD" w:rsidRPr="00C90CAB" w:rsidRDefault="00153ACD" w:rsidP="00FB767B">
      <w:pPr>
        <w:pStyle w:val="Zkladntextodsazen3"/>
        <w:numPr>
          <w:ilvl w:val="0"/>
          <w:numId w:val="10"/>
        </w:numPr>
        <w:suppressAutoHyphens w:val="0"/>
        <w:spacing w:after="80"/>
        <w:rPr>
          <w:szCs w:val="24"/>
        </w:rPr>
      </w:pPr>
      <w:r>
        <w:t xml:space="preserve">poskytovatel </w:t>
      </w:r>
      <w:r w:rsidRPr="008F2CA9">
        <w:t>odstoupi</w:t>
      </w:r>
      <w:r>
        <w:t>l</w:t>
      </w:r>
      <w:r w:rsidRPr="008F2CA9">
        <w:t xml:space="preserve"> </w:t>
      </w:r>
      <w:r w:rsidRPr="00252557">
        <w:t xml:space="preserve">od smlouvy </w:t>
      </w:r>
      <w:r>
        <w:t xml:space="preserve">na základě čl. </w:t>
      </w:r>
      <w:r w:rsidR="00C90CAB">
        <w:t xml:space="preserve">VI. odst. 4 </w:t>
      </w:r>
      <w:proofErr w:type="gramStart"/>
      <w:r w:rsidR="00C90CAB">
        <w:t>této</w:t>
      </w:r>
      <w:proofErr w:type="gramEnd"/>
      <w:r w:rsidR="00C90CAB">
        <w:t xml:space="preserve"> smlouvy.</w:t>
      </w:r>
    </w:p>
    <w:p w:rsidR="00C90CAB" w:rsidRPr="001C622E" w:rsidRDefault="00C90CAB" w:rsidP="009C48AD">
      <w:pPr>
        <w:pStyle w:val="Zkladntextodsazen3"/>
        <w:suppressAutoHyphens w:val="0"/>
        <w:spacing w:after="80"/>
        <w:ind w:firstLine="0"/>
        <w:rPr>
          <w:szCs w:val="24"/>
        </w:rPr>
      </w:pPr>
      <w:r>
        <w:t>P</w:t>
      </w:r>
      <w:r w:rsidRPr="00252557">
        <w:t>říjemce</w:t>
      </w:r>
      <w:r>
        <w:t xml:space="preserve"> je</w:t>
      </w:r>
      <w:r w:rsidRPr="00252557">
        <w:t xml:space="preserve"> povinen </w:t>
      </w:r>
      <w:r w:rsidR="00FD44CD">
        <w:t xml:space="preserve">do 30 dnů od doručení usnesení Zastupitelstva města Plzně o odstoupení </w:t>
      </w:r>
      <w:r>
        <w:t xml:space="preserve">vrátit </w:t>
      </w:r>
      <w:r w:rsidR="00FD44CD">
        <w:t xml:space="preserve">zpět na bankovní účet poskytovatele </w:t>
      </w:r>
      <w:r>
        <w:t>již poskytnut</w:t>
      </w:r>
      <w:r w:rsidRPr="00252557">
        <w:t xml:space="preserve">é finanční </w:t>
      </w:r>
      <w:r>
        <w:t>plnění z této smlouvy.</w:t>
      </w:r>
    </w:p>
    <w:p w:rsidR="004A7D23" w:rsidRDefault="008F2CA9" w:rsidP="00FB767B">
      <w:pPr>
        <w:pStyle w:val="Zkladntextodsazen3"/>
        <w:numPr>
          <w:ilvl w:val="0"/>
          <w:numId w:val="10"/>
        </w:numPr>
        <w:suppressAutoHyphens w:val="0"/>
        <w:rPr>
          <w:szCs w:val="24"/>
        </w:rPr>
      </w:pPr>
      <w:r w:rsidRPr="00252557">
        <w:rPr>
          <w:szCs w:val="24"/>
        </w:rPr>
        <w:t xml:space="preserve">na základě rozhodnutí Evropské komise </w:t>
      </w:r>
      <w:r>
        <w:rPr>
          <w:szCs w:val="24"/>
        </w:rPr>
        <w:t>po</w:t>
      </w:r>
      <w:r w:rsidRPr="00252557">
        <w:rPr>
          <w:szCs w:val="24"/>
        </w:rPr>
        <w:t>dle čl. V</w:t>
      </w:r>
      <w:r>
        <w:rPr>
          <w:szCs w:val="24"/>
        </w:rPr>
        <w:t>I</w:t>
      </w:r>
      <w:r w:rsidRPr="00252557">
        <w:rPr>
          <w:szCs w:val="24"/>
        </w:rPr>
        <w:t xml:space="preserve">. odst. </w:t>
      </w:r>
      <w:r w:rsidR="007D1956">
        <w:rPr>
          <w:szCs w:val="24"/>
        </w:rPr>
        <w:t>3</w:t>
      </w:r>
      <w:r w:rsidRPr="00252557">
        <w:rPr>
          <w:szCs w:val="24"/>
        </w:rPr>
        <w:t xml:space="preserve"> </w:t>
      </w:r>
      <w:proofErr w:type="gramStart"/>
      <w:r w:rsidRPr="00252557">
        <w:rPr>
          <w:szCs w:val="24"/>
        </w:rPr>
        <w:t>této</w:t>
      </w:r>
      <w:proofErr w:type="gramEnd"/>
      <w:r w:rsidRPr="00252557">
        <w:rPr>
          <w:szCs w:val="24"/>
        </w:rPr>
        <w:t xml:space="preserve"> smlouvy</w:t>
      </w:r>
      <w:r>
        <w:rPr>
          <w:szCs w:val="24"/>
        </w:rPr>
        <w:t>.</w:t>
      </w:r>
      <w:r w:rsidR="00C90CAB">
        <w:rPr>
          <w:szCs w:val="24"/>
        </w:rPr>
        <w:t xml:space="preserve"> </w:t>
      </w:r>
    </w:p>
    <w:p w:rsidR="00705512" w:rsidRPr="00705512" w:rsidRDefault="00705512" w:rsidP="00705512">
      <w:pPr>
        <w:pStyle w:val="Zkladntextodsazen2"/>
        <w:suppressAutoHyphens w:val="0"/>
        <w:spacing w:after="80"/>
        <w:ind w:left="360" w:firstLine="0"/>
        <w:rPr>
          <w:sz w:val="12"/>
        </w:rPr>
      </w:pPr>
    </w:p>
    <w:p w:rsidR="00D358CE" w:rsidRDefault="00705512" w:rsidP="00D358CE">
      <w:pPr>
        <w:pStyle w:val="Zkladntextodsazen2"/>
        <w:suppressAutoHyphens w:val="0"/>
        <w:spacing w:after="80"/>
        <w:ind w:left="360" w:firstLine="0"/>
        <w:rPr>
          <w:b/>
          <w:u w:val="single"/>
        </w:rPr>
      </w:pPr>
      <w:r w:rsidRPr="00705512">
        <w:rPr>
          <w:b/>
          <w:u w:val="single"/>
        </w:rPr>
        <w:t>Číslo účtu poskytovatele</w:t>
      </w:r>
      <w:r w:rsidR="004423B4">
        <w:rPr>
          <w:b/>
          <w:u w:val="single"/>
        </w:rPr>
        <w:t xml:space="preserve"> pro vrácení dotace nebo její části</w:t>
      </w:r>
      <w:r w:rsidRPr="00705512">
        <w:rPr>
          <w:b/>
          <w:u w:val="single"/>
        </w:rPr>
        <w:t>:</w:t>
      </w:r>
      <w:r w:rsidR="00D358CE">
        <w:rPr>
          <w:b/>
          <w:u w:val="single"/>
        </w:rPr>
        <w:t xml:space="preserve"> </w:t>
      </w:r>
    </w:p>
    <w:p w:rsidR="009C48AD" w:rsidRDefault="009C48AD" w:rsidP="00D358CE">
      <w:pPr>
        <w:pStyle w:val="Zkladntextodsazen2"/>
        <w:suppressAutoHyphens w:val="0"/>
        <w:spacing w:after="80"/>
        <w:ind w:left="360" w:firstLine="0"/>
        <w:rPr>
          <w:b/>
        </w:rPr>
      </w:pPr>
      <w:r>
        <w:rPr>
          <w:b/>
          <w:u w:val="single"/>
        </w:rPr>
        <w:t xml:space="preserve">Pro rok 2017 - </w:t>
      </w:r>
      <w:r w:rsidR="00D358CE" w:rsidRPr="00D358CE">
        <w:rPr>
          <w:b/>
        </w:rPr>
        <w:t>Komerční banka, a. s., Plzeň – město, č. účtu:</w:t>
      </w:r>
      <w:r w:rsidR="00705512" w:rsidRPr="00D358CE">
        <w:rPr>
          <w:b/>
        </w:rPr>
        <w:t xml:space="preserve"> 1120311/0100</w:t>
      </w:r>
      <w:r>
        <w:rPr>
          <w:b/>
        </w:rPr>
        <w:t>,</w:t>
      </w:r>
    </w:p>
    <w:p w:rsidR="00705512" w:rsidRPr="00D358CE" w:rsidRDefault="009C48AD" w:rsidP="00D358CE">
      <w:pPr>
        <w:pStyle w:val="Zkladntextodsazen2"/>
        <w:suppressAutoHyphens w:val="0"/>
        <w:spacing w:after="80"/>
        <w:ind w:left="360" w:firstLine="0"/>
        <w:rPr>
          <w:b/>
        </w:rPr>
      </w:pPr>
      <w:r>
        <w:rPr>
          <w:b/>
          <w:u w:val="single"/>
        </w:rPr>
        <w:t>Pro rok 2018 -</w:t>
      </w:r>
      <w:r>
        <w:t xml:space="preserve"> </w:t>
      </w:r>
      <w:r w:rsidRPr="00D358CE">
        <w:rPr>
          <w:b/>
        </w:rPr>
        <w:t xml:space="preserve">Komerční banka, a. s., Plzeň – město, č. účtu: </w:t>
      </w:r>
      <w:r>
        <w:rPr>
          <w:b/>
        </w:rPr>
        <w:t>19-</w:t>
      </w:r>
      <w:r w:rsidRPr="00D358CE">
        <w:rPr>
          <w:b/>
        </w:rPr>
        <w:t>1120311/0100</w:t>
      </w:r>
      <w:r w:rsidR="00D358CE" w:rsidRPr="00D358CE">
        <w:t>.</w:t>
      </w:r>
    </w:p>
    <w:p w:rsidR="00431977" w:rsidRDefault="00431977" w:rsidP="00FB767B">
      <w:pPr>
        <w:pStyle w:val="Zkladntextodsazen3"/>
        <w:numPr>
          <w:ilvl w:val="0"/>
          <w:numId w:val="11"/>
        </w:numPr>
        <w:spacing w:after="120"/>
      </w:pPr>
      <w:r w:rsidRPr="00AB2B5D">
        <w:t>Nesplnění podmín</w:t>
      </w:r>
      <w:r>
        <w:t>e</w:t>
      </w:r>
      <w:r w:rsidRPr="00AB2B5D">
        <w:t>k</w:t>
      </w:r>
      <w:r>
        <w:t xml:space="preserve"> podle odst. 1 tohoto článku </w:t>
      </w:r>
      <w:r w:rsidRPr="00AB2B5D">
        <w:t>je považováno za zadržení finančních prostředků</w:t>
      </w:r>
      <w:r>
        <w:t xml:space="preserve"> ve smyslu ustanovení § </w:t>
      </w:r>
      <w:r w:rsidRPr="00AB2B5D">
        <w:t>22 odst. 3 zákona č. 250/2000 Sb. Odvod za toto porušení rozpočtové kázně se stanoví ve výši zadržených finančních prostředků.</w:t>
      </w:r>
    </w:p>
    <w:p w:rsidR="007D1956" w:rsidRDefault="008F2CA9" w:rsidP="00FB767B">
      <w:pPr>
        <w:pStyle w:val="Zkladntextodsazen2"/>
        <w:numPr>
          <w:ilvl w:val="0"/>
          <w:numId w:val="11"/>
        </w:numPr>
        <w:suppressAutoHyphens w:val="0"/>
        <w:spacing w:after="80"/>
      </w:pPr>
      <w:r w:rsidRPr="00705512">
        <w:rPr>
          <w:b/>
        </w:rPr>
        <w:t>Příjemce je před vrácením dotace nebo její části povinen kontaktovat Odbor kultury MMP, který příjemci sdělí variabilní symbol pro platbu</w:t>
      </w:r>
      <w:r w:rsidRPr="00252557">
        <w:t xml:space="preserve">. </w:t>
      </w:r>
    </w:p>
    <w:p w:rsidR="00B607A0" w:rsidRDefault="008F2CA9" w:rsidP="00FB767B">
      <w:pPr>
        <w:pStyle w:val="Zkladntextodsazen2"/>
        <w:numPr>
          <w:ilvl w:val="0"/>
          <w:numId w:val="11"/>
        </w:numPr>
        <w:suppressAutoHyphens w:val="0"/>
        <w:spacing w:after="80"/>
      </w:pPr>
      <w:r w:rsidRPr="00252557">
        <w:t xml:space="preserve">Rozhodným okamžikem vrácení </w:t>
      </w:r>
      <w:r>
        <w:t>f</w:t>
      </w:r>
      <w:r w:rsidRPr="00252557">
        <w:t>inan</w:t>
      </w:r>
      <w:r>
        <w:t>čních prostředků dotace zpět na </w:t>
      </w:r>
      <w:r w:rsidRPr="00252557">
        <w:t xml:space="preserve">účet poskytovatele je den jejich </w:t>
      </w:r>
      <w:r w:rsidR="00705512">
        <w:t>přip</w:t>
      </w:r>
      <w:r w:rsidRPr="00252557">
        <w:t xml:space="preserve">sání </w:t>
      </w:r>
      <w:r w:rsidR="00705512">
        <w:t>na</w:t>
      </w:r>
      <w:r w:rsidRPr="00252557">
        <w:t> úč</w:t>
      </w:r>
      <w:r w:rsidR="00705512">
        <w:t>e</w:t>
      </w:r>
      <w:r w:rsidRPr="00252557">
        <w:t>t p</w:t>
      </w:r>
      <w:r w:rsidR="00705512">
        <w:t>oskytovatele</w:t>
      </w:r>
      <w:r w:rsidRPr="00252557">
        <w:t>.</w:t>
      </w:r>
    </w:p>
    <w:p w:rsidR="00153F81" w:rsidRPr="00F643E7" w:rsidRDefault="006C4531" w:rsidP="00AD1672">
      <w:pPr>
        <w:pStyle w:val="Nadpis6"/>
        <w:tabs>
          <w:tab w:val="left" w:pos="284"/>
        </w:tabs>
        <w:ind w:left="284" w:hanging="284"/>
        <w:rPr>
          <w:spacing w:val="2"/>
          <w:sz w:val="26"/>
        </w:rPr>
      </w:pPr>
      <w:r>
        <w:rPr>
          <w:spacing w:val="2"/>
          <w:sz w:val="26"/>
        </w:rPr>
        <w:t>VIII</w:t>
      </w:r>
      <w:r w:rsidR="00153F81" w:rsidRPr="00F643E7">
        <w:rPr>
          <w:spacing w:val="2"/>
          <w:sz w:val="26"/>
        </w:rPr>
        <w:t>.</w:t>
      </w:r>
    </w:p>
    <w:p w:rsidR="00153F81" w:rsidRPr="00F643E7" w:rsidRDefault="00153F81" w:rsidP="00AD1672">
      <w:pPr>
        <w:pStyle w:val="Nadpis6"/>
        <w:tabs>
          <w:tab w:val="left" w:pos="284"/>
        </w:tabs>
        <w:ind w:left="284" w:hanging="284"/>
        <w:rPr>
          <w:spacing w:val="2"/>
          <w:sz w:val="26"/>
        </w:rPr>
      </w:pPr>
      <w:r w:rsidRPr="00F643E7">
        <w:rPr>
          <w:spacing w:val="2"/>
          <w:sz w:val="26"/>
        </w:rPr>
        <w:t>Závěrečná u</w:t>
      </w:r>
      <w:r>
        <w:rPr>
          <w:spacing w:val="2"/>
          <w:sz w:val="26"/>
        </w:rPr>
        <w:t>jednání</w:t>
      </w:r>
    </w:p>
    <w:p w:rsidR="00153F81" w:rsidRPr="00247D01" w:rsidRDefault="00153F81" w:rsidP="00AD1672">
      <w:pPr>
        <w:tabs>
          <w:tab w:val="left" w:pos="284"/>
        </w:tabs>
        <w:ind w:left="284" w:hanging="284"/>
        <w:rPr>
          <w:sz w:val="12"/>
        </w:rPr>
      </w:pPr>
    </w:p>
    <w:p w:rsidR="00153F81" w:rsidRPr="00247D01" w:rsidRDefault="00153F81" w:rsidP="00FB767B">
      <w:pPr>
        <w:pStyle w:val="Zkladntext"/>
        <w:numPr>
          <w:ilvl w:val="0"/>
          <w:numId w:val="4"/>
        </w:numPr>
        <w:tabs>
          <w:tab w:val="left" w:pos="284"/>
        </w:tabs>
        <w:spacing w:after="120"/>
        <w:ind w:left="284" w:hanging="284"/>
      </w:pPr>
      <w:r w:rsidRPr="00247D01">
        <w:t>Změny nebo doplnění této smlouvy je možné provádět pouze písemně, a to se souhlasem obou smluvních stran.</w:t>
      </w:r>
    </w:p>
    <w:p w:rsidR="00153F81" w:rsidRDefault="00153F81" w:rsidP="00FB767B">
      <w:pPr>
        <w:pStyle w:val="Zkladntext"/>
        <w:numPr>
          <w:ilvl w:val="0"/>
          <w:numId w:val="4"/>
        </w:numPr>
        <w:tabs>
          <w:tab w:val="left" w:pos="284"/>
        </w:tabs>
        <w:spacing w:after="120"/>
        <w:ind w:left="284" w:hanging="284"/>
      </w:pPr>
      <w:r w:rsidRPr="00247D01">
        <w:t>Tato s</w:t>
      </w:r>
      <w:r w:rsidR="00387B48">
        <w:t xml:space="preserve">mlouva je vyhotovena v počtu 4 </w:t>
      </w:r>
      <w:r w:rsidRPr="00247D01">
        <w:t xml:space="preserve">výtisků, z nichž 3 obdrží poskytovatel a 1 příjemce. </w:t>
      </w:r>
    </w:p>
    <w:p w:rsidR="004C7248" w:rsidRDefault="00153F81" w:rsidP="00FB767B">
      <w:pPr>
        <w:pStyle w:val="Zkladntext"/>
        <w:numPr>
          <w:ilvl w:val="0"/>
          <w:numId w:val="4"/>
        </w:numPr>
        <w:tabs>
          <w:tab w:val="left" w:pos="284"/>
        </w:tabs>
        <w:spacing w:after="120"/>
        <w:ind w:left="284" w:hanging="284"/>
      </w:pPr>
      <w:r w:rsidRPr="00247D01">
        <w:t>Smluvní strany shodně prohlašují, že</w:t>
      </w:r>
      <w:r w:rsidR="004C7248">
        <w:t>:</w:t>
      </w:r>
    </w:p>
    <w:p w:rsidR="004C7248" w:rsidRDefault="00153F81" w:rsidP="00FB767B">
      <w:pPr>
        <w:pStyle w:val="Zkladntext"/>
        <w:numPr>
          <w:ilvl w:val="1"/>
          <w:numId w:val="14"/>
        </w:numPr>
        <w:tabs>
          <w:tab w:val="left" w:pos="284"/>
        </w:tabs>
        <w:spacing w:after="80"/>
        <w:ind w:left="568" w:hanging="284"/>
      </w:pPr>
      <w:r w:rsidRPr="00247D01">
        <w:t>rozumí obsahu této smlouvy a jsou s ním srozuměny, konsta</w:t>
      </w:r>
      <w:r w:rsidR="00130D65">
        <w:t>tujíce, že smlouvu uzavírají na </w:t>
      </w:r>
      <w:r w:rsidRPr="00247D01">
        <w:t>základě jejich pravé a svobodn</w:t>
      </w:r>
      <w:r>
        <w:t>é vůle prosty jakékoli tísně či </w:t>
      </w:r>
      <w:r w:rsidRPr="00247D01">
        <w:t>nátlaku. Strany považují tuto smlouvu a jí sjednávané podmínky za oboustranně výhodné</w:t>
      </w:r>
      <w:r w:rsidR="004C7248">
        <w:t>,</w:t>
      </w:r>
    </w:p>
    <w:p w:rsidR="004C7248" w:rsidRDefault="004C7248" w:rsidP="00FB767B">
      <w:pPr>
        <w:pStyle w:val="Zkladntext"/>
        <w:numPr>
          <w:ilvl w:val="1"/>
          <w:numId w:val="14"/>
        </w:numPr>
        <w:tabs>
          <w:tab w:val="left" w:pos="284"/>
        </w:tabs>
        <w:spacing w:after="80"/>
        <w:ind w:left="568" w:hanging="284"/>
      </w:pPr>
      <w:r>
        <w:t>berou na vědomí, že tato smlouva podle zákona č. 340/2015 Sb., o registru smluv, podléhá uveřejnění prostřednictvím registru smluv,</w:t>
      </w:r>
    </w:p>
    <w:p w:rsidR="00153F81" w:rsidRPr="00247D01" w:rsidRDefault="004C7248" w:rsidP="00FB767B">
      <w:pPr>
        <w:pStyle w:val="Zkladntext"/>
        <w:numPr>
          <w:ilvl w:val="1"/>
          <w:numId w:val="14"/>
        </w:numPr>
        <w:tabs>
          <w:tab w:val="left" w:pos="284"/>
        </w:tabs>
        <w:spacing w:after="80"/>
        <w:ind w:left="568" w:hanging="284"/>
      </w:pPr>
      <w:proofErr w:type="gramStart"/>
      <w:r>
        <w:t>se dohodly</w:t>
      </w:r>
      <w:proofErr w:type="gramEnd"/>
      <w:r>
        <w:t>, že smlouvu k uveřejnění prostřednictvím registru smluv zašle správci registru statutární město Plzeň.</w:t>
      </w:r>
    </w:p>
    <w:p w:rsidR="004C7248" w:rsidRPr="00247D01" w:rsidRDefault="004C7248" w:rsidP="00FB767B">
      <w:pPr>
        <w:pStyle w:val="Zkladntext"/>
        <w:numPr>
          <w:ilvl w:val="0"/>
          <w:numId w:val="4"/>
        </w:numPr>
        <w:tabs>
          <w:tab w:val="left" w:pos="284"/>
        </w:tabs>
        <w:spacing w:after="120"/>
        <w:ind w:left="284" w:hanging="284"/>
      </w:pPr>
      <w:r>
        <w:t>Tato s</w:t>
      </w:r>
      <w:r w:rsidR="00153F81" w:rsidRPr="00247D01">
        <w:t xml:space="preserve">mlouva nabývá platnosti a účinnosti dnem </w:t>
      </w:r>
      <w:r>
        <w:t>jejího uveřejnění prostřednictvím registru smluv dle zákona č. 340/2015 Sb., o registru smluv.</w:t>
      </w:r>
    </w:p>
    <w:p w:rsidR="00153F81" w:rsidRPr="00247D01" w:rsidRDefault="00153F81" w:rsidP="00FB767B">
      <w:pPr>
        <w:pStyle w:val="Zkladntext"/>
        <w:numPr>
          <w:ilvl w:val="0"/>
          <w:numId w:val="4"/>
        </w:numPr>
        <w:tabs>
          <w:tab w:val="left" w:pos="284"/>
        </w:tabs>
        <w:spacing w:after="120"/>
        <w:ind w:left="284" w:hanging="284"/>
      </w:pPr>
      <w:r>
        <w:t>V</w:t>
      </w:r>
      <w:r w:rsidRPr="00247D01">
        <w:t xml:space="preserve"> záležitost</w:t>
      </w:r>
      <w:r>
        <w:t>ech</w:t>
      </w:r>
      <w:r w:rsidRPr="00247D01">
        <w:t xml:space="preserve"> této smlouvy </w:t>
      </w:r>
      <w:r>
        <w:t>jedná z</w:t>
      </w:r>
      <w:r w:rsidRPr="00247D01">
        <w:t>a poskytovatele Odbor kultury Magistrátu města Plzně</w:t>
      </w:r>
      <w:r>
        <w:t>.</w:t>
      </w:r>
    </w:p>
    <w:p w:rsidR="00153F81" w:rsidRPr="00247D01" w:rsidRDefault="00153F81" w:rsidP="00FB767B">
      <w:pPr>
        <w:pStyle w:val="Zkladntext"/>
        <w:numPr>
          <w:ilvl w:val="0"/>
          <w:numId w:val="4"/>
        </w:numPr>
        <w:tabs>
          <w:tab w:val="left" w:pos="284"/>
        </w:tabs>
        <w:spacing w:after="120"/>
        <w:ind w:left="284" w:hanging="284"/>
      </w:pPr>
      <w:r>
        <w:t>Pokud není ve smlouvě uvedeno jinak, řídí se platnými právními předpisy</w:t>
      </w:r>
      <w:r w:rsidRPr="00247D01">
        <w:t xml:space="preserve"> České republiky.</w:t>
      </w:r>
    </w:p>
    <w:p w:rsidR="00153F81" w:rsidRPr="00247D01" w:rsidRDefault="00153F81" w:rsidP="00AD1672">
      <w:pPr>
        <w:tabs>
          <w:tab w:val="left" w:pos="284"/>
        </w:tabs>
        <w:ind w:left="284" w:hanging="284"/>
      </w:pPr>
    </w:p>
    <w:p w:rsidR="00387B48" w:rsidRDefault="00387B48" w:rsidP="00AD1672">
      <w:pPr>
        <w:tabs>
          <w:tab w:val="left" w:pos="284"/>
          <w:tab w:val="center" w:pos="1701"/>
          <w:tab w:val="center" w:pos="6663"/>
        </w:tabs>
        <w:ind w:left="284" w:hanging="284"/>
      </w:pPr>
    </w:p>
    <w:p w:rsidR="00387B48" w:rsidRDefault="00387B48" w:rsidP="006C4531">
      <w:pPr>
        <w:pStyle w:val="Nadpis6"/>
        <w:tabs>
          <w:tab w:val="left" w:pos="284"/>
        </w:tabs>
        <w:ind w:left="284" w:hanging="284"/>
      </w:pPr>
    </w:p>
    <w:p w:rsidR="00153F81" w:rsidRPr="00247D01" w:rsidRDefault="00153F81" w:rsidP="00AD1672">
      <w:pPr>
        <w:tabs>
          <w:tab w:val="left" w:pos="284"/>
          <w:tab w:val="center" w:pos="1701"/>
          <w:tab w:val="center" w:pos="6663"/>
        </w:tabs>
        <w:ind w:left="284" w:hanging="284"/>
      </w:pPr>
      <w:r w:rsidRPr="00247D01">
        <w:t xml:space="preserve"> V Plzni </w:t>
      </w:r>
      <w:proofErr w:type="gramStart"/>
      <w:r w:rsidRPr="00247D01">
        <w:t xml:space="preserve">dne </w:t>
      </w:r>
      <w:r w:rsidRPr="00247D01">
        <w:rPr>
          <w:vertAlign w:val="subscript"/>
        </w:rPr>
        <w:t>.....................................</w:t>
      </w:r>
      <w:r w:rsidRPr="00247D01">
        <w:rPr>
          <w:vertAlign w:val="subscript"/>
        </w:rPr>
        <w:tab/>
      </w:r>
      <w:r w:rsidRPr="00247D01">
        <w:t>V Plzni</w:t>
      </w:r>
      <w:proofErr w:type="gramEnd"/>
      <w:r w:rsidRPr="00247D01">
        <w:t xml:space="preserve"> dne </w:t>
      </w:r>
      <w:r w:rsidRPr="00247D01">
        <w:rPr>
          <w:vertAlign w:val="subscript"/>
        </w:rPr>
        <w:t xml:space="preserve">..................................... </w:t>
      </w:r>
    </w:p>
    <w:p w:rsidR="00153F81" w:rsidRPr="00247D01" w:rsidRDefault="00153F81" w:rsidP="00AD1672">
      <w:pPr>
        <w:tabs>
          <w:tab w:val="left" w:pos="284"/>
          <w:tab w:val="center" w:pos="1701"/>
          <w:tab w:val="center" w:pos="7938"/>
        </w:tabs>
        <w:ind w:left="284" w:hanging="284"/>
        <w:rPr>
          <w:sz w:val="22"/>
        </w:rPr>
      </w:pPr>
      <w:r w:rsidRPr="00247D01">
        <w:tab/>
      </w:r>
    </w:p>
    <w:p w:rsidR="00153F81" w:rsidRPr="00247D01" w:rsidRDefault="00153F81" w:rsidP="00AD1672">
      <w:pPr>
        <w:tabs>
          <w:tab w:val="left" w:pos="284"/>
          <w:tab w:val="center" w:pos="1701"/>
          <w:tab w:val="center" w:pos="7938"/>
        </w:tabs>
        <w:ind w:left="284" w:hanging="284"/>
        <w:rPr>
          <w:sz w:val="22"/>
        </w:rPr>
      </w:pPr>
    </w:p>
    <w:p w:rsidR="00153F81" w:rsidRDefault="00153F81" w:rsidP="00AD1672">
      <w:pPr>
        <w:tabs>
          <w:tab w:val="left" w:pos="284"/>
          <w:tab w:val="center" w:pos="1701"/>
          <w:tab w:val="center" w:pos="6663"/>
        </w:tabs>
        <w:ind w:left="284" w:hanging="284"/>
        <w:rPr>
          <w:sz w:val="22"/>
        </w:rPr>
      </w:pPr>
    </w:p>
    <w:p w:rsidR="00153F81" w:rsidRDefault="00153F81" w:rsidP="00AD1672">
      <w:pPr>
        <w:tabs>
          <w:tab w:val="left" w:pos="284"/>
          <w:tab w:val="center" w:pos="1701"/>
          <w:tab w:val="center" w:pos="6663"/>
        </w:tabs>
        <w:ind w:left="284" w:hanging="284"/>
        <w:rPr>
          <w:sz w:val="22"/>
        </w:rPr>
      </w:pPr>
    </w:p>
    <w:p w:rsidR="00153F81" w:rsidRDefault="00153F81" w:rsidP="00AD1672">
      <w:pPr>
        <w:tabs>
          <w:tab w:val="left" w:pos="284"/>
          <w:tab w:val="center" w:pos="1701"/>
          <w:tab w:val="center" w:pos="6663"/>
        </w:tabs>
        <w:ind w:left="284" w:hanging="284"/>
        <w:rPr>
          <w:sz w:val="22"/>
        </w:rPr>
      </w:pPr>
    </w:p>
    <w:p w:rsidR="00153F81" w:rsidRPr="00247D01" w:rsidRDefault="00153F81" w:rsidP="00AD1672">
      <w:pPr>
        <w:tabs>
          <w:tab w:val="left" w:pos="284"/>
          <w:tab w:val="center" w:pos="1701"/>
          <w:tab w:val="center" w:pos="6663"/>
        </w:tabs>
        <w:ind w:left="284" w:hanging="284"/>
        <w:rPr>
          <w:sz w:val="22"/>
        </w:rPr>
      </w:pPr>
    </w:p>
    <w:p w:rsidR="00153F81" w:rsidRPr="00247D01" w:rsidRDefault="00153F81" w:rsidP="00AD1672">
      <w:pPr>
        <w:tabs>
          <w:tab w:val="left" w:pos="0"/>
          <w:tab w:val="center" w:pos="1418"/>
          <w:tab w:val="center" w:pos="6663"/>
          <w:tab w:val="center" w:pos="7088"/>
        </w:tabs>
        <w:rPr>
          <w:sz w:val="22"/>
          <w:vertAlign w:val="subscript"/>
        </w:rPr>
      </w:pPr>
      <w:r w:rsidRPr="00247D01">
        <w:rPr>
          <w:sz w:val="22"/>
          <w:vertAlign w:val="subscript"/>
        </w:rPr>
        <w:tab/>
      </w:r>
      <w:r w:rsidR="006C111E">
        <w:rPr>
          <w:sz w:val="22"/>
          <w:vertAlign w:val="subscript"/>
        </w:rPr>
        <w:t xml:space="preserve">    </w:t>
      </w:r>
      <w:r w:rsidRPr="00247D01">
        <w:rPr>
          <w:sz w:val="22"/>
          <w:vertAlign w:val="subscript"/>
        </w:rPr>
        <w:t xml:space="preserve">..........................................................       </w:t>
      </w:r>
      <w:r w:rsidRPr="00247D01">
        <w:rPr>
          <w:sz w:val="22"/>
          <w:vertAlign w:val="subscript"/>
        </w:rPr>
        <w:tab/>
        <w:t xml:space="preserve"> .........................................................</w:t>
      </w:r>
    </w:p>
    <w:p w:rsidR="00153F81" w:rsidRPr="00247D01" w:rsidRDefault="00153F81" w:rsidP="00AD1672">
      <w:pPr>
        <w:pStyle w:val="Nadpis8"/>
        <w:tabs>
          <w:tab w:val="left" w:pos="0"/>
          <w:tab w:val="center" w:pos="1418"/>
          <w:tab w:val="center" w:pos="6663"/>
          <w:tab w:val="center" w:pos="7088"/>
        </w:tabs>
      </w:pPr>
      <w:r w:rsidRPr="00247D01">
        <w:t xml:space="preserve"> </w:t>
      </w:r>
      <w:r w:rsidR="00F71487">
        <w:tab/>
      </w:r>
      <w:r w:rsidR="006C111E">
        <w:t xml:space="preserve">  </w:t>
      </w:r>
      <w:r w:rsidR="00F71487">
        <w:t>Mgr. Martin Baxa</w:t>
      </w:r>
      <w:r w:rsidRPr="00247D01">
        <w:t xml:space="preserve"> </w:t>
      </w:r>
      <w:r w:rsidRPr="00247D01">
        <w:tab/>
      </w:r>
      <w:r w:rsidR="00D358CE">
        <w:t xml:space="preserve">Ing. Petr </w:t>
      </w:r>
      <w:proofErr w:type="spellStart"/>
      <w:r w:rsidR="00D358CE">
        <w:t>Choura</w:t>
      </w:r>
      <w:proofErr w:type="spellEnd"/>
    </w:p>
    <w:p w:rsidR="00153F81" w:rsidRDefault="00F71487" w:rsidP="00AD1672">
      <w:pPr>
        <w:tabs>
          <w:tab w:val="left" w:pos="0"/>
          <w:tab w:val="center" w:pos="1418"/>
          <w:tab w:val="center" w:pos="6663"/>
          <w:tab w:val="center" w:pos="7088"/>
        </w:tabs>
        <w:jc w:val="left"/>
        <w:rPr>
          <w:i/>
        </w:rPr>
      </w:pPr>
      <w:r>
        <w:rPr>
          <w:i/>
        </w:rPr>
        <w:t xml:space="preserve">první </w:t>
      </w:r>
      <w:r w:rsidR="00153F81" w:rsidRPr="00247D01">
        <w:rPr>
          <w:i/>
        </w:rPr>
        <w:t>nám</w:t>
      </w:r>
      <w:r w:rsidR="007019F5">
        <w:rPr>
          <w:i/>
        </w:rPr>
        <w:t>ěst</w:t>
      </w:r>
      <w:r>
        <w:rPr>
          <w:i/>
        </w:rPr>
        <w:t>e</w:t>
      </w:r>
      <w:r w:rsidR="007019F5">
        <w:rPr>
          <w:i/>
        </w:rPr>
        <w:t>k</w:t>
      </w:r>
      <w:r w:rsidR="00153F81" w:rsidRPr="00247D01">
        <w:rPr>
          <w:i/>
        </w:rPr>
        <w:t xml:space="preserve"> primátora města Plzně </w:t>
      </w:r>
      <w:r w:rsidR="00153F81" w:rsidRPr="00247D01">
        <w:rPr>
          <w:i/>
        </w:rPr>
        <w:tab/>
      </w:r>
      <w:r w:rsidR="00D358CE">
        <w:rPr>
          <w:i/>
        </w:rPr>
        <w:t xml:space="preserve">ředitel </w:t>
      </w:r>
    </w:p>
    <w:p w:rsidR="00153F81" w:rsidRDefault="00153F81" w:rsidP="00AD1672">
      <w:pPr>
        <w:tabs>
          <w:tab w:val="left" w:pos="0"/>
          <w:tab w:val="center" w:pos="1701"/>
          <w:tab w:val="center" w:pos="6663"/>
          <w:tab w:val="center" w:pos="7088"/>
        </w:tabs>
        <w:jc w:val="left"/>
        <w:rPr>
          <w:i/>
          <w:szCs w:val="24"/>
        </w:rPr>
      </w:pPr>
      <w:r>
        <w:rPr>
          <w:i/>
        </w:rPr>
        <w:tab/>
      </w:r>
      <w:r>
        <w:rPr>
          <w:i/>
        </w:rPr>
        <w:tab/>
      </w:r>
      <w:r w:rsidR="00D358CE">
        <w:rPr>
          <w:i/>
        </w:rPr>
        <w:t xml:space="preserve">    </w:t>
      </w:r>
      <w:r>
        <w:rPr>
          <w:i/>
          <w:caps/>
        </w:rPr>
        <w:t> </w:t>
      </w:r>
      <w:r w:rsidR="00D358CE">
        <w:rPr>
          <w:i/>
          <w:caps/>
        </w:rPr>
        <w:t xml:space="preserve">Divadla pod lampou, </w:t>
      </w:r>
      <w:r w:rsidR="00D358CE">
        <w:rPr>
          <w:i/>
        </w:rPr>
        <w:t xml:space="preserve">o. p. s. </w:t>
      </w:r>
      <w:r w:rsidR="00D358CE" w:rsidRPr="00FB096E">
        <w:t xml:space="preserve"> </w:t>
      </w:r>
      <w:r w:rsidR="00D358CE">
        <w:rPr>
          <w:i/>
          <w:szCs w:val="24"/>
        </w:rPr>
        <w:t xml:space="preserve">                                                                               </w:t>
      </w:r>
    </w:p>
    <w:p w:rsidR="00BE61D5" w:rsidRDefault="00BE61D5" w:rsidP="00AD1672">
      <w:pPr>
        <w:pStyle w:val="Zkladntext"/>
        <w:tabs>
          <w:tab w:val="left" w:pos="284"/>
        </w:tabs>
        <w:spacing w:after="120"/>
        <w:ind w:left="284"/>
      </w:pPr>
    </w:p>
    <w:p w:rsidR="00FB767B" w:rsidRDefault="00FB767B" w:rsidP="00AD1672">
      <w:pPr>
        <w:pStyle w:val="Zkladntext"/>
        <w:tabs>
          <w:tab w:val="left" w:pos="284"/>
        </w:tabs>
        <w:spacing w:after="120"/>
        <w:ind w:left="284"/>
      </w:pPr>
    </w:p>
    <w:p w:rsidR="00FB767B" w:rsidRDefault="00FB767B" w:rsidP="00AD1672">
      <w:pPr>
        <w:pStyle w:val="Zkladntext"/>
        <w:tabs>
          <w:tab w:val="left" w:pos="284"/>
        </w:tabs>
        <w:spacing w:after="120"/>
        <w:ind w:left="284"/>
      </w:pPr>
    </w:p>
    <w:p w:rsidR="00FB767B" w:rsidRDefault="00FB767B" w:rsidP="00AD1672">
      <w:pPr>
        <w:pStyle w:val="Zkladntext"/>
        <w:tabs>
          <w:tab w:val="left" w:pos="284"/>
        </w:tabs>
        <w:spacing w:after="120"/>
        <w:ind w:left="284"/>
      </w:pPr>
    </w:p>
    <w:p w:rsidR="00FB767B" w:rsidRDefault="00FB767B" w:rsidP="00AD1672">
      <w:pPr>
        <w:pStyle w:val="Zkladntext"/>
        <w:tabs>
          <w:tab w:val="left" w:pos="284"/>
        </w:tabs>
        <w:spacing w:after="120"/>
        <w:ind w:left="284"/>
      </w:pPr>
    </w:p>
    <w:p w:rsidR="00FB767B" w:rsidRDefault="00FB767B" w:rsidP="00AD1672">
      <w:pPr>
        <w:pStyle w:val="Zkladntext"/>
        <w:tabs>
          <w:tab w:val="left" w:pos="284"/>
        </w:tabs>
        <w:spacing w:after="120"/>
        <w:ind w:left="284"/>
      </w:pPr>
    </w:p>
    <w:p w:rsidR="00FB767B" w:rsidRDefault="00FB767B" w:rsidP="00AD1672">
      <w:pPr>
        <w:pStyle w:val="Zkladntext"/>
        <w:tabs>
          <w:tab w:val="left" w:pos="284"/>
        </w:tabs>
        <w:spacing w:after="120"/>
        <w:ind w:left="284"/>
      </w:pPr>
    </w:p>
    <w:p w:rsidR="00FB767B" w:rsidRDefault="00FB767B" w:rsidP="00AD1672">
      <w:pPr>
        <w:pStyle w:val="Zkladntext"/>
        <w:tabs>
          <w:tab w:val="left" w:pos="284"/>
        </w:tabs>
        <w:spacing w:after="120"/>
        <w:ind w:left="284"/>
      </w:pPr>
    </w:p>
    <w:p w:rsidR="00FB767B" w:rsidRDefault="00FB767B" w:rsidP="00AD1672">
      <w:pPr>
        <w:pStyle w:val="Zkladntext"/>
        <w:tabs>
          <w:tab w:val="left" w:pos="284"/>
        </w:tabs>
        <w:spacing w:after="120"/>
        <w:ind w:left="284"/>
      </w:pPr>
    </w:p>
    <w:p w:rsidR="00FB767B" w:rsidRDefault="00FB767B" w:rsidP="00AD1672">
      <w:pPr>
        <w:pStyle w:val="Zkladntext"/>
        <w:tabs>
          <w:tab w:val="left" w:pos="284"/>
        </w:tabs>
        <w:spacing w:after="120"/>
        <w:ind w:left="284"/>
      </w:pPr>
    </w:p>
    <w:p w:rsidR="00FB767B" w:rsidRDefault="00FB767B">
      <w:pPr>
        <w:suppressAutoHyphens w:val="0"/>
        <w:jc w:val="left"/>
      </w:pPr>
      <w:r>
        <w:br w:type="page"/>
      </w:r>
    </w:p>
    <w:p w:rsidR="00FB767B" w:rsidRDefault="00FB767B">
      <w:pPr>
        <w:suppressAutoHyphens w:val="0"/>
        <w:jc w:val="left"/>
        <w:sectPr w:rsidR="00FB767B" w:rsidSect="0019497D">
          <w:headerReference w:type="default" r:id="rId9"/>
          <w:footerReference w:type="default" r:id="rId10"/>
          <w:pgSz w:w="11906" w:h="16838"/>
          <w:pgMar w:top="1276" w:right="1133" w:bottom="993" w:left="1418" w:header="426" w:footer="182" w:gutter="0"/>
          <w:cols w:space="708"/>
          <w:docGrid w:linePitch="326"/>
        </w:sectPr>
      </w:pPr>
    </w:p>
    <w:p w:rsidR="00FB767B" w:rsidRDefault="00FB767B" w:rsidP="00FB767B">
      <w:pPr>
        <w:framePr w:w="6898" w:h="914" w:hRule="exact" w:wrap="none" w:vAnchor="page" w:hAnchor="page" w:x="2506" w:y="729"/>
        <w:ind w:right="20"/>
      </w:pPr>
      <w:r>
        <w:rPr>
          <w:rStyle w:val="Zkladntext40"/>
          <w:b w:val="0"/>
          <w:bCs w:val="0"/>
        </w:rPr>
        <w:t>POD LAMPOU, o.p.s.</w:t>
      </w:r>
    </w:p>
    <w:p w:rsidR="00FB767B" w:rsidRDefault="00FB767B" w:rsidP="00FB767B">
      <w:pPr>
        <w:framePr w:w="6898" w:h="914" w:hRule="exact" w:wrap="none" w:vAnchor="page" w:hAnchor="page" w:x="2506" w:y="729"/>
        <w:ind w:right="20"/>
      </w:pPr>
      <w:r>
        <w:rPr>
          <w:rStyle w:val="Zkladntext21"/>
        </w:rPr>
        <w:t>Havířská 11, 301 00 Plzeň</w:t>
      </w:r>
    </w:p>
    <w:p w:rsidR="00FB767B" w:rsidRDefault="006C06B3" w:rsidP="00FB767B">
      <w:pPr>
        <w:framePr w:w="6898" w:h="914" w:hRule="exact" w:wrap="none" w:vAnchor="page" w:hAnchor="page" w:x="2506" w:y="729"/>
        <w:ind w:left="9"/>
        <w:jc w:val="left"/>
      </w:pPr>
      <w:r>
        <w:rPr>
          <w:rStyle w:val="Zkladntext21"/>
        </w:rPr>
        <w:t>IČ</w:t>
      </w:r>
      <w:r w:rsidR="00FB767B">
        <w:rPr>
          <w:rStyle w:val="Zkladntext21"/>
        </w:rPr>
        <w:t xml:space="preserve">: 28004256, tel: 378 037 800, </w:t>
      </w:r>
      <w:hyperlink r:id="rId11" w:history="1">
        <w:r w:rsidR="00FB767B">
          <w:rPr>
            <w:rStyle w:val="Hypertextovodkaz"/>
          </w:rPr>
          <w:t>choura@podlampou.cz</w:t>
        </w:r>
      </w:hyperlink>
      <w:r w:rsidR="00FB767B">
        <w:rPr>
          <w:rStyle w:val="Zkladntext21"/>
          <w:lang w:val="en-US" w:eastAsia="en-US" w:bidi="en-US"/>
        </w:rPr>
        <w:t xml:space="preserve"> </w:t>
      </w:r>
      <w:hyperlink r:id="rId12" w:history="1">
        <w:r w:rsidR="00FB767B">
          <w:rPr>
            <w:rStyle w:val="Hypertextovodkaz"/>
          </w:rPr>
          <w:t>www.podlampou</w:t>
        </w:r>
      </w:hyperlink>
    </w:p>
    <w:p w:rsidR="00FB767B" w:rsidRDefault="00FB767B" w:rsidP="00FB767B">
      <w:pPr>
        <w:framePr w:w="2280" w:h="741" w:hRule="exact" w:wrap="none" w:vAnchor="page" w:hAnchor="page" w:x="9551" w:y="241"/>
        <w:spacing w:after="174"/>
        <w:ind w:left="580"/>
        <w:jc w:val="left"/>
      </w:pPr>
      <w:bookmarkStart w:id="0" w:name="bookmark0"/>
      <w:r>
        <w:t>Příloha č. 1</w:t>
      </w:r>
      <w:r>
        <w:br/>
        <w:t>Žád</w:t>
      </w:r>
      <w:hyperlink r:id="rId13" w:history="1">
        <w:r w:rsidRPr="00647B86">
          <w:t>ost o dotaci</w:t>
        </w:r>
        <w:bookmarkEnd w:id="0"/>
      </w:hyperlink>
    </w:p>
    <w:p w:rsidR="00FB767B" w:rsidRDefault="00FB767B" w:rsidP="00FB767B">
      <w:pPr>
        <w:pStyle w:val="Zkladntext50"/>
        <w:framePr w:w="2280" w:h="741" w:hRule="exact" w:wrap="none" w:vAnchor="page" w:hAnchor="page" w:x="9551" w:y="241"/>
        <w:shd w:val="clear" w:color="auto" w:fill="auto"/>
        <w:spacing w:before="0" w:line="150" w:lineRule="exact"/>
        <w:ind w:left="14"/>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549"/>
        <w:gridCol w:w="566"/>
      </w:tblGrid>
      <w:tr w:rsidR="00FB767B" w:rsidTr="002C54C1">
        <w:trPr>
          <w:trHeight w:hRule="exact" w:val="557"/>
        </w:trPr>
        <w:tc>
          <w:tcPr>
            <w:tcW w:w="2549" w:type="dxa"/>
            <w:tcBorders>
              <w:top w:val="single" w:sz="4" w:space="0" w:color="auto"/>
              <w:left w:val="single" w:sz="4" w:space="0" w:color="auto"/>
            </w:tcBorders>
            <w:shd w:val="clear" w:color="auto" w:fill="FFFFFF"/>
            <w:vAlign w:val="bottom"/>
          </w:tcPr>
          <w:p w:rsidR="00FB767B" w:rsidRDefault="00FB767B" w:rsidP="002C54C1">
            <w:pPr>
              <w:framePr w:w="3115" w:h="1781" w:wrap="none" w:vAnchor="page" w:hAnchor="page" w:x="1988" w:y="1960"/>
              <w:spacing w:after="60" w:line="240" w:lineRule="exact"/>
              <w:jc w:val="left"/>
            </w:pPr>
            <w:r>
              <w:rPr>
                <w:rStyle w:val="Zkladntext21"/>
              </w:rPr>
              <w:t>Magistrát města Plzně</w:t>
            </w:r>
          </w:p>
          <w:p w:rsidR="00FB767B" w:rsidRDefault="00FB767B" w:rsidP="002C54C1">
            <w:pPr>
              <w:framePr w:w="3115" w:h="1781" w:wrap="none" w:vAnchor="page" w:hAnchor="page" w:x="1988" w:y="1960"/>
              <w:spacing w:before="60" w:line="150" w:lineRule="exact"/>
            </w:pPr>
            <w:r>
              <w:rPr>
                <w:rStyle w:val="Zkladntext275pt"/>
              </w:rPr>
              <w:t>Odbor kultury</w:t>
            </w:r>
          </w:p>
        </w:tc>
        <w:tc>
          <w:tcPr>
            <w:tcW w:w="566" w:type="dxa"/>
            <w:tcBorders>
              <w:top w:val="single" w:sz="4" w:space="0" w:color="auto"/>
              <w:left w:val="single" w:sz="4" w:space="0" w:color="auto"/>
              <w:right w:val="single" w:sz="4" w:space="0" w:color="auto"/>
            </w:tcBorders>
            <w:shd w:val="clear" w:color="auto" w:fill="FFFFFF"/>
          </w:tcPr>
          <w:p w:rsidR="00FB767B" w:rsidRDefault="00FB767B" w:rsidP="002C54C1">
            <w:pPr>
              <w:framePr w:w="3115" w:h="1781" w:wrap="none" w:vAnchor="page" w:hAnchor="page" w:x="1988" w:y="1960"/>
              <w:spacing w:line="150" w:lineRule="exact"/>
              <w:jc w:val="left"/>
            </w:pPr>
            <w:r>
              <w:rPr>
                <w:rStyle w:val="Zkladntext275pt"/>
              </w:rPr>
              <w:t>C. dop.</w:t>
            </w:r>
          </w:p>
        </w:tc>
      </w:tr>
      <w:tr w:rsidR="00FB767B" w:rsidTr="002C54C1">
        <w:trPr>
          <w:trHeight w:hRule="exact" w:val="710"/>
        </w:trPr>
        <w:tc>
          <w:tcPr>
            <w:tcW w:w="2549" w:type="dxa"/>
            <w:tcBorders>
              <w:top w:val="single" w:sz="4" w:space="0" w:color="auto"/>
              <w:left w:val="single" w:sz="4" w:space="0" w:color="auto"/>
            </w:tcBorders>
            <w:shd w:val="clear" w:color="auto" w:fill="FFFFFF"/>
            <w:vAlign w:val="center"/>
          </w:tcPr>
          <w:p w:rsidR="00FB767B" w:rsidRDefault="00FB767B" w:rsidP="006C06B3">
            <w:pPr>
              <w:framePr w:w="3115" w:h="1781" w:wrap="none" w:vAnchor="page" w:hAnchor="page" w:x="1988" w:y="1960"/>
              <w:spacing w:line="300" w:lineRule="exact"/>
              <w:jc w:val="left"/>
            </w:pPr>
            <w:r>
              <w:rPr>
                <w:rStyle w:val="Zkladntext275pt"/>
              </w:rPr>
              <w:t xml:space="preserve">DOŠLO: </w:t>
            </w:r>
            <w:r>
              <w:rPr>
                <w:rStyle w:val="Zkladntext2Gulim15pt"/>
              </w:rPr>
              <w:t>1</w:t>
            </w:r>
            <w:r>
              <w:rPr>
                <w:rStyle w:val="Zkladntext2Arial10pt"/>
              </w:rPr>
              <w:t xml:space="preserve"> </w:t>
            </w:r>
            <w:r>
              <w:rPr>
                <w:rStyle w:val="Zkladntext2Arial13ptdkovn0ptMtko66"/>
              </w:rPr>
              <w:t>2</w:t>
            </w:r>
            <w:r>
              <w:rPr>
                <w:rStyle w:val="Zkladntext245pt"/>
              </w:rPr>
              <w:t xml:space="preserve"> -</w:t>
            </w:r>
            <w:r>
              <w:rPr>
                <w:rStyle w:val="Zkladntext2Arial13ptdkovn0ptMtko66"/>
              </w:rPr>
              <w:t>12</w:t>
            </w:r>
            <w:r>
              <w:rPr>
                <w:rStyle w:val="Zkladntext245pt"/>
              </w:rPr>
              <w:t xml:space="preserve">- </w:t>
            </w:r>
            <w:r>
              <w:rPr>
                <w:rStyle w:val="Zkladntext2Arial13ptdkovn0ptMtko66"/>
              </w:rPr>
              <w:t>201</w:t>
            </w:r>
            <w:r w:rsidR="006C06B3">
              <w:rPr>
                <w:rStyle w:val="Zkladntext2Arial13ptdkovn0ptMtko66"/>
              </w:rPr>
              <w:t>6</w:t>
            </w:r>
          </w:p>
        </w:tc>
        <w:tc>
          <w:tcPr>
            <w:tcW w:w="566" w:type="dxa"/>
            <w:tcBorders>
              <w:top w:val="single" w:sz="4" w:space="0" w:color="auto"/>
              <w:left w:val="single" w:sz="4" w:space="0" w:color="auto"/>
              <w:right w:val="single" w:sz="4" w:space="0" w:color="auto"/>
            </w:tcBorders>
            <w:shd w:val="clear" w:color="auto" w:fill="FFFFFF"/>
          </w:tcPr>
          <w:p w:rsidR="00FB767B" w:rsidRDefault="00FB767B" w:rsidP="002C54C1">
            <w:pPr>
              <w:framePr w:w="3115" w:h="1781" w:wrap="none" w:vAnchor="page" w:hAnchor="page" w:x="1988" w:y="1960"/>
              <w:spacing w:line="150" w:lineRule="exact"/>
              <w:jc w:val="left"/>
            </w:pPr>
            <w:proofErr w:type="spellStart"/>
            <w:r>
              <w:rPr>
                <w:rStyle w:val="Zkladntext275pt"/>
              </w:rPr>
              <w:t>Zprac</w:t>
            </w:r>
            <w:proofErr w:type="spellEnd"/>
            <w:r>
              <w:rPr>
                <w:rStyle w:val="Zkladntext275pt"/>
              </w:rPr>
              <w:t>.</w:t>
            </w:r>
          </w:p>
        </w:tc>
      </w:tr>
      <w:tr w:rsidR="00FB767B" w:rsidTr="002C54C1">
        <w:trPr>
          <w:trHeight w:hRule="exact" w:val="514"/>
        </w:trPr>
        <w:tc>
          <w:tcPr>
            <w:tcW w:w="2549" w:type="dxa"/>
            <w:tcBorders>
              <w:top w:val="single" w:sz="4" w:space="0" w:color="auto"/>
              <w:left w:val="single" w:sz="4" w:space="0" w:color="auto"/>
              <w:bottom w:val="single" w:sz="4" w:space="0" w:color="auto"/>
            </w:tcBorders>
            <w:shd w:val="clear" w:color="auto" w:fill="FFFFFF"/>
          </w:tcPr>
          <w:p w:rsidR="00FB767B" w:rsidRDefault="00FB767B" w:rsidP="002C54C1">
            <w:pPr>
              <w:framePr w:w="3115" w:h="1781" w:wrap="none" w:vAnchor="page" w:hAnchor="page" w:x="1988" w:y="1960"/>
              <w:spacing w:line="150" w:lineRule="exact"/>
              <w:jc w:val="left"/>
            </w:pPr>
            <w:proofErr w:type="gramStart"/>
            <w:r>
              <w:rPr>
                <w:rStyle w:val="Zkladntext275pt"/>
              </w:rPr>
              <w:t>č.j.</w:t>
            </w:r>
            <w:proofErr w:type="gramEnd"/>
            <w:r>
              <w:rPr>
                <w:rStyle w:val="Zkladntext275pt"/>
              </w:rPr>
              <w:t>: Příloha:</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FB767B" w:rsidRDefault="00FB767B" w:rsidP="002C54C1">
            <w:pPr>
              <w:framePr w:w="3115" w:h="1781" w:wrap="none" w:vAnchor="page" w:hAnchor="page" w:x="1988" w:y="1960"/>
              <w:spacing w:line="150" w:lineRule="exact"/>
              <w:jc w:val="left"/>
            </w:pPr>
            <w:proofErr w:type="spellStart"/>
            <w:r>
              <w:rPr>
                <w:rStyle w:val="Zkladntext275pt"/>
              </w:rPr>
              <w:t>Ukl</w:t>
            </w:r>
            <w:proofErr w:type="spellEnd"/>
            <w:r>
              <w:rPr>
                <w:rStyle w:val="Zkladntext275pt"/>
              </w:rPr>
              <w:t xml:space="preserve">. </w:t>
            </w:r>
            <w:proofErr w:type="spellStart"/>
            <w:r>
              <w:rPr>
                <w:rStyle w:val="Zkladntext275pt"/>
              </w:rPr>
              <w:t>zn</w:t>
            </w:r>
            <w:proofErr w:type="spellEnd"/>
          </w:p>
        </w:tc>
      </w:tr>
    </w:tbl>
    <w:p w:rsidR="00FB767B" w:rsidRDefault="00FB767B" w:rsidP="00FB767B">
      <w:pPr>
        <w:pStyle w:val="Zkladntext60"/>
        <w:framePr w:w="9134" w:h="401" w:hRule="exact" w:wrap="none" w:vAnchor="page" w:hAnchor="page" w:x="1369" w:y="4271"/>
        <w:shd w:val="clear" w:color="auto" w:fill="auto"/>
        <w:spacing w:line="100" w:lineRule="exact"/>
        <w:ind w:left="720"/>
      </w:pPr>
      <w:r>
        <w:t>v</w:t>
      </w:r>
    </w:p>
    <w:p w:rsidR="00FB767B" w:rsidRDefault="00FB767B" w:rsidP="00FB767B">
      <w:pPr>
        <w:framePr w:w="9134" w:h="401" w:hRule="exact" w:wrap="none" w:vAnchor="page" w:hAnchor="page" w:x="1369" w:y="4271"/>
        <w:spacing w:line="280" w:lineRule="exact"/>
      </w:pPr>
      <w:r>
        <w:rPr>
          <w:rStyle w:val="Zkladntext413ptNetun"/>
        </w:rPr>
        <w:t xml:space="preserve">Věc: </w:t>
      </w:r>
      <w:r>
        <w:rPr>
          <w:rStyle w:val="Zkladntext40"/>
          <w:b w:val="0"/>
          <w:bCs w:val="0"/>
        </w:rPr>
        <w:t>Žádost o finanční prostředky</w:t>
      </w:r>
    </w:p>
    <w:p w:rsidR="00FB767B" w:rsidRDefault="00FB767B" w:rsidP="00FB767B">
      <w:pPr>
        <w:framePr w:w="3619" w:h="1192" w:hRule="exact" w:wrap="none" w:vAnchor="page" w:hAnchor="page" w:x="6490" w:y="2037"/>
        <w:spacing w:line="260" w:lineRule="exact"/>
      </w:pPr>
      <w:bookmarkStart w:id="1" w:name="bookmark1"/>
      <w:r>
        <w:rPr>
          <w:rStyle w:val="Nadpis120"/>
        </w:rPr>
        <w:t>MAGISTRÁT MĚSTA PLZNĚ</w:t>
      </w:r>
      <w:bookmarkEnd w:id="1"/>
    </w:p>
    <w:p w:rsidR="00FB767B" w:rsidRDefault="00FB767B" w:rsidP="00FB767B">
      <w:pPr>
        <w:framePr w:w="3619" w:h="1192" w:hRule="exact" w:wrap="none" w:vAnchor="page" w:hAnchor="page" w:x="6490" w:y="2037"/>
        <w:spacing w:line="274" w:lineRule="exact"/>
        <w:jc w:val="left"/>
      </w:pPr>
      <w:r>
        <w:rPr>
          <w:rStyle w:val="Zkladntext21"/>
        </w:rPr>
        <w:t>Odbor kultury</w:t>
      </w:r>
      <w:r>
        <w:rPr>
          <w:rStyle w:val="Zkladntext21"/>
        </w:rPr>
        <w:br/>
        <w:t>Kopeckého sady 11</w:t>
      </w:r>
      <w:r>
        <w:rPr>
          <w:rStyle w:val="Zkladntext21"/>
        </w:rPr>
        <w:br/>
        <w:t>306 32 Plzeň</w:t>
      </w:r>
    </w:p>
    <w:p w:rsidR="00FB767B" w:rsidRDefault="00FB767B" w:rsidP="00FB767B">
      <w:pPr>
        <w:framePr w:wrap="none" w:vAnchor="page" w:hAnchor="page" w:x="8218" w:y="3799"/>
        <w:spacing w:line="240" w:lineRule="exact"/>
        <w:jc w:val="left"/>
      </w:pPr>
      <w:r>
        <w:t>V Plzni 8. 12. 2016</w:t>
      </w:r>
    </w:p>
    <w:p w:rsidR="00FB767B" w:rsidRDefault="00FB767B" w:rsidP="00FB767B">
      <w:pPr>
        <w:framePr w:w="9134" w:h="1138" w:hRule="exact" w:wrap="none" w:vAnchor="page" w:hAnchor="page" w:x="1369" w:y="4913"/>
        <w:spacing w:line="269" w:lineRule="exact"/>
        <w:ind w:firstLine="1060"/>
      </w:pPr>
      <w:r>
        <w:t>Zasíláme vám žádost o finanční prostředky ve výši 1,500,000,- Kč pro Divadlo pod</w:t>
      </w:r>
      <w:r>
        <w:br/>
        <w:t>lampou, o.p.s. na rok 2017. Finanční prostředky jsou nutné na zajištění provozu objektu,</w:t>
      </w:r>
      <w:r>
        <w:br/>
        <w:t>v němž Divadlo pod lampou, o.p.s., sídlí a dále na provoz městem založené obecně prospěšné</w:t>
      </w:r>
      <w:r>
        <w:br/>
        <w:t>společnosti.</w:t>
      </w:r>
    </w:p>
    <w:p w:rsidR="00FB767B" w:rsidRDefault="00FB767B" w:rsidP="00FB767B">
      <w:pPr>
        <w:framePr w:wrap="none" w:vAnchor="page" w:hAnchor="page" w:x="1369" w:y="6304"/>
        <w:spacing w:line="240" w:lineRule="exact"/>
      </w:pPr>
      <w:r>
        <w:rPr>
          <w:rStyle w:val="Zkladntext21"/>
        </w:rPr>
        <w:t>Použití finančních prostředků ukazuje přiložený přehled:</w:t>
      </w:r>
    </w:p>
    <w:p w:rsidR="00FB767B" w:rsidRDefault="00FB767B" w:rsidP="00FB767B">
      <w:pPr>
        <w:framePr w:w="9134" w:h="8595" w:hRule="exact" w:wrap="none" w:vAnchor="page" w:hAnchor="page" w:x="1369" w:y="6834"/>
      </w:pPr>
      <w:bookmarkStart w:id="2" w:name="bookmark2"/>
      <w:r>
        <w:rPr>
          <w:rStyle w:val="Nadpis21"/>
          <w:b w:val="0"/>
          <w:bCs w:val="0"/>
        </w:rPr>
        <w:t>1. Příspěvek na vlastní provoz objektu a činnosti v ní pořádané:</w:t>
      </w:r>
      <w:bookmarkEnd w:id="2"/>
    </w:p>
    <w:p w:rsidR="00FB767B" w:rsidRDefault="00FB767B" w:rsidP="00FB767B">
      <w:pPr>
        <w:framePr w:w="9134" w:h="8595" w:hRule="exact" w:wrap="none" w:vAnchor="page" w:hAnchor="page" w:x="1369" w:y="6834"/>
        <w:tabs>
          <w:tab w:val="center" w:pos="5592"/>
          <w:tab w:val="center" w:pos="5762"/>
          <w:tab w:val="center" w:pos="5941"/>
        </w:tabs>
        <w:spacing w:line="274" w:lineRule="exact"/>
      </w:pPr>
      <w:r>
        <w:rPr>
          <w:rStyle w:val="Zkladntext21"/>
        </w:rPr>
        <w:t>Energie</w:t>
      </w:r>
      <w:r>
        <w:rPr>
          <w:rStyle w:val="Zkladntext21"/>
        </w:rPr>
        <w:tab/>
        <w:t>300</w:t>
      </w:r>
      <w:r>
        <w:rPr>
          <w:rStyle w:val="Zkladntext21"/>
        </w:rPr>
        <w:tab/>
        <w:t>tis.</w:t>
      </w:r>
      <w:r>
        <w:rPr>
          <w:rStyle w:val="Zkladntext21"/>
        </w:rPr>
        <w:tab/>
        <w:t>Kč</w:t>
      </w:r>
    </w:p>
    <w:p w:rsidR="00FB767B" w:rsidRDefault="00FB767B" w:rsidP="00FB767B">
      <w:pPr>
        <w:framePr w:w="9134" w:h="8595" w:hRule="exact" w:wrap="none" w:vAnchor="page" w:hAnchor="page" w:x="1369" w:y="6834"/>
        <w:spacing w:line="274" w:lineRule="exact"/>
      </w:pPr>
      <w:r>
        <w:rPr>
          <w:rStyle w:val="Zkladntext21"/>
        </w:rPr>
        <w:t>Oprava a provoz objektu - materiálové náklady 40 tis. Kč</w:t>
      </w:r>
    </w:p>
    <w:p w:rsidR="00FB767B" w:rsidRDefault="00FB767B" w:rsidP="00FB767B">
      <w:pPr>
        <w:framePr w:w="9134" w:h="8595" w:hRule="exact" w:wrap="none" w:vAnchor="page" w:hAnchor="page" w:x="1369" w:y="6834"/>
      </w:pPr>
      <w:r>
        <w:rPr>
          <w:rStyle w:val="Zkladntext70"/>
        </w:rPr>
        <w:t>-nákupy drobného spotřebního materiálu, který je především určen k opravám a</w:t>
      </w:r>
      <w:r>
        <w:rPr>
          <w:rStyle w:val="Zkladntext70"/>
        </w:rPr>
        <w:br/>
        <w:t>údržbě prováděné vlastními silami -tzn. především žárovky, světla, šrouby, dřevo atd.</w:t>
      </w:r>
      <w:r>
        <w:rPr>
          <w:rStyle w:val="Zkladntext70"/>
        </w:rPr>
        <w:br/>
        <w:t>určené k drobné údržbě, úklidové prostředky, materiál k aparatuře, kancelářské</w:t>
      </w:r>
      <w:r>
        <w:rPr>
          <w:rStyle w:val="Zkladntext70"/>
        </w:rPr>
        <w:br/>
        <w:t>potřeby apod.</w:t>
      </w:r>
    </w:p>
    <w:p w:rsidR="00FB767B" w:rsidRDefault="00FB767B" w:rsidP="00FB767B">
      <w:pPr>
        <w:framePr w:w="9134" w:h="8595" w:hRule="exact" w:wrap="none" w:vAnchor="page" w:hAnchor="page" w:x="1369" w:y="6834"/>
        <w:tabs>
          <w:tab w:val="left" w:pos="5050"/>
        </w:tabs>
        <w:spacing w:line="274" w:lineRule="exact"/>
      </w:pPr>
      <w:r>
        <w:rPr>
          <w:rStyle w:val="Zkladntext21"/>
        </w:rPr>
        <w:t>Opravy a provoz objektu - služby</w:t>
      </w:r>
      <w:r>
        <w:rPr>
          <w:rStyle w:val="Zkladntext21"/>
        </w:rPr>
        <w:tab/>
        <w:t>80 tis. Kč</w:t>
      </w:r>
    </w:p>
    <w:p w:rsidR="00FB767B" w:rsidRDefault="00FB767B" w:rsidP="00FB767B">
      <w:pPr>
        <w:framePr w:w="9134" w:h="8595" w:hRule="exact" w:wrap="none" w:vAnchor="page" w:hAnchor="page" w:x="1369" w:y="6834"/>
      </w:pPr>
      <w:r>
        <w:rPr>
          <w:rStyle w:val="Zkladntext70"/>
        </w:rPr>
        <w:t>-Vnitřní a vnější úpravy a opravy objektu - malování prostor včetně společných, opravy</w:t>
      </w:r>
      <w:r>
        <w:rPr>
          <w:rStyle w:val="Zkladntext70"/>
        </w:rPr>
        <w:br/>
        <w:t>a údržba aparatury, svoz TKO, BOZP, opravy, praní prádla, deratizace objektu,</w:t>
      </w:r>
      <w:r>
        <w:rPr>
          <w:rStyle w:val="Zkladntext70"/>
        </w:rPr>
        <w:br/>
        <w:t>internetové služby</w:t>
      </w:r>
    </w:p>
    <w:p w:rsidR="00FB767B" w:rsidRDefault="00FB767B" w:rsidP="00FB767B">
      <w:pPr>
        <w:framePr w:w="9134" w:h="8595" w:hRule="exact" w:wrap="none" w:vAnchor="page" w:hAnchor="page" w:x="1369" w:y="6834"/>
        <w:tabs>
          <w:tab w:val="center" w:pos="5592"/>
          <w:tab w:val="center" w:pos="5941"/>
        </w:tabs>
        <w:spacing w:line="274" w:lineRule="exact"/>
      </w:pPr>
      <w:r>
        <w:rPr>
          <w:rStyle w:val="Zkladntext21"/>
        </w:rPr>
        <w:t>Pojištění objektu a provozu</w:t>
      </w:r>
      <w:r>
        <w:rPr>
          <w:rStyle w:val="Zkladntext21"/>
        </w:rPr>
        <w:tab/>
        <w:t>30 tis.</w:t>
      </w:r>
      <w:r>
        <w:rPr>
          <w:rStyle w:val="Zkladntext21"/>
        </w:rPr>
        <w:tab/>
        <w:t>Kč</w:t>
      </w:r>
    </w:p>
    <w:p w:rsidR="00FB767B" w:rsidRDefault="00FB767B" w:rsidP="00FB767B">
      <w:pPr>
        <w:framePr w:w="9134" w:h="8595" w:hRule="exact" w:wrap="none" w:vAnchor="page" w:hAnchor="page" w:x="1369" w:y="6834"/>
        <w:tabs>
          <w:tab w:val="center" w:pos="5592"/>
          <w:tab w:val="center" w:pos="5941"/>
        </w:tabs>
        <w:spacing w:line="274" w:lineRule="exact"/>
      </w:pPr>
      <w:r>
        <w:rPr>
          <w:rStyle w:val="Zkladntext21"/>
        </w:rPr>
        <w:t>Revize, provozní náklady</w:t>
      </w:r>
      <w:r>
        <w:rPr>
          <w:rStyle w:val="Zkladntext21"/>
        </w:rPr>
        <w:tab/>
        <w:t>50 tis.</w:t>
      </w:r>
      <w:r>
        <w:rPr>
          <w:rStyle w:val="Zkladntext21"/>
        </w:rPr>
        <w:tab/>
        <w:t>Kč</w:t>
      </w:r>
    </w:p>
    <w:p w:rsidR="00FB767B" w:rsidRDefault="00FB767B" w:rsidP="00FB767B">
      <w:pPr>
        <w:framePr w:w="9134" w:h="8595" w:hRule="exact" w:wrap="none" w:vAnchor="page" w:hAnchor="page" w:x="1369" w:y="6834"/>
        <w:spacing w:line="254" w:lineRule="exact"/>
      </w:pPr>
      <w:r>
        <w:rPr>
          <w:rStyle w:val="Zkladntext70"/>
        </w:rPr>
        <w:t>-periodické revize objektu, příprava a o následné odstraňování závad vyplývajících z</w:t>
      </w:r>
      <w:r>
        <w:rPr>
          <w:rStyle w:val="Zkladntext70"/>
        </w:rPr>
        <w:br/>
        <w:t>revizí</w:t>
      </w:r>
    </w:p>
    <w:p w:rsidR="00FB767B" w:rsidRDefault="00FB767B" w:rsidP="00FB767B">
      <w:pPr>
        <w:framePr w:w="9134" w:h="8595" w:hRule="exact" w:wrap="none" w:vAnchor="page" w:hAnchor="page" w:x="1369" w:y="6834"/>
        <w:tabs>
          <w:tab w:val="center" w:pos="5592"/>
          <w:tab w:val="center" w:pos="5776"/>
          <w:tab w:val="center" w:pos="5941"/>
        </w:tabs>
        <w:spacing w:line="274" w:lineRule="exact"/>
      </w:pPr>
      <w:r>
        <w:rPr>
          <w:rStyle w:val="Zkladntext21"/>
        </w:rPr>
        <w:t>Osobní náklady - úklid objektu</w:t>
      </w:r>
      <w:r>
        <w:rPr>
          <w:rStyle w:val="Zkladntext21"/>
        </w:rPr>
        <w:tab/>
        <w:t>200</w:t>
      </w:r>
      <w:r>
        <w:rPr>
          <w:rStyle w:val="Zkladntext21"/>
        </w:rPr>
        <w:tab/>
        <w:t>tis.</w:t>
      </w:r>
      <w:r>
        <w:rPr>
          <w:rStyle w:val="Zkladntext21"/>
        </w:rPr>
        <w:tab/>
        <w:t>Kč</w:t>
      </w:r>
    </w:p>
    <w:p w:rsidR="00FB767B" w:rsidRDefault="00FB767B" w:rsidP="00FB767B">
      <w:pPr>
        <w:framePr w:w="9134" w:h="8595" w:hRule="exact" w:wrap="none" w:vAnchor="page" w:hAnchor="page" w:x="1369" w:y="6834"/>
        <w:tabs>
          <w:tab w:val="center" w:pos="5592"/>
        </w:tabs>
        <w:spacing w:after="267" w:line="274" w:lineRule="exact"/>
      </w:pPr>
      <w:r>
        <w:rPr>
          <w:rStyle w:val="Zkladntext21"/>
        </w:rPr>
        <w:t>Osobní náklady - provoz domu</w:t>
      </w:r>
      <w:r>
        <w:rPr>
          <w:rStyle w:val="Zkladntext21"/>
        </w:rPr>
        <w:tab/>
        <w:t>150 tis. Kč</w:t>
      </w:r>
    </w:p>
    <w:p w:rsidR="00FB767B" w:rsidRDefault="00FB767B" w:rsidP="00FB767B">
      <w:pPr>
        <w:framePr w:w="9134" w:h="8595" w:hRule="exact" w:wrap="none" w:vAnchor="page" w:hAnchor="page" w:x="1369" w:y="6834"/>
        <w:spacing w:after="271" w:line="240" w:lineRule="exact"/>
      </w:pPr>
      <w:bookmarkStart w:id="3" w:name="bookmark3"/>
      <w:r>
        <w:rPr>
          <w:rStyle w:val="Nadpis21"/>
          <w:b w:val="0"/>
          <w:bCs w:val="0"/>
        </w:rPr>
        <w:t>Celkem se jedná o částku 850 tis. Kč</w:t>
      </w:r>
      <w:bookmarkEnd w:id="3"/>
    </w:p>
    <w:p w:rsidR="00FB767B" w:rsidRDefault="00FB767B" w:rsidP="00FB767B">
      <w:pPr>
        <w:framePr w:w="9134" w:h="8595" w:hRule="exact" w:wrap="none" w:vAnchor="page" w:hAnchor="page" w:x="1369" w:y="6834"/>
        <w:spacing w:line="274" w:lineRule="exact"/>
      </w:pPr>
      <w:r>
        <w:rPr>
          <w:rStyle w:val="Zkladntext21"/>
        </w:rPr>
        <w:t>Komentář k jednotlivým položkám:</w:t>
      </w:r>
    </w:p>
    <w:p w:rsidR="00FB767B" w:rsidRDefault="00FB767B" w:rsidP="00FB767B">
      <w:pPr>
        <w:framePr w:w="9134" w:h="8595" w:hRule="exact" w:wrap="none" w:vAnchor="page" w:hAnchor="page" w:x="1369" w:y="6834"/>
        <w:spacing w:line="274" w:lineRule="exact"/>
      </w:pPr>
      <w:r>
        <w:rPr>
          <w:rStyle w:val="Zkladntext21"/>
        </w:rPr>
        <w:t>Každodenní provoz objektu znamená pro organizaci výdaje, na které nelze získat finanční</w:t>
      </w:r>
      <w:r>
        <w:rPr>
          <w:rStyle w:val="Zkladntext21"/>
        </w:rPr>
        <w:br/>
        <w:t>prostředky z vlastní činnosti. Dům má organizace v dlouhodobé výpůjčce a z ní vyplývají</w:t>
      </w:r>
      <w:r>
        <w:rPr>
          <w:rStyle w:val="Zkladntext21"/>
        </w:rPr>
        <w:br/>
        <w:t>povinnosti vyplývající ze smlouvy o výpůjčce budovy. Na vlastní náklady jsme povinni</w:t>
      </w:r>
      <w:r>
        <w:rPr>
          <w:rStyle w:val="Zkladntext21"/>
        </w:rPr>
        <w:br/>
        <w:t>zajišťovat veškeré opravy, rekonstrukce, modernizace a další akce investičního</w:t>
      </w:r>
      <w:r>
        <w:rPr>
          <w:rStyle w:val="Zkladntext21"/>
        </w:rPr>
        <w:br/>
        <w:t>i neinvestičního charakteru. Dále jsme povinni zajišťovat úklid, pojištění, revize objektu</w:t>
      </w:r>
      <w:r>
        <w:rPr>
          <w:rStyle w:val="Zkladntext21"/>
        </w:rPr>
        <w:br/>
        <w:t>a další služby spojené s užívání objektu jako je vzduchotechnika, komíny, elektřina, plyn,</w:t>
      </w:r>
      <w:r>
        <w:rPr>
          <w:rStyle w:val="Zkladntext21"/>
        </w:rPr>
        <w:br/>
        <w:t>UPS, požární ochrana atd.</w:t>
      </w:r>
    </w:p>
    <w:p w:rsidR="00FB767B" w:rsidRDefault="00FB767B" w:rsidP="00FB767B">
      <w:pPr>
        <w:framePr w:w="9134" w:h="8595" w:hRule="exact" w:wrap="none" w:vAnchor="page" w:hAnchor="page" w:x="1369" w:y="6834"/>
        <w:spacing w:line="274" w:lineRule="exact"/>
      </w:pPr>
      <w:r>
        <w:rPr>
          <w:rStyle w:val="Zkladntext21"/>
        </w:rPr>
        <w:t>Dům je v provozu přes den - pro nájemníky a především pro klienty K centra, večer pak pro</w:t>
      </w:r>
      <w:r>
        <w:rPr>
          <w:rStyle w:val="Zkladntext21"/>
        </w:rPr>
        <w:br/>
        <w:t>vlastní činnost organizace - pořádání koncertů /roční návštěvnost je kolem 12 tis. platících</w:t>
      </w:r>
      <w:r>
        <w:rPr>
          <w:rStyle w:val="Zkladntext21"/>
        </w:rPr>
        <w:br/>
        <w:t>diváků. Z této skutečnosti vyplývají nutné provozní náklady.</w:t>
      </w:r>
    </w:p>
    <w:p w:rsidR="00FB767B" w:rsidRDefault="00FB767B" w:rsidP="00FB767B">
      <w:pPr>
        <w:rPr>
          <w:sz w:val="2"/>
          <w:szCs w:val="2"/>
        </w:rPr>
      </w:pPr>
    </w:p>
    <w:p w:rsidR="00FB767B" w:rsidRDefault="00FB767B" w:rsidP="00FB767B">
      <w:pPr>
        <w:rPr>
          <w:sz w:val="2"/>
          <w:szCs w:val="2"/>
        </w:rPr>
        <w:sectPr w:rsidR="00FB767B" w:rsidSect="00CD0921">
          <w:pgSz w:w="11900" w:h="16840"/>
          <w:pgMar w:top="360" w:right="360" w:bottom="360" w:left="360" w:header="0" w:footer="3" w:gutter="0"/>
          <w:cols w:space="720"/>
          <w:noEndnote/>
          <w:titlePg/>
          <w:docGrid w:linePitch="360"/>
        </w:sectPr>
      </w:pPr>
    </w:p>
    <w:p w:rsidR="00FB767B" w:rsidRDefault="00FB767B" w:rsidP="00FB767B">
      <w:pPr>
        <w:framePr w:wrap="none" w:vAnchor="page" w:hAnchor="page" w:x="10787" w:y="77"/>
      </w:pPr>
    </w:p>
    <w:p w:rsidR="00FB767B" w:rsidRDefault="00FB767B" w:rsidP="00FB767B">
      <w:pPr>
        <w:pStyle w:val="ZhlavneboZpat0"/>
        <w:framePr w:w="1680" w:h="637" w:hRule="exact" w:wrap="none" w:vAnchor="page" w:hAnchor="page" w:x="10095" w:y="718"/>
        <w:shd w:val="clear" w:color="auto" w:fill="auto"/>
      </w:pPr>
      <w:r>
        <w:t>Příloha č. 1</w:t>
      </w:r>
    </w:p>
    <w:p w:rsidR="00FB767B" w:rsidRDefault="00FB767B" w:rsidP="00FB767B">
      <w:pPr>
        <w:pStyle w:val="ZhlavneboZpat0"/>
        <w:framePr w:w="1680" w:h="637" w:hRule="exact" w:wrap="none" w:vAnchor="page" w:hAnchor="page" w:x="10095" w:y="718"/>
        <w:shd w:val="clear" w:color="auto" w:fill="auto"/>
      </w:pPr>
      <w:r>
        <w:t>Žád</w:t>
      </w:r>
      <w:hyperlink r:id="rId14" w:history="1">
        <w:r w:rsidRPr="00647B86">
          <w:t>ost o dotac</w:t>
        </w:r>
        <w:r>
          <w:rPr>
            <w:rStyle w:val="Hypertextovodkaz"/>
          </w:rPr>
          <w:t>i</w:t>
        </w:r>
      </w:hyperlink>
    </w:p>
    <w:p w:rsidR="00FB767B" w:rsidRDefault="00FB767B" w:rsidP="00FB767B">
      <w:pPr>
        <w:framePr w:w="9139" w:h="869" w:hRule="exact" w:wrap="none" w:vAnchor="page" w:hAnchor="page" w:x="1369" w:y="2345"/>
        <w:spacing w:line="269" w:lineRule="exact"/>
      </w:pPr>
      <w:bookmarkStart w:id="4" w:name="bookmark5"/>
      <w:r>
        <w:rPr>
          <w:rStyle w:val="Nadpis21"/>
          <w:b w:val="0"/>
          <w:bCs w:val="0"/>
        </w:rPr>
        <w:t>2. Příspěvek na vlastní činnost, pro kterou byla organizace založena</w:t>
      </w:r>
      <w:bookmarkEnd w:id="4"/>
    </w:p>
    <w:p w:rsidR="00FB767B" w:rsidRDefault="00FB767B" w:rsidP="00FB767B">
      <w:pPr>
        <w:framePr w:w="9139" w:h="869" w:hRule="exact" w:wrap="none" w:vAnchor="page" w:hAnchor="page" w:x="1369" w:y="2345"/>
        <w:tabs>
          <w:tab w:val="left" w:pos="4872"/>
        </w:tabs>
        <w:spacing w:line="269" w:lineRule="exact"/>
      </w:pPr>
      <w:r>
        <w:rPr>
          <w:rStyle w:val="Zkladntext21"/>
        </w:rPr>
        <w:t>Osobní náklady ředitel</w:t>
      </w:r>
      <w:r>
        <w:rPr>
          <w:rStyle w:val="Zkladntext21"/>
        </w:rPr>
        <w:tab/>
        <w:t>400 tis. Kč</w:t>
      </w:r>
    </w:p>
    <w:p w:rsidR="00FB767B" w:rsidRDefault="00FB767B" w:rsidP="00FB767B">
      <w:pPr>
        <w:framePr w:w="9139" w:h="869" w:hRule="exact" w:wrap="none" w:vAnchor="page" w:hAnchor="page" w:x="1369" w:y="2345"/>
        <w:tabs>
          <w:tab w:val="left" w:pos="4872"/>
        </w:tabs>
        <w:spacing w:line="269" w:lineRule="exact"/>
      </w:pPr>
      <w:r>
        <w:rPr>
          <w:rStyle w:val="Zkladntext21"/>
        </w:rPr>
        <w:t>Osobní náklady ekonom</w:t>
      </w:r>
      <w:r>
        <w:rPr>
          <w:rStyle w:val="Zkladntext21"/>
        </w:rPr>
        <w:tab/>
        <w:t>250 tis. Kč</w:t>
      </w:r>
    </w:p>
    <w:p w:rsidR="00FB767B" w:rsidRDefault="00FB767B" w:rsidP="00FB767B">
      <w:pPr>
        <w:framePr w:w="9139" w:h="12158" w:hRule="exact" w:wrap="none" w:vAnchor="page" w:hAnchor="page" w:x="1369" w:y="3463"/>
        <w:spacing w:after="228" w:line="240" w:lineRule="exact"/>
      </w:pPr>
      <w:bookmarkStart w:id="5" w:name="bookmark6"/>
      <w:r>
        <w:rPr>
          <w:rStyle w:val="Nadpis21"/>
          <w:b w:val="0"/>
          <w:bCs w:val="0"/>
        </w:rPr>
        <w:t>Celkem se jedná o částku 650 tis. Kč</w:t>
      </w:r>
      <w:bookmarkEnd w:id="5"/>
    </w:p>
    <w:p w:rsidR="00FB767B" w:rsidRDefault="00FB767B" w:rsidP="00FB767B">
      <w:pPr>
        <w:framePr w:w="9139" w:h="12158" w:hRule="exact" w:wrap="none" w:vAnchor="page" w:hAnchor="page" w:x="1369" w:y="3463"/>
        <w:spacing w:after="7" w:line="240" w:lineRule="exact"/>
      </w:pPr>
      <w:r>
        <w:rPr>
          <w:rStyle w:val="Zkladntext21"/>
        </w:rPr>
        <w:t>Komentář</w:t>
      </w:r>
    </w:p>
    <w:p w:rsidR="00FB767B" w:rsidRDefault="00FB767B" w:rsidP="00FB767B">
      <w:pPr>
        <w:framePr w:w="9139" w:h="12158" w:hRule="exact" w:wrap="none" w:vAnchor="page" w:hAnchor="page" w:x="1369" w:y="3463"/>
        <w:spacing w:after="242" w:line="240" w:lineRule="exact"/>
      </w:pPr>
      <w:r>
        <w:rPr>
          <w:rStyle w:val="Zkladntext21"/>
        </w:rPr>
        <w:t>Příspěvek na mzdu ředitele a ekonoma je nutný pro zajištění chodu organizace.</w:t>
      </w:r>
    </w:p>
    <w:p w:rsidR="00FB767B" w:rsidRDefault="00FB767B" w:rsidP="00FB767B">
      <w:pPr>
        <w:framePr w:w="9139" w:h="12158" w:hRule="exact" w:wrap="none" w:vAnchor="page" w:hAnchor="page" w:x="1369" w:y="3463"/>
        <w:spacing w:line="240" w:lineRule="exact"/>
      </w:pPr>
      <w:bookmarkStart w:id="6" w:name="bookmark7"/>
      <w:r>
        <w:rPr>
          <w:rStyle w:val="Nadpis21"/>
          <w:b w:val="0"/>
          <w:bCs w:val="0"/>
        </w:rPr>
        <w:t>Zdůvodnění žádosti:</w:t>
      </w:r>
      <w:bookmarkEnd w:id="6"/>
    </w:p>
    <w:p w:rsidR="00FB767B" w:rsidRDefault="00FB767B" w:rsidP="00FB767B">
      <w:pPr>
        <w:framePr w:w="9139" w:h="12158" w:hRule="exact" w:wrap="none" w:vAnchor="page" w:hAnchor="page" w:x="1369" w:y="3463"/>
        <w:spacing w:line="269" w:lineRule="exact"/>
        <w:ind w:firstLine="780"/>
      </w:pPr>
      <w:r>
        <w:rPr>
          <w:rStyle w:val="Zkladntext21"/>
        </w:rPr>
        <w:t>Divadlo pod lampou je městem založená obecně prospěšná společnost. Za účelem</w:t>
      </w:r>
      <w:r>
        <w:rPr>
          <w:rStyle w:val="Zkladntext21"/>
        </w:rPr>
        <w:br/>
        <w:t>poskytování kulturních služeb nekomerčního charakteru, kterými především jsou: veřejné</w:t>
      </w:r>
      <w:r>
        <w:rPr>
          <w:rStyle w:val="Zkladntext21"/>
        </w:rPr>
        <w:br/>
        <w:t>pořádání koncertů, divadelních představení, filmových a video produkcí a jiných uměleckých</w:t>
      </w:r>
      <w:r>
        <w:rPr>
          <w:rStyle w:val="Zkladntext21"/>
        </w:rPr>
        <w:br/>
        <w:t>aktivit včetně festivalů a to na vlastní scéně či pohostinsky pro jiné pořadatele v tuzemsku</w:t>
      </w:r>
      <w:r>
        <w:rPr>
          <w:rStyle w:val="Zkladntext21"/>
        </w:rPr>
        <w:br/>
        <w:t>či zahraničí, agenturní činnost, zajišťování audiovizuálních nahrávek, pořádání výstav,</w:t>
      </w:r>
      <w:r>
        <w:rPr>
          <w:rStyle w:val="Zkladntext21"/>
        </w:rPr>
        <w:br/>
        <w:t>uměleckých dílen a seminářů atd. Rozsah činnosti společnosti je podrobně definován</w:t>
      </w:r>
      <w:r>
        <w:rPr>
          <w:rStyle w:val="Zkladntext21"/>
        </w:rPr>
        <w:br/>
        <w:t>v zakládací listině společnosti.</w:t>
      </w:r>
    </w:p>
    <w:p w:rsidR="00FB767B" w:rsidRDefault="00FB767B" w:rsidP="00FB767B">
      <w:pPr>
        <w:framePr w:w="9139" w:h="12158" w:hRule="exact" w:wrap="none" w:vAnchor="page" w:hAnchor="page" w:x="1369" w:y="3463"/>
        <w:spacing w:line="274" w:lineRule="exact"/>
        <w:ind w:firstLine="780"/>
      </w:pPr>
      <w:r>
        <w:rPr>
          <w:rStyle w:val="Zkladntext21"/>
        </w:rPr>
        <w:t>Divadlo pod lampou, o.p.s., vzniklo zápisem do rejstříku obecně prospěšných</w:t>
      </w:r>
      <w:r>
        <w:rPr>
          <w:rStyle w:val="Zkladntext21"/>
        </w:rPr>
        <w:br/>
        <w:t>společností 22. 1. 2008 a svoji činnost fakticky zahájilo 1. 9. 2008. Důvodem založení nové</w:t>
      </w:r>
      <w:r>
        <w:rPr>
          <w:rStyle w:val="Zkladntext21"/>
        </w:rPr>
        <w:br/>
        <w:t>společnosti bylo rozhodnutí zřizovatele (město Plzeň) zrušit příspěvkovou organizaci Divadlo</w:t>
      </w:r>
      <w:r>
        <w:rPr>
          <w:rStyle w:val="Zkladntext21"/>
        </w:rPr>
        <w:br/>
        <w:t xml:space="preserve">pod lampou, která existovala od roku 1991 a byla zrušena ke dni </w:t>
      </w:r>
      <w:proofErr w:type="gramStart"/>
      <w:r>
        <w:rPr>
          <w:rStyle w:val="Zkladntext21"/>
        </w:rPr>
        <w:t>31.8. 2008</w:t>
      </w:r>
      <w:proofErr w:type="gramEnd"/>
      <w:r>
        <w:rPr>
          <w:rStyle w:val="Zkladntext21"/>
        </w:rPr>
        <w:t>.</w:t>
      </w:r>
    </w:p>
    <w:p w:rsidR="00FB767B" w:rsidRDefault="00FB767B" w:rsidP="00FB767B">
      <w:pPr>
        <w:framePr w:w="9139" w:h="12158" w:hRule="exact" w:wrap="none" w:vAnchor="page" w:hAnchor="page" w:x="1369" w:y="3463"/>
        <w:spacing w:line="274" w:lineRule="exact"/>
        <w:ind w:firstLine="780"/>
      </w:pPr>
      <w:r>
        <w:rPr>
          <w:rStyle w:val="Zkladntext21"/>
        </w:rPr>
        <w:t>Společnost sídlí v Plzni v objektu Havířská 11, který město vykoupilo od soukromého</w:t>
      </w:r>
      <w:r>
        <w:rPr>
          <w:rStyle w:val="Zkladntext21"/>
        </w:rPr>
        <w:br/>
        <w:t>vlastníka právě za účelem získání prostor pro sídlo jím zřizované kulturní organizace. Tento</w:t>
      </w:r>
      <w:r>
        <w:rPr>
          <w:rStyle w:val="Zkladntext21"/>
        </w:rPr>
        <w:br/>
        <w:t>objekt město Plzeň také komp</w:t>
      </w:r>
      <w:r w:rsidR="006C06B3">
        <w:rPr>
          <w:rStyle w:val="Zkladntext21"/>
        </w:rPr>
        <w:t>letně zrekonstruovalo za cca 25.</w:t>
      </w:r>
      <w:r>
        <w:rPr>
          <w:rStyle w:val="Zkladntext21"/>
        </w:rPr>
        <w:t>000</w:t>
      </w:r>
      <w:r w:rsidR="006C06B3">
        <w:rPr>
          <w:rStyle w:val="Zkladntext21"/>
        </w:rPr>
        <w:t>.</w:t>
      </w:r>
      <w:r>
        <w:rPr>
          <w:rStyle w:val="Zkladntext21"/>
        </w:rPr>
        <w:t>000,- Kč. Část prostředků</w:t>
      </w:r>
      <w:r>
        <w:rPr>
          <w:rStyle w:val="Zkladntext21"/>
        </w:rPr>
        <w:br/>
        <w:t>na rekonstrukci objektu poskytl také Úřad vlády ČR. V objektu spolu s Divadlem pod</w:t>
      </w:r>
      <w:r>
        <w:rPr>
          <w:rStyle w:val="Zkladntext21"/>
        </w:rPr>
        <w:br/>
        <w:t>lampou, o.p.s., sídlí také Centrum protidrogové prevence a terapie, o.p.s.</w:t>
      </w:r>
    </w:p>
    <w:p w:rsidR="00FB767B" w:rsidRDefault="00FB767B" w:rsidP="00FB767B">
      <w:pPr>
        <w:framePr w:w="9139" w:h="12158" w:hRule="exact" w:wrap="none" w:vAnchor="page" w:hAnchor="page" w:x="1369" w:y="3463"/>
        <w:spacing w:line="274" w:lineRule="exact"/>
        <w:ind w:firstLine="780"/>
      </w:pPr>
      <w:r>
        <w:rPr>
          <w:rStyle w:val="Zkladntext21"/>
        </w:rPr>
        <w:t>Poslání společnosti Divadlo pod lampou, o.p.s., je být otevřeným prostorem, který se</w:t>
      </w:r>
      <w:r>
        <w:rPr>
          <w:rStyle w:val="Zkladntext21"/>
        </w:rPr>
        <w:br/>
        <w:t>kontinuálně a profesionálně věnuje širokému spektru kulturních služeb se zaměřením</w:t>
      </w:r>
      <w:r>
        <w:rPr>
          <w:rStyle w:val="Zkladntext21"/>
        </w:rPr>
        <w:br/>
        <w:t>na progresivní, menšinovou, alternativní a nekomerční oblast kultury. Zásadní důraz v celém</w:t>
      </w:r>
      <w:r>
        <w:rPr>
          <w:rStyle w:val="Zkladntext21"/>
        </w:rPr>
        <w:br/>
        <w:t xml:space="preserve">spektru činnosti je kladen na </w:t>
      </w:r>
      <w:r>
        <w:rPr>
          <w:rStyle w:val="Zkladntext2Tun"/>
        </w:rPr>
        <w:t>podporu vlastní autorské tvorby.</w:t>
      </w:r>
    </w:p>
    <w:p w:rsidR="00FB767B" w:rsidRDefault="00FB767B" w:rsidP="00FB767B">
      <w:pPr>
        <w:framePr w:w="9139" w:h="12158" w:hRule="exact" w:wrap="none" w:vAnchor="page" w:hAnchor="page" w:x="1369" w:y="3463"/>
        <w:spacing w:line="274" w:lineRule="exact"/>
        <w:ind w:firstLine="780"/>
      </w:pPr>
      <w:r>
        <w:rPr>
          <w:rStyle w:val="Zkladntext21"/>
        </w:rPr>
        <w:t>Hudební inkubátor plzeňské scény je základním kamenem celé dramaturgie klubu,</w:t>
      </w:r>
      <w:r>
        <w:rPr>
          <w:rStyle w:val="Zkladntext21"/>
        </w:rPr>
        <w:br/>
        <w:t>základním kamenem veřejné služby, kterou klub poskytuje na území města Plzně. Činnost</w:t>
      </w:r>
      <w:r>
        <w:rPr>
          <w:rStyle w:val="Zkladntext21"/>
        </w:rPr>
        <w:br/>
        <w:t>společnosti je soustředěna na vytvoření uceleného systému aktivit, které pomáhají utvářet</w:t>
      </w:r>
      <w:r>
        <w:rPr>
          <w:rStyle w:val="Zkladntext21"/>
        </w:rPr>
        <w:br/>
        <w:t>a formovat regionální hudební scénu a pomáhají v jejím růstu a zkvalitňování. Hudební</w:t>
      </w:r>
      <w:r>
        <w:rPr>
          <w:rStyle w:val="Zkladntext21"/>
        </w:rPr>
        <w:br/>
        <w:t>inkubátor má několik úrovní práce a obsahuje v sobě jak tradiční a fungující prvky, tak nové</w:t>
      </w:r>
      <w:r>
        <w:rPr>
          <w:rStyle w:val="Zkladntext21"/>
        </w:rPr>
        <w:br/>
        <w:t>směry a aktivity.</w:t>
      </w:r>
    </w:p>
    <w:p w:rsidR="00FB767B" w:rsidRDefault="00FB767B" w:rsidP="00FB767B">
      <w:pPr>
        <w:framePr w:w="9139" w:h="12158" w:hRule="exact" w:wrap="none" w:vAnchor="page" w:hAnchor="page" w:x="1369" w:y="3463"/>
        <w:spacing w:line="274" w:lineRule="exact"/>
        <w:ind w:firstLine="780"/>
      </w:pPr>
      <w:r>
        <w:rPr>
          <w:rStyle w:val="Zkladntext21"/>
        </w:rPr>
        <w:t>Divadlo pod lampou, o.p.s., podalo žádost o čtyřletý grant na období 2016 až 2019.</w:t>
      </w:r>
      <w:r>
        <w:rPr>
          <w:rStyle w:val="Zkladntext21"/>
        </w:rPr>
        <w:br/>
        <w:t>Z toh</w:t>
      </w:r>
      <w:r w:rsidR="006C06B3">
        <w:rPr>
          <w:rStyle w:val="Zkladntext21"/>
        </w:rPr>
        <w:t>oto grantu však získalo pouze 1.</w:t>
      </w:r>
      <w:r>
        <w:rPr>
          <w:rStyle w:val="Zkladntext21"/>
        </w:rPr>
        <w:t>000</w:t>
      </w:r>
      <w:r w:rsidR="006C06B3">
        <w:rPr>
          <w:rStyle w:val="Zkladntext21"/>
        </w:rPr>
        <w:t>.</w:t>
      </w:r>
      <w:r>
        <w:rPr>
          <w:rStyle w:val="Zkladntext21"/>
        </w:rPr>
        <w:t>000,- Kč na každý rok grantového období</w:t>
      </w:r>
      <w:r>
        <w:rPr>
          <w:rStyle w:val="Zkladntext21"/>
        </w:rPr>
        <w:br/>
        <w:t>(tzn. celkem 4.000.000,- Kč na celé období 2016-2019). Divadlo pod lampou na toto čtyřleté</w:t>
      </w:r>
      <w:r>
        <w:rPr>
          <w:rStyle w:val="Zkladntext21"/>
        </w:rPr>
        <w:br/>
        <w:t>období žádalo o celkovou částku 14</w:t>
      </w:r>
      <w:r w:rsidR="006C06B3">
        <w:rPr>
          <w:rStyle w:val="Zkladntext21"/>
        </w:rPr>
        <w:t>.</w:t>
      </w:r>
      <w:r>
        <w:rPr>
          <w:rStyle w:val="Zkladntext21"/>
        </w:rPr>
        <w:t>400</w:t>
      </w:r>
      <w:r w:rsidR="006C06B3">
        <w:rPr>
          <w:rStyle w:val="Zkladntext21"/>
        </w:rPr>
        <w:t>.</w:t>
      </w:r>
      <w:r>
        <w:rPr>
          <w:rStyle w:val="Zkladntext21"/>
        </w:rPr>
        <w:t>000,- Kč. V posledním roce minulého grantového</w:t>
      </w:r>
      <w:r>
        <w:rPr>
          <w:rStyle w:val="Zkladntext21"/>
        </w:rPr>
        <w:br/>
        <w:t>období (2012 - 2015) Divadlo pod lampou, o.p.s., hospodařilo s grantem ve výši 3</w:t>
      </w:r>
      <w:r w:rsidR="006C06B3">
        <w:rPr>
          <w:rStyle w:val="Zkladntext21"/>
        </w:rPr>
        <w:t>.</w:t>
      </w:r>
      <w:r>
        <w:rPr>
          <w:rStyle w:val="Zkladntext21"/>
        </w:rPr>
        <w:t>120</w:t>
      </w:r>
      <w:r w:rsidR="006C06B3">
        <w:rPr>
          <w:rStyle w:val="Zkladntext21"/>
        </w:rPr>
        <w:t>.</w:t>
      </w:r>
      <w:r>
        <w:rPr>
          <w:rStyle w:val="Zkladntext21"/>
        </w:rPr>
        <w:t>000,-</w:t>
      </w:r>
      <w:r>
        <w:rPr>
          <w:rStyle w:val="Zkladntext21"/>
        </w:rPr>
        <w:br/>
        <w:t xml:space="preserve">Kč na jeden rok (Celková dotace na celé čtyřleté období </w:t>
      </w:r>
      <w:r w:rsidR="006C06B3">
        <w:rPr>
          <w:rStyle w:val="Zkladntext21"/>
        </w:rPr>
        <w:t>2012 - 2015 byla ve výši</w:t>
      </w:r>
      <w:r w:rsidR="006C06B3">
        <w:rPr>
          <w:rStyle w:val="Zkladntext21"/>
        </w:rPr>
        <w:br/>
        <w:t>11.860.</w:t>
      </w:r>
      <w:r>
        <w:rPr>
          <w:rStyle w:val="Zkladntext21"/>
        </w:rPr>
        <w:t xml:space="preserve">000,- Kč). Vzhledem </w:t>
      </w:r>
      <w:proofErr w:type="spellStart"/>
      <w:r>
        <w:rPr>
          <w:rStyle w:val="Zkladntext21"/>
        </w:rPr>
        <w:t>ktomu</w:t>
      </w:r>
      <w:proofErr w:type="spellEnd"/>
      <w:r>
        <w:rPr>
          <w:rStyle w:val="Zkladntext21"/>
        </w:rPr>
        <w:t>, že Divadlo pod lampou, o.p.s., nemá žádné další</w:t>
      </w:r>
      <w:r>
        <w:rPr>
          <w:rStyle w:val="Zkladntext21"/>
        </w:rPr>
        <w:br/>
        <w:t>finanční zdroje kromě grantů a prostředků získaných vlastní činností, představuje pro</w:t>
      </w:r>
      <w:r>
        <w:rPr>
          <w:rStyle w:val="Zkladntext21"/>
        </w:rPr>
        <w:br/>
        <w:t>společnost výše získaného grantu vážný finanční problém. Schválená výše poskytnuté dotace</w:t>
      </w:r>
      <w:r>
        <w:rPr>
          <w:rStyle w:val="Zkladntext21"/>
        </w:rPr>
        <w:br/>
        <w:t>(1.000.000,- Kč) neumožňuje nadále poskytovat službu, pro kterou je DPL, o.p.s., založena</w:t>
      </w:r>
      <w:r>
        <w:rPr>
          <w:rStyle w:val="Zkladntext21"/>
        </w:rPr>
        <w:br/>
        <w:t>a tedy ani nadále udržovat městský objekt, který byl nákladně zrekonstruován za účelem</w:t>
      </w:r>
      <w:r>
        <w:rPr>
          <w:rStyle w:val="Zkladntext21"/>
        </w:rPr>
        <w:br/>
        <w:t>poskytování kulturních služeb a je společnosti svěřen do výpůjčky.</w:t>
      </w:r>
    </w:p>
    <w:p w:rsidR="00FB767B" w:rsidRDefault="00FB767B" w:rsidP="00FB767B">
      <w:pPr>
        <w:rPr>
          <w:sz w:val="2"/>
          <w:szCs w:val="2"/>
        </w:rPr>
        <w:sectPr w:rsidR="00FB767B">
          <w:headerReference w:type="default" r:id="rId15"/>
          <w:pgSz w:w="11900" w:h="16840"/>
          <w:pgMar w:top="360" w:right="360" w:bottom="360" w:left="360" w:header="0" w:footer="3" w:gutter="0"/>
          <w:cols w:space="720"/>
          <w:noEndnote/>
          <w:docGrid w:linePitch="360"/>
        </w:sectPr>
      </w:pPr>
    </w:p>
    <w:p w:rsidR="00FB767B" w:rsidRDefault="00FB767B" w:rsidP="00FB767B">
      <w:pPr>
        <w:framePr w:w="9168" w:h="11662" w:hRule="exact" w:wrap="none" w:vAnchor="page" w:hAnchor="page" w:x="1355" w:y="537"/>
        <w:spacing w:line="274" w:lineRule="exact"/>
        <w:ind w:firstLine="780"/>
        <w:rPr>
          <w:rStyle w:val="Zkladntext21"/>
        </w:rPr>
      </w:pPr>
    </w:p>
    <w:p w:rsidR="00FB767B" w:rsidRDefault="00FB767B" w:rsidP="00FB767B">
      <w:pPr>
        <w:framePr w:w="9168" w:h="11662" w:hRule="exact" w:wrap="none" w:vAnchor="page" w:hAnchor="page" w:x="1355" w:y="537"/>
        <w:spacing w:line="274" w:lineRule="exact"/>
        <w:ind w:firstLine="780"/>
        <w:rPr>
          <w:rStyle w:val="Zkladntext21"/>
        </w:rPr>
      </w:pPr>
    </w:p>
    <w:p w:rsidR="00FB767B" w:rsidRDefault="00FB767B" w:rsidP="00FB767B">
      <w:pPr>
        <w:framePr w:w="9168" w:h="11662" w:hRule="exact" w:wrap="none" w:vAnchor="page" w:hAnchor="page" w:x="1355" w:y="537"/>
        <w:spacing w:line="274" w:lineRule="exact"/>
        <w:ind w:firstLine="780"/>
      </w:pPr>
      <w:r>
        <w:rPr>
          <w:rStyle w:val="Zkladntext21"/>
        </w:rPr>
        <w:t>Divadlo pod lampou, o.p.s., se samozřejmě snaží o vícezdrojové financování, ale</w:t>
      </w:r>
    </w:p>
    <w:p w:rsidR="00FB767B" w:rsidRDefault="00FB767B" w:rsidP="00FB767B">
      <w:pPr>
        <w:framePr w:w="9168" w:h="11662" w:hRule="exact" w:wrap="none" w:vAnchor="page" w:hAnchor="page" w:x="1355" w:y="537"/>
        <w:spacing w:line="274" w:lineRule="exact"/>
        <w:ind w:left="72"/>
      </w:pPr>
      <w:r>
        <w:rPr>
          <w:rStyle w:val="Zkladntext21"/>
        </w:rPr>
        <w:t>čtyřletý grant od města Plzeň představuje zcela zásadní položku v</w:t>
      </w:r>
      <w:r w:rsidR="006C06B3">
        <w:rPr>
          <w:rStyle w:val="Zkladntext21"/>
        </w:rPr>
        <w:t xml:space="preserve"> </w:t>
      </w:r>
      <w:bookmarkStart w:id="7" w:name="_GoBack"/>
      <w:bookmarkEnd w:id="7"/>
      <w:r>
        <w:rPr>
          <w:rStyle w:val="Zkladntext21"/>
        </w:rPr>
        <w:t>jeho rozpočtu. Ostatní</w:t>
      </w:r>
      <w:r>
        <w:rPr>
          <w:rStyle w:val="Zkladntext21"/>
        </w:rPr>
        <w:br/>
        <w:t>získané granty (jednoleté, městský obvod, Plzeňský kraj, Ministerstvo kultury) představují</w:t>
      </w:r>
      <w:r>
        <w:rPr>
          <w:rStyle w:val="Zkladntext21"/>
        </w:rPr>
        <w:br/>
        <w:t>pouze zlomek potřebných finančních prostředků. Výhled, že by se v krátkém horizontu tato</w:t>
      </w:r>
      <w:r>
        <w:rPr>
          <w:rStyle w:val="Zkladntext21"/>
        </w:rPr>
        <w:br/>
        <w:t>situace zásadně změnila, je nereálný.</w:t>
      </w:r>
    </w:p>
    <w:p w:rsidR="00FB767B" w:rsidRDefault="00FB767B" w:rsidP="00FB767B">
      <w:pPr>
        <w:framePr w:w="9168" w:h="11662" w:hRule="exact" w:wrap="none" w:vAnchor="page" w:hAnchor="page" w:x="1355" w:y="537"/>
        <w:spacing w:line="274" w:lineRule="exact"/>
        <w:ind w:left="24" w:firstLine="780"/>
      </w:pPr>
      <w:r>
        <w:rPr>
          <w:rStyle w:val="Zkladntext21"/>
        </w:rPr>
        <w:t>V městě Plzni působí vedle sebe několik kulturních organizací a společností</w:t>
      </w:r>
      <w:r>
        <w:rPr>
          <w:rStyle w:val="Zkladntext21"/>
        </w:rPr>
        <w:br/>
        <w:t>zřizovaných nebo založených městem Plzní. Každá působí v jiném sektoru kultury, ale mají</w:t>
      </w:r>
      <w:r>
        <w:rPr>
          <w:rStyle w:val="Zkladntext21"/>
        </w:rPr>
        <w:br/>
        <w:t>společnou vůli zřizovatele či zakladatele, a to zajistit základní podporu danému neziskovému</w:t>
      </w:r>
      <w:r>
        <w:rPr>
          <w:rStyle w:val="Zkladntext21"/>
        </w:rPr>
        <w:br/>
        <w:t xml:space="preserve">odvětví kultury. Každá z těchto organizací </w:t>
      </w:r>
      <w:proofErr w:type="gramStart"/>
      <w:r>
        <w:rPr>
          <w:rStyle w:val="Zkladntext21"/>
        </w:rPr>
        <w:t>má</w:t>
      </w:r>
      <w:proofErr w:type="gramEnd"/>
      <w:r>
        <w:rPr>
          <w:rStyle w:val="Zkladntext21"/>
        </w:rPr>
        <w:t xml:space="preserve"> však jiné výchozí podmínky pro svoji činnost.</w:t>
      </w:r>
      <w:r>
        <w:rPr>
          <w:rStyle w:val="Zkladntext21"/>
        </w:rPr>
        <w:br/>
        <w:t xml:space="preserve">Příspěvkové organizace </w:t>
      </w:r>
      <w:proofErr w:type="gramStart"/>
      <w:r>
        <w:rPr>
          <w:rStyle w:val="Zkladntext21"/>
        </w:rPr>
        <w:t>jsou</w:t>
      </w:r>
      <w:proofErr w:type="gramEnd"/>
      <w:r>
        <w:rPr>
          <w:rStyle w:val="Zkladntext21"/>
        </w:rPr>
        <w:t xml:space="preserve"> napojeny přímo na městský rozpočet. Obecně prospěšné</w:t>
      </w:r>
      <w:r>
        <w:rPr>
          <w:rStyle w:val="Zkladntext21"/>
        </w:rPr>
        <w:br/>
        <w:t>organizace jsou ve většině případů odkázány pouze na čtyřleté granty (některé obecně</w:t>
      </w:r>
      <w:r>
        <w:rPr>
          <w:rStyle w:val="Zkladntext21"/>
        </w:rPr>
        <w:br/>
        <w:t>prospěšné společnosti získávají finanční prostředky přímo z městského rozpočtu a dále</w:t>
      </w:r>
      <w:r>
        <w:rPr>
          <w:rStyle w:val="Zkladntext21"/>
        </w:rPr>
        <w:br/>
        <w:t>i ze čtyřletého grantového programu). Samozřejmě chápeme, že organizace či společnosti</w:t>
      </w:r>
      <w:r>
        <w:rPr>
          <w:rStyle w:val="Zkladntext21"/>
        </w:rPr>
        <w:br/>
        <w:t>mají různou velikost, různou důležitost a šíři dopadu na veřejnost. Přesto však je tento stav</w:t>
      </w:r>
      <w:r>
        <w:rPr>
          <w:rStyle w:val="Zkladntext21"/>
        </w:rPr>
        <w:br/>
        <w:t>poměrně nerovnoprávný.</w:t>
      </w:r>
    </w:p>
    <w:p w:rsidR="00FB767B" w:rsidRDefault="00FB767B" w:rsidP="00FB767B">
      <w:pPr>
        <w:framePr w:w="9168" w:h="11662" w:hRule="exact" w:wrap="none" w:vAnchor="page" w:hAnchor="page" w:x="1355" w:y="537"/>
        <w:spacing w:line="264" w:lineRule="exact"/>
        <w:ind w:left="24" w:firstLine="780"/>
      </w:pPr>
      <w:r>
        <w:rPr>
          <w:rStyle w:val="Zkladntext21"/>
        </w:rPr>
        <w:t>Celkové náklady společnosti byly v roce 2015 ze 44 % financovány ze zdrojů</w:t>
      </w:r>
      <w:r>
        <w:rPr>
          <w:rStyle w:val="Zkladntext21"/>
        </w:rPr>
        <w:br/>
        <w:t>zakladatele, z 54 % vlastními příjmy a 2% činily ostatní příspěvky (Ministerstvo kultury,</w:t>
      </w:r>
      <w:r>
        <w:rPr>
          <w:rStyle w:val="Zkladntext21"/>
        </w:rPr>
        <w:br/>
        <w:t>Úřad práce).</w:t>
      </w:r>
    </w:p>
    <w:p w:rsidR="00FB767B" w:rsidRDefault="00FB767B" w:rsidP="00FB767B">
      <w:pPr>
        <w:framePr w:w="9168" w:h="11662" w:hRule="exact" w:wrap="none" w:vAnchor="page" w:hAnchor="page" w:x="1355" w:y="537"/>
        <w:spacing w:line="240" w:lineRule="exact"/>
        <w:ind w:firstLine="780"/>
      </w:pPr>
      <w:r>
        <w:rPr>
          <w:rStyle w:val="Zkladntext21"/>
        </w:rPr>
        <w:t xml:space="preserve">Předpokládané celkové náklady společnosti za rok 2016 jsou financovány </w:t>
      </w:r>
      <w:proofErr w:type="gramStart"/>
      <w:r>
        <w:rPr>
          <w:rStyle w:val="Zkladntext21"/>
        </w:rPr>
        <w:t>ze</w:t>
      </w:r>
      <w:proofErr w:type="gramEnd"/>
      <w:r>
        <w:rPr>
          <w:rStyle w:val="Zkladntext21"/>
        </w:rPr>
        <w:t>:</w:t>
      </w:r>
    </w:p>
    <w:p w:rsidR="00FB767B" w:rsidRDefault="00FB767B" w:rsidP="00FB767B">
      <w:pPr>
        <w:framePr w:w="9168" w:h="11662" w:hRule="exact" w:wrap="none" w:vAnchor="page" w:hAnchor="page" w:x="1355" w:y="537"/>
        <w:spacing w:line="240" w:lineRule="exact"/>
        <w:ind w:firstLine="780"/>
      </w:pPr>
      <w:r>
        <w:rPr>
          <w:rStyle w:val="Zkladntext21"/>
        </w:rPr>
        <w:t>17 % z čtyřletého grantu poskytnutého městem Plzní (produkční činnost)</w:t>
      </w:r>
    </w:p>
    <w:p w:rsidR="00FB767B" w:rsidRDefault="00FB767B" w:rsidP="00FB767B">
      <w:pPr>
        <w:framePr w:w="9168" w:h="11662" w:hRule="exact" w:wrap="none" w:vAnchor="page" w:hAnchor="page" w:x="1355" w:y="537"/>
        <w:spacing w:line="250" w:lineRule="exact"/>
        <w:ind w:left="24" w:firstLine="780"/>
      </w:pPr>
      <w:r>
        <w:rPr>
          <w:rStyle w:val="Zkladntext21"/>
        </w:rPr>
        <w:t>25 % z mimořádné dotace poskytnuté městem Plzní (provoz objektu, zajištění chodu</w:t>
      </w:r>
      <w:r>
        <w:rPr>
          <w:rStyle w:val="Zkladntext21"/>
        </w:rPr>
        <w:br/>
        <w:t>společnosti).</w:t>
      </w:r>
    </w:p>
    <w:p w:rsidR="00FB767B" w:rsidRDefault="00FB767B" w:rsidP="00FB767B">
      <w:pPr>
        <w:framePr w:w="9168" w:h="11662" w:hRule="exact" w:wrap="none" w:vAnchor="page" w:hAnchor="page" w:x="1355" w:y="537"/>
        <w:spacing w:after="160" w:line="240" w:lineRule="exact"/>
        <w:ind w:firstLine="780"/>
      </w:pPr>
      <w:r>
        <w:rPr>
          <w:rStyle w:val="Zkladntext21"/>
        </w:rPr>
        <w:t>1% z dotace na konkrétní kulturní projekt</w:t>
      </w:r>
    </w:p>
    <w:p w:rsidR="00FB767B" w:rsidRDefault="00FB767B" w:rsidP="00FB767B">
      <w:pPr>
        <w:framePr w:w="9168" w:h="11662" w:hRule="exact" w:wrap="none" w:vAnchor="page" w:hAnchor="page" w:x="1355" w:y="537"/>
        <w:spacing w:after="240" w:line="274" w:lineRule="exact"/>
        <w:ind w:left="24" w:firstLine="780"/>
      </w:pPr>
      <w:r>
        <w:rPr>
          <w:rStyle w:val="Zkladntext21"/>
        </w:rPr>
        <w:t>Pokud i nadále trvá vůle zakladatele poskytovat kulturní službu prostřednictvím jím</w:t>
      </w:r>
      <w:r>
        <w:rPr>
          <w:rStyle w:val="Zkladntext21"/>
        </w:rPr>
        <w:br/>
        <w:t>založené společnosti Divadlo pod lampou, o.p.s., pak je toto potřeba jasně definovat a je</w:t>
      </w:r>
      <w:r>
        <w:rPr>
          <w:rStyle w:val="Zkladntext21"/>
        </w:rPr>
        <w:br/>
        <w:t>nutno v adekvátní výši pokrýt z finančních zdrojů městského rozpočtu základní provozní</w:t>
      </w:r>
      <w:r>
        <w:rPr>
          <w:rStyle w:val="Zkladntext21"/>
        </w:rPr>
        <w:br/>
        <w:t>náklady organizace, které jsou nezbytné pro zajištění těchto služeb a nejsou pokryty vlastními</w:t>
      </w:r>
      <w:r>
        <w:rPr>
          <w:rStyle w:val="Zkladntext21"/>
        </w:rPr>
        <w:br/>
        <w:t>zdroji. Pokud Divadlo pod lampou o.p.s. nezíská provozní dotaci na rok 2017, bude příspěvek</w:t>
      </w:r>
      <w:r>
        <w:rPr>
          <w:rStyle w:val="Zkladntext21"/>
        </w:rPr>
        <w:br/>
        <w:t>zakladatele ve výši pouhých cca 15 % nejnutnějších nákladů a za těchto podmínek službu</w:t>
      </w:r>
      <w:r>
        <w:rPr>
          <w:rStyle w:val="Zkladntext21"/>
        </w:rPr>
        <w:br/>
        <w:t>není možné dále poskytovat.</w:t>
      </w:r>
    </w:p>
    <w:p w:rsidR="00FB767B" w:rsidRDefault="00FB767B" w:rsidP="00FB767B">
      <w:pPr>
        <w:framePr w:w="9168" w:h="11662" w:hRule="exact" w:wrap="none" w:vAnchor="page" w:hAnchor="page" w:x="1355" w:y="537"/>
        <w:spacing w:after="267" w:line="274" w:lineRule="exact"/>
        <w:ind w:left="24" w:firstLine="780"/>
      </w:pPr>
      <w:r>
        <w:rPr>
          <w:rStyle w:val="Zkladntext21"/>
        </w:rPr>
        <w:t>Produkční činnost společnosti bude hrazena z poskytnuté čtyřleté dotace. Žádané</w:t>
      </w:r>
      <w:r>
        <w:rPr>
          <w:rStyle w:val="Zkladntext21"/>
        </w:rPr>
        <w:br/>
        <w:t>finanční prostředky budou použity na zajištění provozu objektu, v němž společnost sídlí a má</w:t>
      </w:r>
      <w:r>
        <w:rPr>
          <w:rStyle w:val="Zkladntext21"/>
        </w:rPr>
        <w:br/>
        <w:t>jej ve výpůjčce. Dále tyto finanční prostředky budou použity na úhradu části osobních</w:t>
      </w:r>
      <w:r>
        <w:rPr>
          <w:rStyle w:val="Zkladntext21"/>
        </w:rPr>
        <w:br/>
        <w:t>nákladů vedení společnosti a personálu zajišťujícího základní provoz společnosti.</w:t>
      </w:r>
    </w:p>
    <w:p w:rsidR="00FB767B" w:rsidRDefault="00FB767B" w:rsidP="00FB767B">
      <w:pPr>
        <w:framePr w:w="9168" w:h="11662" w:hRule="exact" w:wrap="none" w:vAnchor="page" w:hAnchor="page" w:x="1355" w:y="537"/>
        <w:spacing w:line="240" w:lineRule="exact"/>
        <w:jc w:val="left"/>
      </w:pPr>
      <w:r>
        <w:rPr>
          <w:rStyle w:val="Zkladntext21"/>
        </w:rPr>
        <w:t>Děkuji a přeji pěkný den</w:t>
      </w:r>
    </w:p>
    <w:p w:rsidR="00FB767B" w:rsidRDefault="00FB767B" w:rsidP="00FB767B">
      <w:pPr>
        <w:pStyle w:val="ZhlavneboZpat0"/>
        <w:framePr w:w="1431" w:h="591" w:hRule="exact" w:wrap="none" w:vAnchor="text" w:hAnchor="page" w:x="10231" w:y="-635"/>
        <w:shd w:val="clear" w:color="auto" w:fill="auto"/>
      </w:pPr>
      <w:r>
        <w:t>Příloha č. 1</w:t>
      </w:r>
    </w:p>
    <w:p w:rsidR="00FB767B" w:rsidRDefault="00FB767B" w:rsidP="00FB767B">
      <w:pPr>
        <w:pStyle w:val="ZhlavneboZpat0"/>
        <w:framePr w:w="1431" w:h="591" w:hRule="exact" w:wrap="none" w:vAnchor="text" w:hAnchor="page" w:x="10231" w:y="-635"/>
        <w:shd w:val="clear" w:color="auto" w:fill="auto"/>
      </w:pPr>
      <w:r>
        <w:t>Žád</w:t>
      </w:r>
      <w:hyperlink r:id="rId16" w:history="1">
        <w:r w:rsidRPr="00647B86">
          <w:t>ost o dotaci</w:t>
        </w:r>
      </w:hyperlink>
    </w:p>
    <w:p w:rsidR="00FB767B" w:rsidRDefault="00FB767B" w:rsidP="00FB767B">
      <w:pPr>
        <w:framePr w:w="2726" w:h="612" w:hRule="exact" w:wrap="none" w:vAnchor="page" w:hAnchor="page" w:x="4782" w:y="13252"/>
        <w:spacing w:line="274" w:lineRule="exact"/>
        <w:ind w:firstLine="760"/>
        <w:jc w:val="left"/>
      </w:pPr>
      <w:r>
        <w:t xml:space="preserve">Ing. Petr </w:t>
      </w:r>
      <w:proofErr w:type="spellStart"/>
      <w:r>
        <w:t>Chouň</w:t>
      </w:r>
      <w:proofErr w:type="spellEnd"/>
    </w:p>
    <w:p w:rsidR="00FB767B" w:rsidRDefault="00FB767B" w:rsidP="00FB767B">
      <w:pPr>
        <w:framePr w:w="2726" w:h="612" w:hRule="exact" w:wrap="none" w:vAnchor="page" w:hAnchor="page" w:x="4782" w:y="13252"/>
        <w:spacing w:line="274" w:lineRule="exact"/>
        <w:jc w:val="left"/>
      </w:pPr>
      <w:r>
        <w:t xml:space="preserve">ředitel Divadla </w:t>
      </w:r>
      <w:proofErr w:type="spellStart"/>
      <w:r>
        <w:t>poddámpou</w:t>
      </w:r>
      <w:proofErr w:type="spellEnd"/>
    </w:p>
    <w:p w:rsidR="00FB767B" w:rsidRDefault="00FB767B" w:rsidP="00FB767B">
      <w:pPr>
        <w:framePr w:w="3408" w:h="1050" w:hRule="exact" w:wrap="none" w:vAnchor="page" w:hAnchor="page" w:x="7621" w:y="13345"/>
        <w:spacing w:line="280" w:lineRule="exact"/>
      </w:pPr>
      <w:proofErr w:type="spellStart"/>
      <w:r>
        <w:rPr>
          <w:rStyle w:val="Titulekobrzku20"/>
          <w:b w:val="0"/>
          <w:bCs w:val="0"/>
        </w:rPr>
        <w:t>ad«o</w:t>
      </w:r>
      <w:proofErr w:type="spellEnd"/>
      <w:r>
        <w:rPr>
          <w:rStyle w:val="Titulekobrzku20"/>
          <w:b w:val="0"/>
          <w:bCs w:val="0"/>
        </w:rPr>
        <w:t xml:space="preserve"> </w:t>
      </w:r>
      <w:proofErr w:type="spellStart"/>
      <w:r>
        <w:rPr>
          <w:rStyle w:val="Titulekobrzku20"/>
          <w:b w:val="0"/>
          <w:bCs w:val="0"/>
        </w:rPr>
        <w:t>poa</w:t>
      </w:r>
      <w:proofErr w:type="spellEnd"/>
      <w:r>
        <w:rPr>
          <w:rStyle w:val="Titulekobrzku20"/>
          <w:b w:val="0"/>
          <w:bCs w:val="0"/>
        </w:rPr>
        <w:t xml:space="preserve"> lampou, </w:t>
      </w:r>
      <w:proofErr w:type="spellStart"/>
      <w:r>
        <w:rPr>
          <w:rStyle w:val="Titulekobrzku20"/>
          <w:b w:val="0"/>
          <w:bCs w:val="0"/>
        </w:rPr>
        <w:t>o.p.s</w:t>
      </w:r>
      <w:proofErr w:type="spellEnd"/>
      <w:r>
        <w:rPr>
          <w:rStyle w:val="Titulekobrzku20"/>
          <w:b w:val="0"/>
          <w:bCs w:val="0"/>
        </w:rPr>
        <w:t>,</w:t>
      </w:r>
    </w:p>
    <w:p w:rsidR="00FB767B" w:rsidRDefault="00FB767B" w:rsidP="00FB767B">
      <w:pPr>
        <w:framePr w:w="3408" w:h="1050" w:hRule="exact" w:wrap="none" w:vAnchor="page" w:hAnchor="page" w:x="7621" w:y="13345"/>
      </w:pPr>
      <w:proofErr w:type="spellStart"/>
      <w:r>
        <w:rPr>
          <w:rStyle w:val="Titulekobrzku10pt"/>
          <w:b w:val="0"/>
          <w:bCs w:val="0"/>
        </w:rPr>
        <w:t>Ojp.s</w:t>
      </w:r>
      <w:proofErr w:type="spellEnd"/>
      <w:r>
        <w:rPr>
          <w:rStyle w:val="Titulekobrzku10pt"/>
          <w:b w:val="0"/>
          <w:bCs w:val="0"/>
        </w:rPr>
        <w:t xml:space="preserve">. </w:t>
      </w:r>
      <w:r>
        <w:rPr>
          <w:rStyle w:val="Titulekobrzku0"/>
          <w:b w:val="0"/>
          <w:bCs w:val="0"/>
        </w:rPr>
        <w:t>Havířská 11, 301 00 Plzeň</w:t>
      </w:r>
      <w:r>
        <w:rPr>
          <w:rStyle w:val="Titulekobrzku0"/>
          <w:b w:val="0"/>
          <w:bCs w:val="0"/>
        </w:rPr>
        <w:br/>
        <w:t>IC: 28Ů 04 256, tel: +420 378 037 800</w:t>
      </w:r>
      <w:r>
        <w:rPr>
          <w:rStyle w:val="Titulekobrzku0"/>
          <w:b w:val="0"/>
          <w:bCs w:val="0"/>
        </w:rPr>
        <w:br/>
      </w:r>
      <w:proofErr w:type="spellStart"/>
      <w:r>
        <w:rPr>
          <w:rStyle w:val="Titulekobrzku0"/>
          <w:b w:val="0"/>
          <w:bCs w:val="0"/>
        </w:rPr>
        <w:t>swww.podlampou</w:t>
      </w:r>
      <w:proofErr w:type="spellEnd"/>
      <w:r>
        <w:rPr>
          <w:rStyle w:val="Titulekobrzku0"/>
          <w:b w:val="0"/>
          <w:bCs w:val="0"/>
        </w:rPr>
        <w:t xml:space="preserve"> &lt;</w:t>
      </w:r>
      <w:r>
        <w:rPr>
          <w:rStyle w:val="TitulekobrzkuGeorgia8ptNetun"/>
        </w:rPr>
        <w:t>1</w:t>
      </w:r>
      <w:r>
        <w:rPr>
          <w:rStyle w:val="Titulekobrzku0"/>
          <w:b w:val="0"/>
          <w:bCs w:val="0"/>
        </w:rPr>
        <w:t>?</w:t>
      </w:r>
    </w:p>
    <w:p w:rsidR="00FB767B" w:rsidRDefault="00FB767B" w:rsidP="00FB767B">
      <w:pPr>
        <w:rPr>
          <w:sz w:val="2"/>
          <w:szCs w:val="2"/>
        </w:rPr>
      </w:pPr>
    </w:p>
    <w:p w:rsidR="00FB767B" w:rsidRDefault="00FB767B" w:rsidP="00FB767B">
      <w:pPr>
        <w:rPr>
          <w:sz w:val="2"/>
          <w:szCs w:val="2"/>
        </w:rPr>
      </w:pPr>
    </w:p>
    <w:p w:rsidR="00FB767B" w:rsidRDefault="00FB767B" w:rsidP="00FB767B">
      <w:pPr>
        <w:rPr>
          <w:sz w:val="2"/>
          <w:szCs w:val="2"/>
        </w:rPr>
      </w:pPr>
    </w:p>
    <w:p w:rsidR="00FB767B" w:rsidRDefault="00FB767B" w:rsidP="00FB767B">
      <w:pPr>
        <w:rPr>
          <w:sz w:val="2"/>
          <w:szCs w:val="2"/>
        </w:rPr>
      </w:pPr>
    </w:p>
    <w:p w:rsidR="00FB767B" w:rsidRDefault="00FB767B" w:rsidP="00FB767B">
      <w:pPr>
        <w:rPr>
          <w:sz w:val="2"/>
          <w:szCs w:val="2"/>
        </w:rPr>
      </w:pPr>
    </w:p>
    <w:p w:rsidR="00FB767B" w:rsidRDefault="00FB767B" w:rsidP="00FB767B">
      <w:pPr>
        <w:rPr>
          <w:sz w:val="2"/>
          <w:szCs w:val="2"/>
        </w:rPr>
      </w:pPr>
      <w:r>
        <w:rPr>
          <w:noProof/>
          <w:szCs w:val="24"/>
        </w:rPr>
        <w:drawing>
          <wp:anchor distT="0" distB="0" distL="63500" distR="63500" simplePos="0" relativeHeight="251659264" behindDoc="1" locked="0" layoutInCell="1" allowOverlap="1" wp14:anchorId="559EEB82" wp14:editId="4CBDC5C0">
            <wp:simplePos x="0" y="0"/>
            <wp:positionH relativeFrom="page">
              <wp:posOffset>4255135</wp:posOffset>
            </wp:positionH>
            <wp:positionV relativeFrom="page">
              <wp:posOffset>7938135</wp:posOffset>
            </wp:positionV>
            <wp:extent cx="1005840" cy="725170"/>
            <wp:effectExtent l="0" t="0" r="3810" b="0"/>
            <wp:wrapNone/>
            <wp:docPr id="2" name="Obrázek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5840" cy="725170"/>
                    </a:xfrm>
                    <a:prstGeom prst="rect">
                      <a:avLst/>
                    </a:prstGeom>
                    <a:noFill/>
                  </pic:spPr>
                </pic:pic>
              </a:graphicData>
            </a:graphic>
            <wp14:sizeRelH relativeFrom="page">
              <wp14:pctWidth>0</wp14:pctWidth>
            </wp14:sizeRelH>
            <wp14:sizeRelV relativeFrom="page">
              <wp14:pctHeight>0</wp14:pctHeight>
            </wp14:sizeRelV>
          </wp:anchor>
        </w:drawing>
      </w:r>
      <w:r>
        <w:rPr>
          <w:noProof/>
          <w:szCs w:val="24"/>
        </w:rPr>
        <w:drawing>
          <wp:anchor distT="0" distB="0" distL="63500" distR="63500" simplePos="0" relativeHeight="251660288" behindDoc="1" locked="0" layoutInCell="1" allowOverlap="1" wp14:anchorId="27583A55" wp14:editId="7EC291B6">
            <wp:simplePos x="0" y="0"/>
            <wp:positionH relativeFrom="page">
              <wp:posOffset>5309870</wp:posOffset>
            </wp:positionH>
            <wp:positionV relativeFrom="page">
              <wp:posOffset>7919720</wp:posOffset>
            </wp:positionV>
            <wp:extent cx="829310" cy="597535"/>
            <wp:effectExtent l="0" t="0" r="8890" b="0"/>
            <wp:wrapNone/>
            <wp:docPr id="1" name="Obrázek 1"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9310" cy="597535"/>
                    </a:xfrm>
                    <a:prstGeom prst="rect">
                      <a:avLst/>
                    </a:prstGeom>
                    <a:noFill/>
                  </pic:spPr>
                </pic:pic>
              </a:graphicData>
            </a:graphic>
            <wp14:sizeRelH relativeFrom="page">
              <wp14:pctWidth>0</wp14:pctWidth>
            </wp14:sizeRelH>
            <wp14:sizeRelV relativeFrom="page">
              <wp14:pctHeight>0</wp14:pctHeight>
            </wp14:sizeRelV>
          </wp:anchor>
        </w:drawing>
      </w:r>
    </w:p>
    <w:p w:rsidR="00FB767B" w:rsidRDefault="00FB767B" w:rsidP="00FB767B">
      <w:pPr>
        <w:suppressAutoHyphens w:val="0"/>
        <w:jc w:val="left"/>
      </w:pPr>
    </w:p>
    <w:p w:rsidR="00FB767B" w:rsidRDefault="00FB767B">
      <w:pPr>
        <w:suppressAutoHyphens w:val="0"/>
        <w:jc w:val="left"/>
      </w:pPr>
      <w:r>
        <w:br w:type="page"/>
      </w:r>
    </w:p>
    <w:p w:rsidR="00FB767B" w:rsidRDefault="00FB767B" w:rsidP="00FB767B">
      <w:pPr>
        <w:pStyle w:val="Zkladntext"/>
        <w:tabs>
          <w:tab w:val="left" w:pos="284"/>
        </w:tabs>
        <w:spacing w:after="120"/>
        <w:sectPr w:rsidR="00FB767B" w:rsidSect="00FB767B">
          <w:type w:val="continuous"/>
          <w:pgSz w:w="11906" w:h="16838"/>
          <w:pgMar w:top="1276" w:right="1133" w:bottom="993" w:left="1418" w:header="426" w:footer="182" w:gutter="0"/>
          <w:cols w:space="708"/>
          <w:docGrid w:linePitch="326"/>
        </w:sectPr>
      </w:pPr>
    </w:p>
    <w:p w:rsidR="00FB767B" w:rsidRPr="00FB767B" w:rsidRDefault="00FB767B" w:rsidP="00FB767B">
      <w:pPr>
        <w:suppressAutoHyphens w:val="0"/>
        <w:spacing w:after="120"/>
        <w:jc w:val="center"/>
        <w:rPr>
          <w:rFonts w:ascii="Times New Roman" w:hAnsi="Times New Roman"/>
          <w:b/>
          <w:bCs/>
          <w:sz w:val="40"/>
        </w:rPr>
      </w:pPr>
      <w:bookmarkStart w:id="8" w:name="_Toc516019314"/>
      <w:bookmarkStart w:id="9" w:name="_Toc527857758"/>
    </w:p>
    <w:p w:rsidR="00FB767B" w:rsidRPr="00FB767B" w:rsidRDefault="00FB767B" w:rsidP="00FB767B">
      <w:pPr>
        <w:suppressAutoHyphens w:val="0"/>
        <w:spacing w:after="120"/>
        <w:jc w:val="center"/>
        <w:rPr>
          <w:rFonts w:ascii="Times New Roman" w:hAnsi="Times New Roman"/>
          <w:b/>
          <w:bCs/>
          <w:sz w:val="40"/>
        </w:rPr>
      </w:pPr>
    </w:p>
    <w:p w:rsidR="00FB767B" w:rsidRPr="00FB767B" w:rsidRDefault="00FB767B" w:rsidP="00FB767B">
      <w:pPr>
        <w:suppressAutoHyphens w:val="0"/>
        <w:spacing w:after="120"/>
        <w:jc w:val="center"/>
        <w:rPr>
          <w:rFonts w:ascii="Times New Roman" w:hAnsi="Times New Roman"/>
          <w:b/>
          <w:bCs/>
          <w:sz w:val="40"/>
        </w:rPr>
      </w:pPr>
    </w:p>
    <w:p w:rsidR="00FB767B" w:rsidRPr="00FB767B" w:rsidRDefault="00FB767B" w:rsidP="00FB767B">
      <w:pPr>
        <w:suppressAutoHyphens w:val="0"/>
        <w:spacing w:after="120"/>
        <w:jc w:val="center"/>
        <w:rPr>
          <w:rFonts w:ascii="Times New Roman" w:hAnsi="Times New Roman"/>
          <w:b/>
          <w:bCs/>
          <w:sz w:val="40"/>
        </w:rPr>
      </w:pPr>
    </w:p>
    <w:p w:rsidR="00FB767B" w:rsidRPr="00FB767B" w:rsidRDefault="00FB767B" w:rsidP="00FB767B">
      <w:pPr>
        <w:suppressAutoHyphens w:val="0"/>
        <w:spacing w:after="120"/>
        <w:jc w:val="center"/>
        <w:rPr>
          <w:rFonts w:ascii="Times New Roman" w:hAnsi="Times New Roman"/>
          <w:b/>
          <w:bCs/>
          <w:sz w:val="40"/>
        </w:rPr>
      </w:pPr>
    </w:p>
    <w:p w:rsidR="00FB767B" w:rsidRPr="00FB767B" w:rsidRDefault="00FB767B" w:rsidP="00FB767B">
      <w:pPr>
        <w:suppressAutoHyphens w:val="0"/>
        <w:spacing w:after="120"/>
        <w:jc w:val="center"/>
        <w:rPr>
          <w:rFonts w:ascii="Times New Roman" w:hAnsi="Times New Roman"/>
          <w:b/>
          <w:bCs/>
          <w:sz w:val="40"/>
        </w:rPr>
      </w:pPr>
    </w:p>
    <w:p w:rsidR="00FB767B" w:rsidRPr="00FB767B" w:rsidRDefault="00FB767B" w:rsidP="00FB767B">
      <w:pPr>
        <w:suppressAutoHyphens w:val="0"/>
        <w:spacing w:after="120"/>
        <w:jc w:val="center"/>
        <w:rPr>
          <w:rFonts w:ascii="Times New Roman" w:hAnsi="Times New Roman"/>
          <w:b/>
          <w:bCs/>
          <w:sz w:val="40"/>
        </w:rPr>
      </w:pPr>
    </w:p>
    <w:p w:rsidR="00FB767B" w:rsidRPr="00FB767B" w:rsidRDefault="00FB767B" w:rsidP="00FB767B">
      <w:pPr>
        <w:suppressAutoHyphens w:val="0"/>
        <w:spacing w:after="120"/>
        <w:jc w:val="center"/>
        <w:rPr>
          <w:rFonts w:ascii="Times New Roman" w:hAnsi="Times New Roman"/>
          <w:b/>
          <w:bCs/>
          <w:sz w:val="40"/>
        </w:rPr>
      </w:pPr>
    </w:p>
    <w:p w:rsidR="00FB767B" w:rsidRPr="00FB767B" w:rsidRDefault="00FB767B" w:rsidP="00FB767B">
      <w:pPr>
        <w:suppressAutoHyphens w:val="0"/>
        <w:spacing w:after="120"/>
        <w:jc w:val="center"/>
        <w:rPr>
          <w:rFonts w:ascii="Times New Roman" w:hAnsi="Times New Roman"/>
          <w:b/>
          <w:bCs/>
          <w:sz w:val="40"/>
        </w:rPr>
      </w:pPr>
    </w:p>
    <w:p w:rsidR="00FB767B" w:rsidRPr="00FB767B" w:rsidRDefault="00FB767B" w:rsidP="00FB767B">
      <w:pPr>
        <w:suppressAutoHyphens w:val="0"/>
        <w:spacing w:after="120"/>
        <w:jc w:val="center"/>
        <w:rPr>
          <w:rFonts w:ascii="Arial" w:hAnsi="Arial" w:cs="Arial"/>
          <w:b/>
          <w:bCs/>
          <w:sz w:val="40"/>
        </w:rPr>
      </w:pPr>
      <w:r w:rsidRPr="00FB767B">
        <w:rPr>
          <w:rFonts w:ascii="Arial" w:hAnsi="Arial" w:cs="Arial"/>
          <w:b/>
          <w:bCs/>
          <w:sz w:val="40"/>
        </w:rPr>
        <w:t>Zásady poskytování dotací z rozpočtu statutárního města Plzně</w:t>
      </w:r>
    </w:p>
    <w:p w:rsidR="00FB767B" w:rsidRPr="00FB767B" w:rsidRDefault="00FB767B" w:rsidP="00FB767B">
      <w:pPr>
        <w:suppressAutoHyphens w:val="0"/>
        <w:spacing w:after="120"/>
        <w:jc w:val="center"/>
        <w:rPr>
          <w:rFonts w:ascii="Arial" w:hAnsi="Arial" w:cs="Arial"/>
          <w:b/>
          <w:bCs/>
          <w:color w:val="7F7F7F" w:themeColor="text1" w:themeTint="80"/>
        </w:rPr>
      </w:pPr>
      <w:r w:rsidRPr="00FB767B">
        <w:rPr>
          <w:rFonts w:ascii="Arial" w:hAnsi="Arial" w:cs="Arial"/>
          <w:b/>
          <w:bCs/>
          <w:color w:val="7F7F7F" w:themeColor="text1" w:themeTint="80"/>
        </w:rPr>
        <w:t>Znění platné v den podpisu smlouvy</w:t>
      </w:r>
    </w:p>
    <w:p w:rsidR="00FB767B" w:rsidRPr="00FB767B" w:rsidRDefault="00FB767B" w:rsidP="00FB767B">
      <w:pPr>
        <w:tabs>
          <w:tab w:val="left" w:pos="2453"/>
        </w:tabs>
        <w:suppressAutoHyphens w:val="0"/>
        <w:spacing w:after="120"/>
        <w:jc w:val="center"/>
        <w:rPr>
          <w:rFonts w:ascii="Times New Roman" w:hAnsi="Times New Roman"/>
        </w:rPr>
      </w:pPr>
    </w:p>
    <w:p w:rsidR="00FB767B" w:rsidRPr="00FB767B" w:rsidRDefault="00FB767B" w:rsidP="00FB767B">
      <w:pPr>
        <w:suppressAutoHyphens w:val="0"/>
        <w:spacing w:after="120"/>
        <w:rPr>
          <w:rFonts w:ascii="Arial" w:hAnsi="Arial" w:cs="Arial"/>
          <w:b/>
          <w:sz w:val="28"/>
        </w:rPr>
      </w:pPr>
      <w:r w:rsidRPr="00FB767B">
        <w:rPr>
          <w:rFonts w:ascii="Times New Roman" w:hAnsi="Times New Roman"/>
        </w:rPr>
        <w:br w:type="page"/>
      </w:r>
      <w:r w:rsidRPr="00FB767B">
        <w:rPr>
          <w:rFonts w:ascii="Arial" w:hAnsi="Arial" w:cs="Arial"/>
          <w:b/>
          <w:sz w:val="28"/>
        </w:rPr>
        <w:t>Obsah:</w:t>
      </w:r>
    </w:p>
    <w:p w:rsidR="00FB767B" w:rsidRPr="00FB767B" w:rsidRDefault="00FB767B" w:rsidP="00FB767B">
      <w:pPr>
        <w:suppressAutoHyphens w:val="0"/>
        <w:spacing w:after="120"/>
        <w:rPr>
          <w:rFonts w:ascii="Arial" w:hAnsi="Arial" w:cs="Arial"/>
          <w:b/>
          <w:sz w:val="20"/>
        </w:rPr>
      </w:pPr>
    </w:p>
    <w:p w:rsidR="00FB767B" w:rsidRPr="00FB767B" w:rsidRDefault="00FB767B" w:rsidP="00FB767B">
      <w:pPr>
        <w:tabs>
          <w:tab w:val="left" w:pos="480"/>
          <w:tab w:val="right" w:leader="dot" w:pos="9060"/>
        </w:tabs>
        <w:suppressAutoHyphens w:val="0"/>
        <w:spacing w:after="100"/>
        <w:rPr>
          <w:rFonts w:asciiTheme="minorHAnsi" w:eastAsiaTheme="minorEastAsia" w:hAnsiTheme="minorHAnsi" w:cstheme="minorBidi"/>
          <w:noProof/>
          <w:sz w:val="22"/>
          <w:szCs w:val="22"/>
        </w:rPr>
      </w:pPr>
      <w:r w:rsidRPr="00FB767B">
        <w:rPr>
          <w:rFonts w:ascii="Arial" w:hAnsi="Arial" w:cs="Arial"/>
          <w:b/>
          <w:noProof/>
          <w:sz w:val="20"/>
        </w:rPr>
        <w:fldChar w:fldCharType="begin"/>
      </w:r>
      <w:r w:rsidRPr="00FB767B">
        <w:rPr>
          <w:rFonts w:ascii="Arial" w:hAnsi="Arial" w:cs="Arial"/>
          <w:sz w:val="20"/>
        </w:rPr>
        <w:instrText xml:space="preserve"> TOC \o "1-3" \h \z \u </w:instrText>
      </w:r>
      <w:r w:rsidRPr="00FB767B">
        <w:rPr>
          <w:rFonts w:ascii="Arial" w:hAnsi="Arial" w:cs="Arial"/>
          <w:b/>
          <w:noProof/>
          <w:sz w:val="20"/>
        </w:rPr>
        <w:fldChar w:fldCharType="separate"/>
      </w:r>
      <w:hyperlink w:anchor="_Toc412022932" w:history="1">
        <w:r w:rsidRPr="00FB767B">
          <w:rPr>
            <w:rFonts w:ascii="Times New Roman" w:hAnsi="Times New Roman"/>
            <w:noProof/>
            <w:color w:val="0000FF"/>
            <w:u w:val="single"/>
          </w:rPr>
          <w:t>1</w:t>
        </w:r>
        <w:r w:rsidRPr="00FB767B">
          <w:rPr>
            <w:rFonts w:asciiTheme="minorHAnsi" w:eastAsiaTheme="minorEastAsia" w:hAnsiTheme="minorHAnsi" w:cstheme="minorBidi"/>
            <w:noProof/>
            <w:sz w:val="22"/>
            <w:szCs w:val="22"/>
          </w:rPr>
          <w:tab/>
        </w:r>
        <w:r w:rsidRPr="00FB767B">
          <w:rPr>
            <w:rFonts w:ascii="Times New Roman" w:hAnsi="Times New Roman"/>
            <w:noProof/>
            <w:color w:val="0000FF"/>
            <w:u w:val="single"/>
          </w:rPr>
          <w:t>ÚČEL</w:t>
        </w:r>
        <w:r w:rsidRPr="00FB767B">
          <w:rPr>
            <w:rFonts w:ascii="Times New Roman" w:hAnsi="Times New Roman"/>
            <w:noProof/>
            <w:webHidden/>
          </w:rPr>
          <w:tab/>
        </w:r>
        <w:r w:rsidRPr="00FB767B">
          <w:rPr>
            <w:rFonts w:ascii="Times New Roman" w:hAnsi="Times New Roman"/>
            <w:noProof/>
            <w:webHidden/>
          </w:rPr>
          <w:fldChar w:fldCharType="begin"/>
        </w:r>
        <w:r w:rsidRPr="00FB767B">
          <w:rPr>
            <w:rFonts w:ascii="Times New Roman" w:hAnsi="Times New Roman"/>
            <w:noProof/>
            <w:webHidden/>
          </w:rPr>
          <w:instrText xml:space="preserve"> PAGEREF _Toc412022932 \h </w:instrText>
        </w:r>
        <w:r w:rsidRPr="00FB767B">
          <w:rPr>
            <w:rFonts w:ascii="Times New Roman" w:hAnsi="Times New Roman"/>
            <w:noProof/>
            <w:webHidden/>
          </w:rPr>
        </w:r>
        <w:r w:rsidRPr="00FB767B">
          <w:rPr>
            <w:rFonts w:ascii="Times New Roman" w:hAnsi="Times New Roman"/>
            <w:noProof/>
            <w:webHidden/>
          </w:rPr>
          <w:fldChar w:fldCharType="separate"/>
        </w:r>
        <w:r w:rsidRPr="00FB767B">
          <w:rPr>
            <w:rFonts w:ascii="Times New Roman" w:hAnsi="Times New Roman"/>
            <w:noProof/>
            <w:webHidden/>
          </w:rPr>
          <w:t>4</w:t>
        </w:r>
        <w:r w:rsidRPr="00FB767B">
          <w:rPr>
            <w:rFonts w:ascii="Times New Roman" w:hAnsi="Times New Roman"/>
            <w:noProof/>
            <w:webHidden/>
          </w:rPr>
          <w:fldChar w:fldCharType="end"/>
        </w:r>
      </w:hyperlink>
    </w:p>
    <w:p w:rsidR="00FB767B" w:rsidRPr="00FB767B" w:rsidRDefault="00FB767B" w:rsidP="00FB767B">
      <w:pPr>
        <w:tabs>
          <w:tab w:val="left" w:pos="480"/>
          <w:tab w:val="right" w:leader="dot" w:pos="9060"/>
        </w:tabs>
        <w:suppressAutoHyphens w:val="0"/>
        <w:spacing w:after="100"/>
        <w:rPr>
          <w:rFonts w:asciiTheme="minorHAnsi" w:eastAsiaTheme="minorEastAsia" w:hAnsiTheme="minorHAnsi" w:cstheme="minorBidi"/>
          <w:noProof/>
          <w:sz w:val="22"/>
          <w:szCs w:val="22"/>
        </w:rPr>
      </w:pPr>
      <w:hyperlink w:anchor="_Toc412022933" w:history="1">
        <w:r w:rsidRPr="00FB767B">
          <w:rPr>
            <w:rFonts w:ascii="Times New Roman" w:hAnsi="Times New Roman"/>
            <w:noProof/>
            <w:color w:val="0000FF"/>
            <w:u w:val="single"/>
          </w:rPr>
          <w:t>2</w:t>
        </w:r>
        <w:r w:rsidRPr="00FB767B">
          <w:rPr>
            <w:rFonts w:asciiTheme="minorHAnsi" w:eastAsiaTheme="minorEastAsia" w:hAnsiTheme="minorHAnsi" w:cstheme="minorBidi"/>
            <w:noProof/>
            <w:sz w:val="22"/>
            <w:szCs w:val="22"/>
          </w:rPr>
          <w:tab/>
        </w:r>
        <w:r w:rsidRPr="00FB767B">
          <w:rPr>
            <w:rFonts w:ascii="Times New Roman" w:hAnsi="Times New Roman"/>
            <w:noProof/>
            <w:color w:val="0000FF"/>
            <w:u w:val="single"/>
          </w:rPr>
          <w:t>PŮSOBNOST</w:t>
        </w:r>
        <w:r w:rsidRPr="00FB767B">
          <w:rPr>
            <w:rFonts w:ascii="Times New Roman" w:hAnsi="Times New Roman"/>
            <w:noProof/>
            <w:webHidden/>
          </w:rPr>
          <w:tab/>
        </w:r>
        <w:r w:rsidRPr="00FB767B">
          <w:rPr>
            <w:rFonts w:ascii="Times New Roman" w:hAnsi="Times New Roman"/>
            <w:noProof/>
            <w:webHidden/>
          </w:rPr>
          <w:fldChar w:fldCharType="begin"/>
        </w:r>
        <w:r w:rsidRPr="00FB767B">
          <w:rPr>
            <w:rFonts w:ascii="Times New Roman" w:hAnsi="Times New Roman"/>
            <w:noProof/>
            <w:webHidden/>
          </w:rPr>
          <w:instrText xml:space="preserve"> PAGEREF _Toc412022933 \h </w:instrText>
        </w:r>
        <w:r w:rsidRPr="00FB767B">
          <w:rPr>
            <w:rFonts w:ascii="Times New Roman" w:hAnsi="Times New Roman"/>
            <w:noProof/>
            <w:webHidden/>
          </w:rPr>
        </w:r>
        <w:r w:rsidRPr="00FB767B">
          <w:rPr>
            <w:rFonts w:ascii="Times New Roman" w:hAnsi="Times New Roman"/>
            <w:noProof/>
            <w:webHidden/>
          </w:rPr>
          <w:fldChar w:fldCharType="separate"/>
        </w:r>
        <w:r w:rsidRPr="00FB767B">
          <w:rPr>
            <w:rFonts w:ascii="Times New Roman" w:hAnsi="Times New Roman"/>
            <w:noProof/>
            <w:webHidden/>
          </w:rPr>
          <w:t>4</w:t>
        </w:r>
        <w:r w:rsidRPr="00FB767B">
          <w:rPr>
            <w:rFonts w:ascii="Times New Roman" w:hAnsi="Times New Roman"/>
            <w:noProof/>
            <w:webHidden/>
          </w:rPr>
          <w:fldChar w:fldCharType="end"/>
        </w:r>
      </w:hyperlink>
    </w:p>
    <w:p w:rsidR="00FB767B" w:rsidRPr="00FB767B" w:rsidRDefault="00FB767B" w:rsidP="00FB767B">
      <w:pPr>
        <w:tabs>
          <w:tab w:val="left" w:pos="480"/>
          <w:tab w:val="right" w:leader="dot" w:pos="9060"/>
        </w:tabs>
        <w:suppressAutoHyphens w:val="0"/>
        <w:spacing w:after="100"/>
        <w:rPr>
          <w:rFonts w:asciiTheme="minorHAnsi" w:eastAsiaTheme="minorEastAsia" w:hAnsiTheme="minorHAnsi" w:cstheme="minorBidi"/>
          <w:noProof/>
          <w:sz w:val="22"/>
          <w:szCs w:val="22"/>
        </w:rPr>
      </w:pPr>
      <w:hyperlink w:anchor="_Toc412022934" w:history="1">
        <w:r w:rsidRPr="00FB767B">
          <w:rPr>
            <w:rFonts w:ascii="Times New Roman" w:hAnsi="Times New Roman"/>
            <w:noProof/>
            <w:color w:val="0000FF"/>
            <w:u w:val="single"/>
          </w:rPr>
          <w:t>3</w:t>
        </w:r>
        <w:r w:rsidRPr="00FB767B">
          <w:rPr>
            <w:rFonts w:asciiTheme="minorHAnsi" w:eastAsiaTheme="minorEastAsia" w:hAnsiTheme="minorHAnsi" w:cstheme="minorBidi"/>
            <w:noProof/>
            <w:sz w:val="22"/>
            <w:szCs w:val="22"/>
          </w:rPr>
          <w:tab/>
        </w:r>
        <w:r w:rsidRPr="00FB767B">
          <w:rPr>
            <w:rFonts w:ascii="Times New Roman" w:hAnsi="Times New Roman"/>
            <w:noProof/>
            <w:color w:val="0000FF"/>
            <w:u w:val="single"/>
          </w:rPr>
          <w:t>ZKRATKY, POJMY</w:t>
        </w:r>
        <w:r w:rsidRPr="00FB767B">
          <w:rPr>
            <w:rFonts w:ascii="Times New Roman" w:hAnsi="Times New Roman"/>
            <w:noProof/>
            <w:webHidden/>
          </w:rPr>
          <w:tab/>
        </w:r>
        <w:r w:rsidRPr="00FB767B">
          <w:rPr>
            <w:rFonts w:ascii="Times New Roman" w:hAnsi="Times New Roman"/>
            <w:noProof/>
            <w:webHidden/>
          </w:rPr>
          <w:fldChar w:fldCharType="begin"/>
        </w:r>
        <w:r w:rsidRPr="00FB767B">
          <w:rPr>
            <w:rFonts w:ascii="Times New Roman" w:hAnsi="Times New Roman"/>
            <w:noProof/>
            <w:webHidden/>
          </w:rPr>
          <w:instrText xml:space="preserve"> PAGEREF _Toc412022934 \h </w:instrText>
        </w:r>
        <w:r w:rsidRPr="00FB767B">
          <w:rPr>
            <w:rFonts w:ascii="Times New Roman" w:hAnsi="Times New Roman"/>
            <w:noProof/>
            <w:webHidden/>
          </w:rPr>
        </w:r>
        <w:r w:rsidRPr="00FB767B">
          <w:rPr>
            <w:rFonts w:ascii="Times New Roman" w:hAnsi="Times New Roman"/>
            <w:noProof/>
            <w:webHidden/>
          </w:rPr>
          <w:fldChar w:fldCharType="separate"/>
        </w:r>
        <w:r w:rsidRPr="00FB767B">
          <w:rPr>
            <w:rFonts w:ascii="Times New Roman" w:hAnsi="Times New Roman"/>
            <w:noProof/>
            <w:webHidden/>
          </w:rPr>
          <w:t>4</w:t>
        </w:r>
        <w:r w:rsidRPr="00FB767B">
          <w:rPr>
            <w:rFonts w:ascii="Times New Roman" w:hAnsi="Times New Roman"/>
            <w:noProof/>
            <w:webHidden/>
          </w:rPr>
          <w:fldChar w:fldCharType="end"/>
        </w:r>
      </w:hyperlink>
    </w:p>
    <w:p w:rsidR="00FB767B" w:rsidRPr="00FB767B" w:rsidRDefault="00FB767B" w:rsidP="00FB767B">
      <w:pPr>
        <w:tabs>
          <w:tab w:val="left" w:pos="480"/>
          <w:tab w:val="right" w:leader="dot" w:pos="9060"/>
        </w:tabs>
        <w:suppressAutoHyphens w:val="0"/>
        <w:spacing w:after="100"/>
        <w:rPr>
          <w:rFonts w:asciiTheme="minorHAnsi" w:eastAsiaTheme="minorEastAsia" w:hAnsiTheme="minorHAnsi" w:cstheme="minorBidi"/>
          <w:noProof/>
          <w:sz w:val="22"/>
          <w:szCs w:val="22"/>
        </w:rPr>
      </w:pPr>
      <w:hyperlink w:anchor="_Toc412022935" w:history="1">
        <w:r w:rsidRPr="00FB767B">
          <w:rPr>
            <w:rFonts w:ascii="Times New Roman" w:hAnsi="Times New Roman"/>
            <w:noProof/>
            <w:color w:val="0000FF"/>
            <w:u w:val="single"/>
          </w:rPr>
          <w:t>4</w:t>
        </w:r>
        <w:r w:rsidRPr="00FB767B">
          <w:rPr>
            <w:rFonts w:asciiTheme="minorHAnsi" w:eastAsiaTheme="minorEastAsia" w:hAnsiTheme="minorHAnsi" w:cstheme="minorBidi"/>
            <w:noProof/>
            <w:sz w:val="22"/>
            <w:szCs w:val="22"/>
          </w:rPr>
          <w:tab/>
        </w:r>
        <w:r w:rsidRPr="00FB767B">
          <w:rPr>
            <w:rFonts w:ascii="Times New Roman" w:hAnsi="Times New Roman"/>
            <w:noProof/>
            <w:color w:val="0000FF"/>
            <w:u w:val="single"/>
          </w:rPr>
          <w:t>PRAVOMOCI A ODPOVĚDNOSTI</w:t>
        </w:r>
        <w:r w:rsidRPr="00FB767B">
          <w:rPr>
            <w:rFonts w:ascii="Times New Roman" w:hAnsi="Times New Roman"/>
            <w:noProof/>
            <w:webHidden/>
          </w:rPr>
          <w:tab/>
        </w:r>
        <w:r w:rsidRPr="00FB767B">
          <w:rPr>
            <w:rFonts w:ascii="Times New Roman" w:hAnsi="Times New Roman"/>
            <w:noProof/>
            <w:webHidden/>
          </w:rPr>
          <w:fldChar w:fldCharType="begin"/>
        </w:r>
        <w:r w:rsidRPr="00FB767B">
          <w:rPr>
            <w:rFonts w:ascii="Times New Roman" w:hAnsi="Times New Roman"/>
            <w:noProof/>
            <w:webHidden/>
          </w:rPr>
          <w:instrText xml:space="preserve"> PAGEREF _Toc412022935 \h </w:instrText>
        </w:r>
        <w:r w:rsidRPr="00FB767B">
          <w:rPr>
            <w:rFonts w:ascii="Times New Roman" w:hAnsi="Times New Roman"/>
            <w:noProof/>
            <w:webHidden/>
          </w:rPr>
        </w:r>
        <w:r w:rsidRPr="00FB767B">
          <w:rPr>
            <w:rFonts w:ascii="Times New Roman" w:hAnsi="Times New Roman"/>
            <w:noProof/>
            <w:webHidden/>
          </w:rPr>
          <w:fldChar w:fldCharType="separate"/>
        </w:r>
        <w:r w:rsidRPr="00FB767B">
          <w:rPr>
            <w:rFonts w:ascii="Times New Roman" w:hAnsi="Times New Roman"/>
            <w:noProof/>
            <w:webHidden/>
          </w:rPr>
          <w:t>6</w:t>
        </w:r>
        <w:r w:rsidRPr="00FB767B">
          <w:rPr>
            <w:rFonts w:ascii="Times New Roman" w:hAnsi="Times New Roman"/>
            <w:noProof/>
            <w:webHidden/>
          </w:rPr>
          <w:fldChar w:fldCharType="end"/>
        </w:r>
      </w:hyperlink>
    </w:p>
    <w:p w:rsidR="00FB767B" w:rsidRPr="00FB767B" w:rsidRDefault="00FB767B" w:rsidP="00FB767B">
      <w:pPr>
        <w:tabs>
          <w:tab w:val="left" w:pos="480"/>
          <w:tab w:val="right" w:leader="dot" w:pos="9060"/>
        </w:tabs>
        <w:suppressAutoHyphens w:val="0"/>
        <w:spacing w:after="100"/>
        <w:rPr>
          <w:rFonts w:asciiTheme="minorHAnsi" w:eastAsiaTheme="minorEastAsia" w:hAnsiTheme="minorHAnsi" w:cstheme="minorBidi"/>
          <w:noProof/>
          <w:sz w:val="22"/>
          <w:szCs w:val="22"/>
        </w:rPr>
      </w:pPr>
      <w:hyperlink w:anchor="_Toc412022936" w:history="1">
        <w:r w:rsidRPr="00FB767B">
          <w:rPr>
            <w:rFonts w:ascii="Times New Roman" w:hAnsi="Times New Roman"/>
            <w:noProof/>
            <w:color w:val="0000FF"/>
            <w:u w:val="single"/>
          </w:rPr>
          <w:t>5</w:t>
        </w:r>
        <w:r w:rsidRPr="00FB767B">
          <w:rPr>
            <w:rFonts w:asciiTheme="minorHAnsi" w:eastAsiaTheme="minorEastAsia" w:hAnsiTheme="minorHAnsi" w:cstheme="minorBidi"/>
            <w:noProof/>
            <w:sz w:val="22"/>
            <w:szCs w:val="22"/>
          </w:rPr>
          <w:tab/>
        </w:r>
        <w:r w:rsidRPr="00FB767B">
          <w:rPr>
            <w:rFonts w:ascii="Times New Roman" w:hAnsi="Times New Roman"/>
            <w:noProof/>
            <w:color w:val="0000FF"/>
            <w:u w:val="single"/>
          </w:rPr>
          <w:t>POPIS ČINNOSTÍ</w:t>
        </w:r>
        <w:r w:rsidRPr="00FB767B">
          <w:rPr>
            <w:rFonts w:ascii="Times New Roman" w:hAnsi="Times New Roman"/>
            <w:noProof/>
            <w:webHidden/>
          </w:rPr>
          <w:tab/>
        </w:r>
        <w:r w:rsidRPr="00FB767B">
          <w:rPr>
            <w:rFonts w:ascii="Times New Roman" w:hAnsi="Times New Roman"/>
            <w:noProof/>
            <w:webHidden/>
          </w:rPr>
          <w:fldChar w:fldCharType="begin"/>
        </w:r>
        <w:r w:rsidRPr="00FB767B">
          <w:rPr>
            <w:rFonts w:ascii="Times New Roman" w:hAnsi="Times New Roman"/>
            <w:noProof/>
            <w:webHidden/>
          </w:rPr>
          <w:instrText xml:space="preserve"> PAGEREF _Toc412022936 \h </w:instrText>
        </w:r>
        <w:r w:rsidRPr="00FB767B">
          <w:rPr>
            <w:rFonts w:ascii="Times New Roman" w:hAnsi="Times New Roman"/>
            <w:noProof/>
            <w:webHidden/>
          </w:rPr>
        </w:r>
        <w:r w:rsidRPr="00FB767B">
          <w:rPr>
            <w:rFonts w:ascii="Times New Roman" w:hAnsi="Times New Roman"/>
            <w:noProof/>
            <w:webHidden/>
          </w:rPr>
          <w:fldChar w:fldCharType="separate"/>
        </w:r>
        <w:r w:rsidRPr="00FB767B">
          <w:rPr>
            <w:rFonts w:ascii="Times New Roman" w:hAnsi="Times New Roman"/>
            <w:noProof/>
            <w:webHidden/>
          </w:rPr>
          <w:t>6</w:t>
        </w:r>
        <w:r w:rsidRPr="00FB767B">
          <w:rPr>
            <w:rFonts w:ascii="Times New Roman" w:hAnsi="Times New Roman"/>
            <w:noProof/>
            <w:webHidden/>
          </w:rPr>
          <w:fldChar w:fldCharType="end"/>
        </w:r>
      </w:hyperlink>
    </w:p>
    <w:p w:rsidR="00FB767B" w:rsidRPr="00FB767B" w:rsidRDefault="00FB767B" w:rsidP="00FB767B">
      <w:pPr>
        <w:tabs>
          <w:tab w:val="right" w:leader="dot" w:pos="9060"/>
        </w:tabs>
        <w:suppressAutoHyphens w:val="0"/>
        <w:spacing w:after="100"/>
        <w:rPr>
          <w:rFonts w:asciiTheme="minorHAnsi" w:eastAsiaTheme="minorEastAsia" w:hAnsiTheme="minorHAnsi" w:cstheme="minorBidi"/>
          <w:noProof/>
          <w:sz w:val="22"/>
          <w:szCs w:val="22"/>
        </w:rPr>
      </w:pPr>
      <w:hyperlink w:anchor="_Toc412022937" w:history="1">
        <w:r w:rsidRPr="00FB767B">
          <w:rPr>
            <w:rFonts w:ascii="Times New Roman" w:hAnsi="Times New Roman"/>
            <w:noProof/>
            <w:color w:val="0000FF"/>
            <w:u w:val="single"/>
          </w:rPr>
          <w:t>OBECNÁ ČÁST</w:t>
        </w:r>
        <w:r w:rsidRPr="00FB767B">
          <w:rPr>
            <w:rFonts w:ascii="Times New Roman" w:hAnsi="Times New Roman"/>
            <w:noProof/>
            <w:webHidden/>
          </w:rPr>
          <w:tab/>
        </w:r>
        <w:r w:rsidRPr="00FB767B">
          <w:rPr>
            <w:rFonts w:ascii="Times New Roman" w:hAnsi="Times New Roman"/>
            <w:noProof/>
            <w:webHidden/>
          </w:rPr>
          <w:fldChar w:fldCharType="begin"/>
        </w:r>
        <w:r w:rsidRPr="00FB767B">
          <w:rPr>
            <w:rFonts w:ascii="Times New Roman" w:hAnsi="Times New Roman"/>
            <w:noProof/>
            <w:webHidden/>
          </w:rPr>
          <w:instrText xml:space="preserve"> PAGEREF _Toc412022937 \h </w:instrText>
        </w:r>
        <w:r w:rsidRPr="00FB767B">
          <w:rPr>
            <w:rFonts w:ascii="Times New Roman" w:hAnsi="Times New Roman"/>
            <w:noProof/>
            <w:webHidden/>
          </w:rPr>
        </w:r>
        <w:r w:rsidRPr="00FB767B">
          <w:rPr>
            <w:rFonts w:ascii="Times New Roman" w:hAnsi="Times New Roman"/>
            <w:noProof/>
            <w:webHidden/>
          </w:rPr>
          <w:fldChar w:fldCharType="separate"/>
        </w:r>
        <w:r w:rsidRPr="00FB767B">
          <w:rPr>
            <w:rFonts w:ascii="Times New Roman" w:hAnsi="Times New Roman"/>
            <w:noProof/>
            <w:webHidden/>
          </w:rPr>
          <w:t>6</w:t>
        </w:r>
        <w:r w:rsidRPr="00FB767B">
          <w:rPr>
            <w:rFonts w:ascii="Times New Roman" w:hAnsi="Times New Roman"/>
            <w:noProof/>
            <w:webHidden/>
          </w:rPr>
          <w:fldChar w:fldCharType="end"/>
        </w:r>
      </w:hyperlink>
    </w:p>
    <w:p w:rsidR="00FB767B" w:rsidRPr="00FB767B" w:rsidRDefault="00FB767B" w:rsidP="00FB767B">
      <w:pPr>
        <w:tabs>
          <w:tab w:val="left" w:pos="960"/>
          <w:tab w:val="right" w:leader="dot" w:pos="9060"/>
        </w:tabs>
        <w:suppressAutoHyphens w:val="0"/>
        <w:spacing w:after="100"/>
        <w:ind w:left="240"/>
        <w:rPr>
          <w:rFonts w:asciiTheme="minorHAnsi" w:eastAsiaTheme="minorEastAsia" w:hAnsiTheme="minorHAnsi" w:cstheme="minorBidi"/>
          <w:noProof/>
          <w:sz w:val="22"/>
          <w:szCs w:val="22"/>
        </w:rPr>
      </w:pPr>
      <w:hyperlink w:anchor="_Toc412022938" w:history="1">
        <w:r w:rsidRPr="00FB767B">
          <w:rPr>
            <w:rFonts w:ascii="Times New Roman" w:hAnsi="Times New Roman"/>
            <w:noProof/>
            <w:color w:val="0000FF"/>
            <w:u w:val="single"/>
          </w:rPr>
          <w:t>5.1</w:t>
        </w:r>
        <w:r w:rsidRPr="00FB767B">
          <w:rPr>
            <w:rFonts w:asciiTheme="minorHAnsi" w:eastAsiaTheme="minorEastAsia" w:hAnsiTheme="minorHAnsi" w:cstheme="minorBidi"/>
            <w:noProof/>
            <w:sz w:val="22"/>
            <w:szCs w:val="22"/>
          </w:rPr>
          <w:tab/>
        </w:r>
        <w:r w:rsidRPr="00FB767B">
          <w:rPr>
            <w:rFonts w:ascii="Times New Roman" w:hAnsi="Times New Roman"/>
            <w:noProof/>
            <w:color w:val="0000FF"/>
            <w:u w:val="single"/>
          </w:rPr>
          <w:t>Základní principy</w:t>
        </w:r>
        <w:r w:rsidRPr="00FB767B">
          <w:rPr>
            <w:rFonts w:ascii="Times New Roman" w:hAnsi="Times New Roman"/>
            <w:noProof/>
            <w:webHidden/>
          </w:rPr>
          <w:tab/>
        </w:r>
        <w:r w:rsidRPr="00FB767B">
          <w:rPr>
            <w:rFonts w:ascii="Times New Roman" w:hAnsi="Times New Roman"/>
            <w:noProof/>
            <w:webHidden/>
          </w:rPr>
          <w:fldChar w:fldCharType="begin"/>
        </w:r>
        <w:r w:rsidRPr="00FB767B">
          <w:rPr>
            <w:rFonts w:ascii="Times New Roman" w:hAnsi="Times New Roman"/>
            <w:noProof/>
            <w:webHidden/>
          </w:rPr>
          <w:instrText xml:space="preserve"> PAGEREF _Toc412022938 \h </w:instrText>
        </w:r>
        <w:r w:rsidRPr="00FB767B">
          <w:rPr>
            <w:rFonts w:ascii="Times New Roman" w:hAnsi="Times New Roman"/>
            <w:noProof/>
            <w:webHidden/>
          </w:rPr>
        </w:r>
        <w:r w:rsidRPr="00FB767B">
          <w:rPr>
            <w:rFonts w:ascii="Times New Roman" w:hAnsi="Times New Roman"/>
            <w:noProof/>
            <w:webHidden/>
          </w:rPr>
          <w:fldChar w:fldCharType="separate"/>
        </w:r>
        <w:r w:rsidRPr="00FB767B">
          <w:rPr>
            <w:rFonts w:ascii="Times New Roman" w:hAnsi="Times New Roman"/>
            <w:noProof/>
            <w:webHidden/>
          </w:rPr>
          <w:t>6</w:t>
        </w:r>
        <w:r w:rsidRPr="00FB767B">
          <w:rPr>
            <w:rFonts w:ascii="Times New Roman" w:hAnsi="Times New Roman"/>
            <w:noProof/>
            <w:webHidden/>
          </w:rPr>
          <w:fldChar w:fldCharType="end"/>
        </w:r>
      </w:hyperlink>
    </w:p>
    <w:p w:rsidR="00FB767B" w:rsidRPr="00FB767B" w:rsidRDefault="00FB767B" w:rsidP="00FB767B">
      <w:pPr>
        <w:tabs>
          <w:tab w:val="left" w:pos="960"/>
          <w:tab w:val="right" w:leader="dot" w:pos="9060"/>
        </w:tabs>
        <w:suppressAutoHyphens w:val="0"/>
        <w:spacing w:after="100"/>
        <w:ind w:left="240"/>
        <w:rPr>
          <w:rFonts w:asciiTheme="minorHAnsi" w:eastAsiaTheme="minorEastAsia" w:hAnsiTheme="minorHAnsi" w:cstheme="minorBidi"/>
          <w:noProof/>
          <w:sz w:val="22"/>
          <w:szCs w:val="22"/>
        </w:rPr>
      </w:pPr>
      <w:hyperlink w:anchor="_Toc412022939" w:history="1">
        <w:r w:rsidRPr="00FB767B">
          <w:rPr>
            <w:rFonts w:ascii="Times New Roman" w:hAnsi="Times New Roman"/>
            <w:noProof/>
            <w:color w:val="0000FF"/>
            <w:u w:val="single"/>
          </w:rPr>
          <w:t>5.2</w:t>
        </w:r>
        <w:r w:rsidRPr="00FB767B">
          <w:rPr>
            <w:rFonts w:asciiTheme="minorHAnsi" w:eastAsiaTheme="minorEastAsia" w:hAnsiTheme="minorHAnsi" w:cstheme="minorBidi"/>
            <w:noProof/>
            <w:sz w:val="22"/>
            <w:szCs w:val="22"/>
          </w:rPr>
          <w:tab/>
        </w:r>
        <w:r w:rsidRPr="00FB767B">
          <w:rPr>
            <w:rFonts w:ascii="Times New Roman" w:hAnsi="Times New Roman"/>
            <w:noProof/>
            <w:color w:val="0000FF"/>
            <w:u w:val="single"/>
          </w:rPr>
          <w:t>Typy udělovaných dotací</w:t>
        </w:r>
        <w:r w:rsidRPr="00FB767B">
          <w:rPr>
            <w:rFonts w:ascii="Times New Roman" w:hAnsi="Times New Roman"/>
            <w:noProof/>
            <w:webHidden/>
          </w:rPr>
          <w:tab/>
        </w:r>
        <w:r w:rsidRPr="00FB767B">
          <w:rPr>
            <w:rFonts w:ascii="Times New Roman" w:hAnsi="Times New Roman"/>
            <w:noProof/>
            <w:webHidden/>
          </w:rPr>
          <w:fldChar w:fldCharType="begin"/>
        </w:r>
        <w:r w:rsidRPr="00FB767B">
          <w:rPr>
            <w:rFonts w:ascii="Times New Roman" w:hAnsi="Times New Roman"/>
            <w:noProof/>
            <w:webHidden/>
          </w:rPr>
          <w:instrText xml:space="preserve"> PAGEREF _Toc412022939 \h </w:instrText>
        </w:r>
        <w:r w:rsidRPr="00FB767B">
          <w:rPr>
            <w:rFonts w:ascii="Times New Roman" w:hAnsi="Times New Roman"/>
            <w:noProof/>
            <w:webHidden/>
          </w:rPr>
        </w:r>
        <w:r w:rsidRPr="00FB767B">
          <w:rPr>
            <w:rFonts w:ascii="Times New Roman" w:hAnsi="Times New Roman"/>
            <w:noProof/>
            <w:webHidden/>
          </w:rPr>
          <w:fldChar w:fldCharType="separate"/>
        </w:r>
        <w:r w:rsidRPr="00FB767B">
          <w:rPr>
            <w:rFonts w:ascii="Times New Roman" w:hAnsi="Times New Roman"/>
            <w:noProof/>
            <w:webHidden/>
          </w:rPr>
          <w:t>7</w:t>
        </w:r>
        <w:r w:rsidRPr="00FB767B">
          <w:rPr>
            <w:rFonts w:ascii="Times New Roman" w:hAnsi="Times New Roman"/>
            <w:noProof/>
            <w:webHidden/>
          </w:rPr>
          <w:fldChar w:fldCharType="end"/>
        </w:r>
      </w:hyperlink>
    </w:p>
    <w:p w:rsidR="00FB767B" w:rsidRPr="00FB767B" w:rsidRDefault="00FB767B" w:rsidP="00FB767B">
      <w:pPr>
        <w:tabs>
          <w:tab w:val="left" w:pos="960"/>
          <w:tab w:val="right" w:leader="dot" w:pos="9060"/>
        </w:tabs>
        <w:suppressAutoHyphens w:val="0"/>
        <w:spacing w:after="100"/>
        <w:ind w:left="240"/>
        <w:rPr>
          <w:rFonts w:asciiTheme="minorHAnsi" w:eastAsiaTheme="minorEastAsia" w:hAnsiTheme="minorHAnsi" w:cstheme="minorBidi"/>
          <w:noProof/>
          <w:sz w:val="22"/>
          <w:szCs w:val="22"/>
        </w:rPr>
      </w:pPr>
      <w:hyperlink w:anchor="_Toc412022940" w:history="1">
        <w:r w:rsidRPr="00FB767B">
          <w:rPr>
            <w:rFonts w:ascii="Times New Roman" w:hAnsi="Times New Roman"/>
            <w:noProof/>
            <w:color w:val="0000FF"/>
            <w:u w:val="single"/>
          </w:rPr>
          <w:t>5.3</w:t>
        </w:r>
        <w:r w:rsidRPr="00FB767B">
          <w:rPr>
            <w:rFonts w:asciiTheme="minorHAnsi" w:eastAsiaTheme="minorEastAsia" w:hAnsiTheme="minorHAnsi" w:cstheme="minorBidi"/>
            <w:noProof/>
            <w:sz w:val="22"/>
            <w:szCs w:val="22"/>
          </w:rPr>
          <w:tab/>
        </w:r>
        <w:r w:rsidRPr="00FB767B">
          <w:rPr>
            <w:rFonts w:ascii="Times New Roman" w:hAnsi="Times New Roman"/>
            <w:noProof/>
            <w:color w:val="0000FF"/>
            <w:u w:val="single"/>
          </w:rPr>
          <w:t>Využití dotací</w:t>
        </w:r>
        <w:r w:rsidRPr="00FB767B">
          <w:rPr>
            <w:rFonts w:ascii="Times New Roman" w:hAnsi="Times New Roman"/>
            <w:noProof/>
            <w:webHidden/>
          </w:rPr>
          <w:tab/>
        </w:r>
        <w:r w:rsidRPr="00FB767B">
          <w:rPr>
            <w:rFonts w:ascii="Times New Roman" w:hAnsi="Times New Roman"/>
            <w:noProof/>
            <w:webHidden/>
          </w:rPr>
          <w:fldChar w:fldCharType="begin"/>
        </w:r>
        <w:r w:rsidRPr="00FB767B">
          <w:rPr>
            <w:rFonts w:ascii="Times New Roman" w:hAnsi="Times New Roman"/>
            <w:noProof/>
            <w:webHidden/>
          </w:rPr>
          <w:instrText xml:space="preserve"> PAGEREF _Toc412022940 \h </w:instrText>
        </w:r>
        <w:r w:rsidRPr="00FB767B">
          <w:rPr>
            <w:rFonts w:ascii="Times New Roman" w:hAnsi="Times New Roman"/>
            <w:noProof/>
            <w:webHidden/>
          </w:rPr>
        </w:r>
        <w:r w:rsidRPr="00FB767B">
          <w:rPr>
            <w:rFonts w:ascii="Times New Roman" w:hAnsi="Times New Roman"/>
            <w:noProof/>
            <w:webHidden/>
          </w:rPr>
          <w:fldChar w:fldCharType="separate"/>
        </w:r>
        <w:r w:rsidRPr="00FB767B">
          <w:rPr>
            <w:rFonts w:ascii="Times New Roman" w:hAnsi="Times New Roman"/>
            <w:noProof/>
            <w:webHidden/>
          </w:rPr>
          <w:t>7</w:t>
        </w:r>
        <w:r w:rsidRPr="00FB767B">
          <w:rPr>
            <w:rFonts w:ascii="Times New Roman" w:hAnsi="Times New Roman"/>
            <w:noProof/>
            <w:webHidden/>
          </w:rPr>
          <w:fldChar w:fldCharType="end"/>
        </w:r>
      </w:hyperlink>
    </w:p>
    <w:p w:rsidR="00FB767B" w:rsidRPr="00FB767B" w:rsidRDefault="00FB767B" w:rsidP="00FB767B">
      <w:pPr>
        <w:tabs>
          <w:tab w:val="left" w:pos="960"/>
          <w:tab w:val="right" w:leader="dot" w:pos="9060"/>
        </w:tabs>
        <w:suppressAutoHyphens w:val="0"/>
        <w:spacing w:after="100"/>
        <w:ind w:left="240"/>
        <w:rPr>
          <w:rFonts w:asciiTheme="minorHAnsi" w:eastAsiaTheme="minorEastAsia" w:hAnsiTheme="minorHAnsi" w:cstheme="minorBidi"/>
          <w:noProof/>
          <w:sz w:val="22"/>
          <w:szCs w:val="22"/>
        </w:rPr>
      </w:pPr>
      <w:hyperlink w:anchor="_Toc412022941" w:history="1">
        <w:r w:rsidRPr="00FB767B">
          <w:rPr>
            <w:rFonts w:ascii="Times New Roman" w:hAnsi="Times New Roman"/>
            <w:noProof/>
            <w:color w:val="0000FF"/>
            <w:u w:val="single"/>
          </w:rPr>
          <w:t>5.4</w:t>
        </w:r>
        <w:r w:rsidRPr="00FB767B">
          <w:rPr>
            <w:rFonts w:asciiTheme="minorHAnsi" w:eastAsiaTheme="minorEastAsia" w:hAnsiTheme="minorHAnsi" w:cstheme="minorBidi"/>
            <w:noProof/>
            <w:sz w:val="22"/>
            <w:szCs w:val="22"/>
          </w:rPr>
          <w:tab/>
        </w:r>
        <w:r w:rsidRPr="00FB767B">
          <w:rPr>
            <w:rFonts w:ascii="Times New Roman" w:hAnsi="Times New Roman"/>
            <w:noProof/>
            <w:color w:val="0000FF"/>
            <w:u w:val="single"/>
          </w:rPr>
          <w:t>Žadatelé o dotace</w:t>
        </w:r>
        <w:r w:rsidRPr="00FB767B">
          <w:rPr>
            <w:rFonts w:ascii="Times New Roman" w:hAnsi="Times New Roman"/>
            <w:noProof/>
            <w:webHidden/>
          </w:rPr>
          <w:tab/>
        </w:r>
        <w:r w:rsidRPr="00FB767B">
          <w:rPr>
            <w:rFonts w:ascii="Times New Roman" w:hAnsi="Times New Roman"/>
            <w:noProof/>
            <w:webHidden/>
          </w:rPr>
          <w:fldChar w:fldCharType="begin"/>
        </w:r>
        <w:r w:rsidRPr="00FB767B">
          <w:rPr>
            <w:rFonts w:ascii="Times New Roman" w:hAnsi="Times New Roman"/>
            <w:noProof/>
            <w:webHidden/>
          </w:rPr>
          <w:instrText xml:space="preserve"> PAGEREF _Toc412022941 \h </w:instrText>
        </w:r>
        <w:r w:rsidRPr="00FB767B">
          <w:rPr>
            <w:rFonts w:ascii="Times New Roman" w:hAnsi="Times New Roman"/>
            <w:noProof/>
            <w:webHidden/>
          </w:rPr>
        </w:r>
        <w:r w:rsidRPr="00FB767B">
          <w:rPr>
            <w:rFonts w:ascii="Times New Roman" w:hAnsi="Times New Roman"/>
            <w:noProof/>
            <w:webHidden/>
          </w:rPr>
          <w:fldChar w:fldCharType="separate"/>
        </w:r>
        <w:r w:rsidRPr="00FB767B">
          <w:rPr>
            <w:rFonts w:ascii="Times New Roman" w:hAnsi="Times New Roman"/>
            <w:noProof/>
            <w:webHidden/>
          </w:rPr>
          <w:t>8</w:t>
        </w:r>
        <w:r w:rsidRPr="00FB767B">
          <w:rPr>
            <w:rFonts w:ascii="Times New Roman" w:hAnsi="Times New Roman"/>
            <w:noProof/>
            <w:webHidden/>
          </w:rPr>
          <w:fldChar w:fldCharType="end"/>
        </w:r>
      </w:hyperlink>
    </w:p>
    <w:p w:rsidR="00FB767B" w:rsidRPr="00FB767B" w:rsidRDefault="00FB767B" w:rsidP="00FB767B">
      <w:pPr>
        <w:tabs>
          <w:tab w:val="left" w:pos="960"/>
          <w:tab w:val="right" w:leader="dot" w:pos="9060"/>
        </w:tabs>
        <w:suppressAutoHyphens w:val="0"/>
        <w:spacing w:after="100"/>
        <w:ind w:left="240"/>
        <w:rPr>
          <w:rFonts w:asciiTheme="minorHAnsi" w:eastAsiaTheme="minorEastAsia" w:hAnsiTheme="minorHAnsi" w:cstheme="minorBidi"/>
          <w:noProof/>
          <w:sz w:val="22"/>
          <w:szCs w:val="22"/>
        </w:rPr>
      </w:pPr>
      <w:hyperlink w:anchor="_Toc412022942" w:history="1">
        <w:r w:rsidRPr="00FB767B">
          <w:rPr>
            <w:rFonts w:ascii="Times New Roman" w:hAnsi="Times New Roman"/>
            <w:noProof/>
            <w:color w:val="0000FF"/>
            <w:u w:val="single"/>
          </w:rPr>
          <w:t>5.5</w:t>
        </w:r>
        <w:r w:rsidRPr="00FB767B">
          <w:rPr>
            <w:rFonts w:asciiTheme="minorHAnsi" w:eastAsiaTheme="minorEastAsia" w:hAnsiTheme="minorHAnsi" w:cstheme="minorBidi"/>
            <w:noProof/>
            <w:sz w:val="22"/>
            <w:szCs w:val="22"/>
          </w:rPr>
          <w:tab/>
        </w:r>
        <w:r w:rsidRPr="00FB767B">
          <w:rPr>
            <w:rFonts w:ascii="Times New Roman" w:hAnsi="Times New Roman"/>
            <w:noProof/>
            <w:color w:val="0000FF"/>
            <w:u w:val="single"/>
          </w:rPr>
          <w:t>Žádosti o dotace</w:t>
        </w:r>
        <w:r w:rsidRPr="00FB767B">
          <w:rPr>
            <w:rFonts w:ascii="Times New Roman" w:hAnsi="Times New Roman"/>
            <w:noProof/>
            <w:webHidden/>
          </w:rPr>
          <w:tab/>
        </w:r>
        <w:r w:rsidRPr="00FB767B">
          <w:rPr>
            <w:rFonts w:ascii="Times New Roman" w:hAnsi="Times New Roman"/>
            <w:noProof/>
            <w:webHidden/>
          </w:rPr>
          <w:fldChar w:fldCharType="begin"/>
        </w:r>
        <w:r w:rsidRPr="00FB767B">
          <w:rPr>
            <w:rFonts w:ascii="Times New Roman" w:hAnsi="Times New Roman"/>
            <w:noProof/>
            <w:webHidden/>
          </w:rPr>
          <w:instrText xml:space="preserve"> PAGEREF _Toc412022942 \h </w:instrText>
        </w:r>
        <w:r w:rsidRPr="00FB767B">
          <w:rPr>
            <w:rFonts w:ascii="Times New Roman" w:hAnsi="Times New Roman"/>
            <w:noProof/>
            <w:webHidden/>
          </w:rPr>
        </w:r>
        <w:r w:rsidRPr="00FB767B">
          <w:rPr>
            <w:rFonts w:ascii="Times New Roman" w:hAnsi="Times New Roman"/>
            <w:noProof/>
            <w:webHidden/>
          </w:rPr>
          <w:fldChar w:fldCharType="separate"/>
        </w:r>
        <w:r w:rsidRPr="00FB767B">
          <w:rPr>
            <w:rFonts w:ascii="Times New Roman" w:hAnsi="Times New Roman"/>
            <w:noProof/>
            <w:webHidden/>
          </w:rPr>
          <w:t>8</w:t>
        </w:r>
        <w:r w:rsidRPr="00FB767B">
          <w:rPr>
            <w:rFonts w:ascii="Times New Roman" w:hAnsi="Times New Roman"/>
            <w:noProof/>
            <w:webHidden/>
          </w:rPr>
          <w:fldChar w:fldCharType="end"/>
        </w:r>
      </w:hyperlink>
    </w:p>
    <w:p w:rsidR="00FB767B" w:rsidRPr="00FB767B" w:rsidRDefault="00FB767B" w:rsidP="00FB767B">
      <w:pPr>
        <w:tabs>
          <w:tab w:val="left" w:pos="960"/>
          <w:tab w:val="right" w:leader="dot" w:pos="9060"/>
        </w:tabs>
        <w:suppressAutoHyphens w:val="0"/>
        <w:spacing w:after="100"/>
        <w:ind w:left="240"/>
        <w:rPr>
          <w:rFonts w:asciiTheme="minorHAnsi" w:eastAsiaTheme="minorEastAsia" w:hAnsiTheme="minorHAnsi" w:cstheme="minorBidi"/>
          <w:noProof/>
          <w:sz w:val="22"/>
          <w:szCs w:val="22"/>
        </w:rPr>
      </w:pPr>
      <w:hyperlink w:anchor="_Toc412022943" w:history="1">
        <w:r w:rsidRPr="00FB767B">
          <w:rPr>
            <w:rFonts w:ascii="Times New Roman" w:hAnsi="Times New Roman"/>
            <w:noProof/>
            <w:color w:val="0000FF"/>
            <w:u w:val="single"/>
          </w:rPr>
          <w:t>5.6</w:t>
        </w:r>
        <w:r w:rsidRPr="00FB767B">
          <w:rPr>
            <w:rFonts w:asciiTheme="minorHAnsi" w:eastAsiaTheme="minorEastAsia" w:hAnsiTheme="minorHAnsi" w:cstheme="minorBidi"/>
            <w:noProof/>
            <w:sz w:val="22"/>
            <w:szCs w:val="22"/>
          </w:rPr>
          <w:tab/>
        </w:r>
        <w:r w:rsidRPr="00FB767B">
          <w:rPr>
            <w:rFonts w:ascii="Times New Roman" w:hAnsi="Times New Roman"/>
            <w:noProof/>
            <w:color w:val="0000FF"/>
            <w:u w:val="single"/>
          </w:rPr>
          <w:t>Kritéria přidělení finančních prostředků</w:t>
        </w:r>
        <w:r w:rsidRPr="00FB767B">
          <w:rPr>
            <w:rFonts w:ascii="Times New Roman" w:hAnsi="Times New Roman"/>
            <w:noProof/>
            <w:webHidden/>
          </w:rPr>
          <w:tab/>
        </w:r>
        <w:r w:rsidRPr="00FB767B">
          <w:rPr>
            <w:rFonts w:ascii="Times New Roman" w:hAnsi="Times New Roman"/>
            <w:noProof/>
            <w:webHidden/>
          </w:rPr>
          <w:fldChar w:fldCharType="begin"/>
        </w:r>
        <w:r w:rsidRPr="00FB767B">
          <w:rPr>
            <w:rFonts w:ascii="Times New Roman" w:hAnsi="Times New Roman"/>
            <w:noProof/>
            <w:webHidden/>
          </w:rPr>
          <w:instrText xml:space="preserve"> PAGEREF _Toc412022943 \h </w:instrText>
        </w:r>
        <w:r w:rsidRPr="00FB767B">
          <w:rPr>
            <w:rFonts w:ascii="Times New Roman" w:hAnsi="Times New Roman"/>
            <w:noProof/>
            <w:webHidden/>
          </w:rPr>
        </w:r>
        <w:r w:rsidRPr="00FB767B">
          <w:rPr>
            <w:rFonts w:ascii="Times New Roman" w:hAnsi="Times New Roman"/>
            <w:noProof/>
            <w:webHidden/>
          </w:rPr>
          <w:fldChar w:fldCharType="separate"/>
        </w:r>
        <w:r w:rsidRPr="00FB767B">
          <w:rPr>
            <w:rFonts w:ascii="Times New Roman" w:hAnsi="Times New Roman"/>
            <w:noProof/>
            <w:webHidden/>
          </w:rPr>
          <w:t>10</w:t>
        </w:r>
        <w:r w:rsidRPr="00FB767B">
          <w:rPr>
            <w:rFonts w:ascii="Times New Roman" w:hAnsi="Times New Roman"/>
            <w:noProof/>
            <w:webHidden/>
          </w:rPr>
          <w:fldChar w:fldCharType="end"/>
        </w:r>
      </w:hyperlink>
    </w:p>
    <w:p w:rsidR="00FB767B" w:rsidRPr="00FB767B" w:rsidRDefault="00FB767B" w:rsidP="00FB767B">
      <w:pPr>
        <w:tabs>
          <w:tab w:val="left" w:pos="960"/>
          <w:tab w:val="right" w:leader="dot" w:pos="9060"/>
        </w:tabs>
        <w:suppressAutoHyphens w:val="0"/>
        <w:spacing w:after="100"/>
        <w:ind w:left="240"/>
        <w:rPr>
          <w:rFonts w:asciiTheme="minorHAnsi" w:eastAsiaTheme="minorEastAsia" w:hAnsiTheme="minorHAnsi" w:cstheme="minorBidi"/>
          <w:noProof/>
          <w:sz w:val="22"/>
          <w:szCs w:val="22"/>
        </w:rPr>
      </w:pPr>
      <w:hyperlink w:anchor="_Toc412022944" w:history="1">
        <w:r w:rsidRPr="00FB767B">
          <w:rPr>
            <w:rFonts w:ascii="Times New Roman" w:hAnsi="Times New Roman"/>
            <w:noProof/>
            <w:color w:val="0000FF"/>
            <w:u w:val="single"/>
          </w:rPr>
          <w:t>5.7</w:t>
        </w:r>
        <w:r w:rsidRPr="00FB767B">
          <w:rPr>
            <w:rFonts w:asciiTheme="minorHAnsi" w:eastAsiaTheme="minorEastAsia" w:hAnsiTheme="minorHAnsi" w:cstheme="minorBidi"/>
            <w:noProof/>
            <w:sz w:val="22"/>
            <w:szCs w:val="22"/>
          </w:rPr>
          <w:tab/>
        </w:r>
        <w:r w:rsidRPr="00FB767B">
          <w:rPr>
            <w:rFonts w:ascii="Times New Roman" w:hAnsi="Times New Roman"/>
            <w:noProof/>
            <w:color w:val="0000FF"/>
            <w:u w:val="single"/>
          </w:rPr>
          <w:t>Poskytnutí dotací</w:t>
        </w:r>
        <w:r w:rsidRPr="00FB767B">
          <w:rPr>
            <w:rFonts w:ascii="Times New Roman" w:hAnsi="Times New Roman"/>
            <w:noProof/>
            <w:webHidden/>
          </w:rPr>
          <w:tab/>
        </w:r>
        <w:r w:rsidRPr="00FB767B">
          <w:rPr>
            <w:rFonts w:ascii="Times New Roman" w:hAnsi="Times New Roman"/>
            <w:noProof/>
            <w:webHidden/>
          </w:rPr>
          <w:fldChar w:fldCharType="begin"/>
        </w:r>
        <w:r w:rsidRPr="00FB767B">
          <w:rPr>
            <w:rFonts w:ascii="Times New Roman" w:hAnsi="Times New Roman"/>
            <w:noProof/>
            <w:webHidden/>
          </w:rPr>
          <w:instrText xml:space="preserve"> PAGEREF _Toc412022944 \h </w:instrText>
        </w:r>
        <w:r w:rsidRPr="00FB767B">
          <w:rPr>
            <w:rFonts w:ascii="Times New Roman" w:hAnsi="Times New Roman"/>
            <w:noProof/>
            <w:webHidden/>
          </w:rPr>
        </w:r>
        <w:r w:rsidRPr="00FB767B">
          <w:rPr>
            <w:rFonts w:ascii="Times New Roman" w:hAnsi="Times New Roman"/>
            <w:noProof/>
            <w:webHidden/>
          </w:rPr>
          <w:fldChar w:fldCharType="separate"/>
        </w:r>
        <w:r w:rsidRPr="00FB767B">
          <w:rPr>
            <w:rFonts w:ascii="Times New Roman" w:hAnsi="Times New Roman"/>
            <w:noProof/>
            <w:webHidden/>
          </w:rPr>
          <w:t>10</w:t>
        </w:r>
        <w:r w:rsidRPr="00FB767B">
          <w:rPr>
            <w:rFonts w:ascii="Times New Roman" w:hAnsi="Times New Roman"/>
            <w:noProof/>
            <w:webHidden/>
          </w:rPr>
          <w:fldChar w:fldCharType="end"/>
        </w:r>
      </w:hyperlink>
    </w:p>
    <w:p w:rsidR="00FB767B" w:rsidRPr="00FB767B" w:rsidRDefault="00FB767B" w:rsidP="00FB767B">
      <w:pPr>
        <w:tabs>
          <w:tab w:val="left" w:pos="960"/>
          <w:tab w:val="right" w:leader="dot" w:pos="9060"/>
        </w:tabs>
        <w:suppressAutoHyphens w:val="0"/>
        <w:spacing w:after="100"/>
        <w:ind w:left="240"/>
        <w:rPr>
          <w:rFonts w:asciiTheme="minorHAnsi" w:eastAsiaTheme="minorEastAsia" w:hAnsiTheme="minorHAnsi" w:cstheme="minorBidi"/>
          <w:noProof/>
          <w:sz w:val="22"/>
          <w:szCs w:val="22"/>
        </w:rPr>
      </w:pPr>
      <w:hyperlink w:anchor="_Toc412022945" w:history="1">
        <w:r w:rsidRPr="00FB767B">
          <w:rPr>
            <w:rFonts w:ascii="Times New Roman" w:hAnsi="Times New Roman"/>
            <w:noProof/>
            <w:color w:val="0000FF"/>
            <w:u w:val="single"/>
          </w:rPr>
          <w:t>5.8</w:t>
        </w:r>
        <w:r w:rsidRPr="00FB767B">
          <w:rPr>
            <w:rFonts w:asciiTheme="minorHAnsi" w:eastAsiaTheme="minorEastAsia" w:hAnsiTheme="minorHAnsi" w:cstheme="minorBidi"/>
            <w:noProof/>
            <w:sz w:val="22"/>
            <w:szCs w:val="22"/>
          </w:rPr>
          <w:tab/>
        </w:r>
        <w:r w:rsidRPr="00FB767B">
          <w:rPr>
            <w:rFonts w:ascii="Times New Roman" w:hAnsi="Times New Roman"/>
            <w:noProof/>
            <w:color w:val="0000FF"/>
            <w:u w:val="single"/>
          </w:rPr>
          <w:t>Podmínky čerpání dotace</w:t>
        </w:r>
        <w:r w:rsidRPr="00FB767B">
          <w:rPr>
            <w:rFonts w:ascii="Times New Roman" w:hAnsi="Times New Roman"/>
            <w:noProof/>
            <w:webHidden/>
          </w:rPr>
          <w:tab/>
        </w:r>
        <w:r w:rsidRPr="00FB767B">
          <w:rPr>
            <w:rFonts w:ascii="Times New Roman" w:hAnsi="Times New Roman"/>
            <w:noProof/>
            <w:webHidden/>
          </w:rPr>
          <w:fldChar w:fldCharType="begin"/>
        </w:r>
        <w:r w:rsidRPr="00FB767B">
          <w:rPr>
            <w:rFonts w:ascii="Times New Roman" w:hAnsi="Times New Roman"/>
            <w:noProof/>
            <w:webHidden/>
          </w:rPr>
          <w:instrText xml:space="preserve"> PAGEREF _Toc412022945 \h </w:instrText>
        </w:r>
        <w:r w:rsidRPr="00FB767B">
          <w:rPr>
            <w:rFonts w:ascii="Times New Roman" w:hAnsi="Times New Roman"/>
            <w:noProof/>
            <w:webHidden/>
          </w:rPr>
        </w:r>
        <w:r w:rsidRPr="00FB767B">
          <w:rPr>
            <w:rFonts w:ascii="Times New Roman" w:hAnsi="Times New Roman"/>
            <w:noProof/>
            <w:webHidden/>
          </w:rPr>
          <w:fldChar w:fldCharType="separate"/>
        </w:r>
        <w:r w:rsidRPr="00FB767B">
          <w:rPr>
            <w:rFonts w:ascii="Times New Roman" w:hAnsi="Times New Roman"/>
            <w:noProof/>
            <w:webHidden/>
          </w:rPr>
          <w:t>11</w:t>
        </w:r>
        <w:r w:rsidRPr="00FB767B">
          <w:rPr>
            <w:rFonts w:ascii="Times New Roman" w:hAnsi="Times New Roman"/>
            <w:noProof/>
            <w:webHidden/>
          </w:rPr>
          <w:fldChar w:fldCharType="end"/>
        </w:r>
      </w:hyperlink>
    </w:p>
    <w:p w:rsidR="00FB767B" w:rsidRPr="00FB767B" w:rsidRDefault="00FB767B" w:rsidP="00FB767B">
      <w:pPr>
        <w:tabs>
          <w:tab w:val="left" w:pos="960"/>
          <w:tab w:val="right" w:leader="dot" w:pos="9060"/>
        </w:tabs>
        <w:suppressAutoHyphens w:val="0"/>
        <w:spacing w:after="100"/>
        <w:ind w:left="240"/>
        <w:rPr>
          <w:rFonts w:asciiTheme="minorHAnsi" w:eastAsiaTheme="minorEastAsia" w:hAnsiTheme="minorHAnsi" w:cstheme="minorBidi"/>
          <w:noProof/>
          <w:sz w:val="22"/>
          <w:szCs w:val="22"/>
        </w:rPr>
      </w:pPr>
      <w:hyperlink w:anchor="_Toc412022946" w:history="1">
        <w:r w:rsidRPr="00FB767B">
          <w:rPr>
            <w:rFonts w:ascii="Times New Roman" w:hAnsi="Times New Roman"/>
            <w:noProof/>
            <w:color w:val="0000FF"/>
            <w:u w:val="single"/>
          </w:rPr>
          <w:t>5.9</w:t>
        </w:r>
        <w:r w:rsidRPr="00FB767B">
          <w:rPr>
            <w:rFonts w:asciiTheme="minorHAnsi" w:eastAsiaTheme="minorEastAsia" w:hAnsiTheme="minorHAnsi" w:cstheme="minorBidi"/>
            <w:noProof/>
            <w:sz w:val="22"/>
            <w:szCs w:val="22"/>
          </w:rPr>
          <w:tab/>
        </w:r>
        <w:r w:rsidRPr="00FB767B">
          <w:rPr>
            <w:rFonts w:ascii="Times New Roman" w:hAnsi="Times New Roman"/>
            <w:noProof/>
            <w:color w:val="0000FF"/>
            <w:u w:val="single"/>
          </w:rPr>
          <w:t>Vyúčtování dotací</w:t>
        </w:r>
        <w:r w:rsidRPr="00FB767B">
          <w:rPr>
            <w:rFonts w:ascii="Times New Roman" w:hAnsi="Times New Roman"/>
            <w:noProof/>
            <w:webHidden/>
          </w:rPr>
          <w:tab/>
        </w:r>
        <w:r w:rsidRPr="00FB767B">
          <w:rPr>
            <w:rFonts w:ascii="Times New Roman" w:hAnsi="Times New Roman"/>
            <w:noProof/>
            <w:webHidden/>
          </w:rPr>
          <w:fldChar w:fldCharType="begin"/>
        </w:r>
        <w:r w:rsidRPr="00FB767B">
          <w:rPr>
            <w:rFonts w:ascii="Times New Roman" w:hAnsi="Times New Roman"/>
            <w:noProof/>
            <w:webHidden/>
          </w:rPr>
          <w:instrText xml:space="preserve"> PAGEREF _Toc412022946 \h </w:instrText>
        </w:r>
        <w:r w:rsidRPr="00FB767B">
          <w:rPr>
            <w:rFonts w:ascii="Times New Roman" w:hAnsi="Times New Roman"/>
            <w:noProof/>
            <w:webHidden/>
          </w:rPr>
        </w:r>
        <w:r w:rsidRPr="00FB767B">
          <w:rPr>
            <w:rFonts w:ascii="Times New Roman" w:hAnsi="Times New Roman"/>
            <w:noProof/>
            <w:webHidden/>
          </w:rPr>
          <w:fldChar w:fldCharType="separate"/>
        </w:r>
        <w:r w:rsidRPr="00FB767B">
          <w:rPr>
            <w:rFonts w:ascii="Times New Roman" w:hAnsi="Times New Roman"/>
            <w:noProof/>
            <w:webHidden/>
          </w:rPr>
          <w:t>12</w:t>
        </w:r>
        <w:r w:rsidRPr="00FB767B">
          <w:rPr>
            <w:rFonts w:ascii="Times New Roman" w:hAnsi="Times New Roman"/>
            <w:noProof/>
            <w:webHidden/>
          </w:rPr>
          <w:fldChar w:fldCharType="end"/>
        </w:r>
      </w:hyperlink>
    </w:p>
    <w:p w:rsidR="00FB767B" w:rsidRPr="00FB767B" w:rsidRDefault="00FB767B" w:rsidP="00FB767B">
      <w:pPr>
        <w:tabs>
          <w:tab w:val="left" w:pos="960"/>
          <w:tab w:val="right" w:leader="dot" w:pos="9060"/>
        </w:tabs>
        <w:suppressAutoHyphens w:val="0"/>
        <w:spacing w:after="100"/>
        <w:ind w:left="240"/>
        <w:rPr>
          <w:rFonts w:asciiTheme="minorHAnsi" w:eastAsiaTheme="minorEastAsia" w:hAnsiTheme="minorHAnsi" w:cstheme="minorBidi"/>
          <w:noProof/>
          <w:sz w:val="22"/>
          <w:szCs w:val="22"/>
        </w:rPr>
      </w:pPr>
      <w:hyperlink w:anchor="_Toc412022947" w:history="1">
        <w:r w:rsidRPr="00FB767B">
          <w:rPr>
            <w:rFonts w:ascii="Times New Roman" w:hAnsi="Times New Roman"/>
            <w:noProof/>
            <w:color w:val="0000FF"/>
            <w:u w:val="single"/>
          </w:rPr>
          <w:t>5.10</w:t>
        </w:r>
        <w:r w:rsidRPr="00FB767B">
          <w:rPr>
            <w:rFonts w:asciiTheme="minorHAnsi" w:eastAsiaTheme="minorEastAsia" w:hAnsiTheme="minorHAnsi" w:cstheme="minorBidi"/>
            <w:noProof/>
            <w:sz w:val="22"/>
            <w:szCs w:val="22"/>
          </w:rPr>
          <w:tab/>
        </w:r>
        <w:r w:rsidRPr="00FB767B">
          <w:rPr>
            <w:rFonts w:ascii="Times New Roman" w:hAnsi="Times New Roman"/>
            <w:noProof/>
            <w:color w:val="0000FF"/>
            <w:u w:val="single"/>
          </w:rPr>
          <w:t>Kontrola nakládání s dotacemi</w:t>
        </w:r>
        <w:r w:rsidRPr="00FB767B">
          <w:rPr>
            <w:rFonts w:ascii="Times New Roman" w:hAnsi="Times New Roman"/>
            <w:noProof/>
            <w:webHidden/>
          </w:rPr>
          <w:tab/>
        </w:r>
        <w:r w:rsidRPr="00FB767B">
          <w:rPr>
            <w:rFonts w:ascii="Times New Roman" w:hAnsi="Times New Roman"/>
            <w:noProof/>
            <w:webHidden/>
          </w:rPr>
          <w:fldChar w:fldCharType="begin"/>
        </w:r>
        <w:r w:rsidRPr="00FB767B">
          <w:rPr>
            <w:rFonts w:ascii="Times New Roman" w:hAnsi="Times New Roman"/>
            <w:noProof/>
            <w:webHidden/>
          </w:rPr>
          <w:instrText xml:space="preserve"> PAGEREF _Toc412022947 \h </w:instrText>
        </w:r>
        <w:r w:rsidRPr="00FB767B">
          <w:rPr>
            <w:rFonts w:ascii="Times New Roman" w:hAnsi="Times New Roman"/>
            <w:noProof/>
            <w:webHidden/>
          </w:rPr>
        </w:r>
        <w:r w:rsidRPr="00FB767B">
          <w:rPr>
            <w:rFonts w:ascii="Times New Roman" w:hAnsi="Times New Roman"/>
            <w:noProof/>
            <w:webHidden/>
          </w:rPr>
          <w:fldChar w:fldCharType="separate"/>
        </w:r>
        <w:r w:rsidRPr="00FB767B">
          <w:rPr>
            <w:rFonts w:ascii="Times New Roman" w:hAnsi="Times New Roman"/>
            <w:noProof/>
            <w:webHidden/>
          </w:rPr>
          <w:t>13</w:t>
        </w:r>
        <w:r w:rsidRPr="00FB767B">
          <w:rPr>
            <w:rFonts w:ascii="Times New Roman" w:hAnsi="Times New Roman"/>
            <w:noProof/>
            <w:webHidden/>
          </w:rPr>
          <w:fldChar w:fldCharType="end"/>
        </w:r>
      </w:hyperlink>
    </w:p>
    <w:p w:rsidR="00FB767B" w:rsidRPr="00FB767B" w:rsidRDefault="00FB767B" w:rsidP="00FB767B">
      <w:pPr>
        <w:tabs>
          <w:tab w:val="left" w:pos="960"/>
          <w:tab w:val="right" w:leader="dot" w:pos="9060"/>
        </w:tabs>
        <w:suppressAutoHyphens w:val="0"/>
        <w:spacing w:after="100"/>
        <w:ind w:left="240"/>
        <w:rPr>
          <w:rFonts w:asciiTheme="minorHAnsi" w:eastAsiaTheme="minorEastAsia" w:hAnsiTheme="minorHAnsi" w:cstheme="minorBidi"/>
          <w:noProof/>
          <w:sz w:val="22"/>
          <w:szCs w:val="22"/>
        </w:rPr>
      </w:pPr>
      <w:hyperlink w:anchor="_Toc412022948" w:history="1">
        <w:r w:rsidRPr="00FB767B">
          <w:rPr>
            <w:rFonts w:ascii="Times New Roman" w:hAnsi="Times New Roman"/>
            <w:noProof/>
            <w:color w:val="0000FF"/>
            <w:u w:val="single"/>
          </w:rPr>
          <w:t>5.11</w:t>
        </w:r>
        <w:r w:rsidRPr="00FB767B">
          <w:rPr>
            <w:rFonts w:asciiTheme="minorHAnsi" w:eastAsiaTheme="minorEastAsia" w:hAnsiTheme="minorHAnsi" w:cstheme="minorBidi"/>
            <w:noProof/>
            <w:sz w:val="22"/>
            <w:szCs w:val="22"/>
          </w:rPr>
          <w:tab/>
        </w:r>
        <w:r w:rsidRPr="00FB767B">
          <w:rPr>
            <w:rFonts w:ascii="Times New Roman" w:hAnsi="Times New Roman"/>
            <w:noProof/>
            <w:color w:val="0000FF"/>
            <w:u w:val="single"/>
          </w:rPr>
          <w:t>Ukončení smlouvy</w:t>
        </w:r>
        <w:r w:rsidRPr="00FB767B">
          <w:rPr>
            <w:rFonts w:ascii="Times New Roman" w:hAnsi="Times New Roman"/>
            <w:noProof/>
            <w:webHidden/>
          </w:rPr>
          <w:tab/>
        </w:r>
        <w:r w:rsidRPr="00FB767B">
          <w:rPr>
            <w:rFonts w:ascii="Times New Roman" w:hAnsi="Times New Roman"/>
            <w:noProof/>
            <w:webHidden/>
          </w:rPr>
          <w:fldChar w:fldCharType="begin"/>
        </w:r>
        <w:r w:rsidRPr="00FB767B">
          <w:rPr>
            <w:rFonts w:ascii="Times New Roman" w:hAnsi="Times New Roman"/>
            <w:noProof/>
            <w:webHidden/>
          </w:rPr>
          <w:instrText xml:space="preserve"> PAGEREF _Toc412022948 \h </w:instrText>
        </w:r>
        <w:r w:rsidRPr="00FB767B">
          <w:rPr>
            <w:rFonts w:ascii="Times New Roman" w:hAnsi="Times New Roman"/>
            <w:noProof/>
            <w:webHidden/>
          </w:rPr>
        </w:r>
        <w:r w:rsidRPr="00FB767B">
          <w:rPr>
            <w:rFonts w:ascii="Times New Roman" w:hAnsi="Times New Roman"/>
            <w:noProof/>
            <w:webHidden/>
          </w:rPr>
          <w:fldChar w:fldCharType="separate"/>
        </w:r>
        <w:r w:rsidRPr="00FB767B">
          <w:rPr>
            <w:rFonts w:ascii="Times New Roman" w:hAnsi="Times New Roman"/>
            <w:noProof/>
            <w:webHidden/>
          </w:rPr>
          <w:t>14</w:t>
        </w:r>
        <w:r w:rsidRPr="00FB767B">
          <w:rPr>
            <w:rFonts w:ascii="Times New Roman" w:hAnsi="Times New Roman"/>
            <w:noProof/>
            <w:webHidden/>
          </w:rPr>
          <w:fldChar w:fldCharType="end"/>
        </w:r>
      </w:hyperlink>
    </w:p>
    <w:p w:rsidR="00FB767B" w:rsidRPr="00FB767B" w:rsidRDefault="00FB767B" w:rsidP="00FB767B">
      <w:pPr>
        <w:tabs>
          <w:tab w:val="right" w:leader="dot" w:pos="9060"/>
        </w:tabs>
        <w:suppressAutoHyphens w:val="0"/>
        <w:spacing w:after="100"/>
        <w:rPr>
          <w:rFonts w:asciiTheme="minorHAnsi" w:eastAsiaTheme="minorEastAsia" w:hAnsiTheme="minorHAnsi" w:cstheme="minorBidi"/>
          <w:noProof/>
          <w:sz w:val="22"/>
          <w:szCs w:val="22"/>
        </w:rPr>
      </w:pPr>
      <w:hyperlink w:anchor="_Toc412022949" w:history="1">
        <w:r w:rsidRPr="00FB767B">
          <w:rPr>
            <w:rFonts w:ascii="Times New Roman" w:hAnsi="Times New Roman"/>
            <w:noProof/>
            <w:color w:val="0000FF"/>
            <w:u w:val="single"/>
          </w:rPr>
          <w:t>ZVLÁŠTNÍ ČÁST</w:t>
        </w:r>
        <w:r w:rsidRPr="00FB767B">
          <w:rPr>
            <w:rFonts w:ascii="Times New Roman" w:hAnsi="Times New Roman"/>
            <w:noProof/>
            <w:webHidden/>
          </w:rPr>
          <w:tab/>
        </w:r>
        <w:r w:rsidRPr="00FB767B">
          <w:rPr>
            <w:rFonts w:ascii="Times New Roman" w:hAnsi="Times New Roman"/>
            <w:noProof/>
            <w:webHidden/>
          </w:rPr>
          <w:fldChar w:fldCharType="begin"/>
        </w:r>
        <w:r w:rsidRPr="00FB767B">
          <w:rPr>
            <w:rFonts w:ascii="Times New Roman" w:hAnsi="Times New Roman"/>
            <w:noProof/>
            <w:webHidden/>
          </w:rPr>
          <w:instrText xml:space="preserve"> PAGEREF _Toc412022949 \h </w:instrText>
        </w:r>
        <w:r w:rsidRPr="00FB767B">
          <w:rPr>
            <w:rFonts w:ascii="Times New Roman" w:hAnsi="Times New Roman"/>
            <w:noProof/>
            <w:webHidden/>
          </w:rPr>
        </w:r>
        <w:r w:rsidRPr="00FB767B">
          <w:rPr>
            <w:rFonts w:ascii="Times New Roman" w:hAnsi="Times New Roman"/>
            <w:noProof/>
            <w:webHidden/>
          </w:rPr>
          <w:fldChar w:fldCharType="separate"/>
        </w:r>
        <w:r w:rsidRPr="00FB767B">
          <w:rPr>
            <w:rFonts w:ascii="Times New Roman" w:hAnsi="Times New Roman"/>
            <w:noProof/>
            <w:webHidden/>
          </w:rPr>
          <w:t>14</w:t>
        </w:r>
        <w:r w:rsidRPr="00FB767B">
          <w:rPr>
            <w:rFonts w:ascii="Times New Roman" w:hAnsi="Times New Roman"/>
            <w:noProof/>
            <w:webHidden/>
          </w:rPr>
          <w:fldChar w:fldCharType="end"/>
        </w:r>
      </w:hyperlink>
    </w:p>
    <w:p w:rsidR="00FB767B" w:rsidRPr="00FB767B" w:rsidRDefault="00FB767B" w:rsidP="00FB767B">
      <w:pPr>
        <w:tabs>
          <w:tab w:val="left" w:pos="960"/>
          <w:tab w:val="right" w:leader="dot" w:pos="9060"/>
        </w:tabs>
        <w:suppressAutoHyphens w:val="0"/>
        <w:spacing w:after="100"/>
        <w:ind w:left="240"/>
        <w:rPr>
          <w:rFonts w:asciiTheme="minorHAnsi" w:eastAsiaTheme="minorEastAsia" w:hAnsiTheme="minorHAnsi" w:cstheme="minorBidi"/>
          <w:noProof/>
          <w:sz w:val="22"/>
          <w:szCs w:val="22"/>
        </w:rPr>
      </w:pPr>
      <w:hyperlink w:anchor="_Toc412022950" w:history="1">
        <w:r w:rsidRPr="00FB767B">
          <w:rPr>
            <w:rFonts w:ascii="Times New Roman" w:hAnsi="Times New Roman"/>
            <w:noProof/>
            <w:color w:val="0000FF"/>
            <w:u w:val="single"/>
          </w:rPr>
          <w:t>5.12</w:t>
        </w:r>
        <w:r w:rsidRPr="00FB767B">
          <w:rPr>
            <w:rFonts w:asciiTheme="minorHAnsi" w:eastAsiaTheme="minorEastAsia" w:hAnsiTheme="minorHAnsi" w:cstheme="minorBidi"/>
            <w:noProof/>
            <w:sz w:val="22"/>
            <w:szCs w:val="22"/>
          </w:rPr>
          <w:tab/>
        </w:r>
        <w:r w:rsidRPr="00FB767B">
          <w:rPr>
            <w:rFonts w:ascii="Times New Roman" w:hAnsi="Times New Roman"/>
            <w:noProof/>
            <w:color w:val="0000FF"/>
            <w:u w:val="single"/>
          </w:rPr>
          <w:t>Odbor sociálních služeb MMP</w:t>
        </w:r>
        <w:r w:rsidRPr="00FB767B">
          <w:rPr>
            <w:rFonts w:ascii="Times New Roman" w:hAnsi="Times New Roman"/>
            <w:noProof/>
            <w:webHidden/>
          </w:rPr>
          <w:tab/>
        </w:r>
        <w:r w:rsidRPr="00FB767B">
          <w:rPr>
            <w:rFonts w:ascii="Times New Roman" w:hAnsi="Times New Roman"/>
            <w:noProof/>
            <w:webHidden/>
          </w:rPr>
          <w:fldChar w:fldCharType="begin"/>
        </w:r>
        <w:r w:rsidRPr="00FB767B">
          <w:rPr>
            <w:rFonts w:ascii="Times New Roman" w:hAnsi="Times New Roman"/>
            <w:noProof/>
            <w:webHidden/>
          </w:rPr>
          <w:instrText xml:space="preserve"> PAGEREF _Toc412022950 \h </w:instrText>
        </w:r>
        <w:r w:rsidRPr="00FB767B">
          <w:rPr>
            <w:rFonts w:ascii="Times New Roman" w:hAnsi="Times New Roman"/>
            <w:noProof/>
            <w:webHidden/>
          </w:rPr>
        </w:r>
        <w:r w:rsidRPr="00FB767B">
          <w:rPr>
            <w:rFonts w:ascii="Times New Roman" w:hAnsi="Times New Roman"/>
            <w:noProof/>
            <w:webHidden/>
          </w:rPr>
          <w:fldChar w:fldCharType="separate"/>
        </w:r>
        <w:r w:rsidRPr="00FB767B">
          <w:rPr>
            <w:rFonts w:ascii="Times New Roman" w:hAnsi="Times New Roman"/>
            <w:noProof/>
            <w:webHidden/>
          </w:rPr>
          <w:t>15</w:t>
        </w:r>
        <w:r w:rsidRPr="00FB767B">
          <w:rPr>
            <w:rFonts w:ascii="Times New Roman" w:hAnsi="Times New Roman"/>
            <w:noProof/>
            <w:webHidden/>
          </w:rPr>
          <w:fldChar w:fldCharType="end"/>
        </w:r>
      </w:hyperlink>
    </w:p>
    <w:p w:rsidR="00FB767B" w:rsidRPr="00FB767B" w:rsidRDefault="00FB767B" w:rsidP="00FB767B">
      <w:pPr>
        <w:tabs>
          <w:tab w:val="left" w:pos="960"/>
          <w:tab w:val="right" w:leader="dot" w:pos="9060"/>
        </w:tabs>
        <w:suppressAutoHyphens w:val="0"/>
        <w:spacing w:after="100"/>
        <w:ind w:left="240"/>
        <w:rPr>
          <w:rFonts w:asciiTheme="minorHAnsi" w:eastAsiaTheme="minorEastAsia" w:hAnsiTheme="minorHAnsi" w:cstheme="minorBidi"/>
          <w:noProof/>
          <w:sz w:val="22"/>
          <w:szCs w:val="22"/>
        </w:rPr>
      </w:pPr>
      <w:hyperlink w:anchor="_Toc412022951" w:history="1">
        <w:r w:rsidRPr="00FB767B">
          <w:rPr>
            <w:rFonts w:ascii="Times New Roman" w:hAnsi="Times New Roman"/>
            <w:noProof/>
            <w:color w:val="0000FF"/>
            <w:u w:val="single"/>
          </w:rPr>
          <w:t>5.13</w:t>
        </w:r>
        <w:r w:rsidRPr="00FB767B">
          <w:rPr>
            <w:rFonts w:asciiTheme="minorHAnsi" w:eastAsiaTheme="minorEastAsia" w:hAnsiTheme="minorHAnsi" w:cstheme="minorBidi"/>
            <w:noProof/>
            <w:sz w:val="22"/>
            <w:szCs w:val="22"/>
          </w:rPr>
          <w:tab/>
        </w:r>
        <w:r w:rsidRPr="00FB767B">
          <w:rPr>
            <w:rFonts w:ascii="Times New Roman" w:hAnsi="Times New Roman"/>
            <w:noProof/>
            <w:color w:val="0000FF"/>
            <w:u w:val="single"/>
          </w:rPr>
          <w:t>Odbor kultury MMP</w:t>
        </w:r>
        <w:r w:rsidRPr="00FB767B">
          <w:rPr>
            <w:rFonts w:ascii="Times New Roman" w:hAnsi="Times New Roman"/>
            <w:noProof/>
            <w:webHidden/>
          </w:rPr>
          <w:tab/>
        </w:r>
        <w:r w:rsidRPr="00FB767B">
          <w:rPr>
            <w:rFonts w:ascii="Times New Roman" w:hAnsi="Times New Roman"/>
            <w:noProof/>
            <w:webHidden/>
          </w:rPr>
          <w:fldChar w:fldCharType="begin"/>
        </w:r>
        <w:r w:rsidRPr="00FB767B">
          <w:rPr>
            <w:rFonts w:ascii="Times New Roman" w:hAnsi="Times New Roman"/>
            <w:noProof/>
            <w:webHidden/>
          </w:rPr>
          <w:instrText xml:space="preserve"> PAGEREF _Toc412022951 \h </w:instrText>
        </w:r>
        <w:r w:rsidRPr="00FB767B">
          <w:rPr>
            <w:rFonts w:ascii="Times New Roman" w:hAnsi="Times New Roman"/>
            <w:noProof/>
            <w:webHidden/>
          </w:rPr>
        </w:r>
        <w:r w:rsidRPr="00FB767B">
          <w:rPr>
            <w:rFonts w:ascii="Times New Roman" w:hAnsi="Times New Roman"/>
            <w:noProof/>
            <w:webHidden/>
          </w:rPr>
          <w:fldChar w:fldCharType="separate"/>
        </w:r>
        <w:r w:rsidRPr="00FB767B">
          <w:rPr>
            <w:rFonts w:ascii="Times New Roman" w:hAnsi="Times New Roman"/>
            <w:noProof/>
            <w:webHidden/>
          </w:rPr>
          <w:t>15</w:t>
        </w:r>
        <w:r w:rsidRPr="00FB767B">
          <w:rPr>
            <w:rFonts w:ascii="Times New Roman" w:hAnsi="Times New Roman"/>
            <w:noProof/>
            <w:webHidden/>
          </w:rPr>
          <w:fldChar w:fldCharType="end"/>
        </w:r>
      </w:hyperlink>
    </w:p>
    <w:p w:rsidR="00FB767B" w:rsidRPr="00FB767B" w:rsidRDefault="00FB767B" w:rsidP="00FB767B">
      <w:pPr>
        <w:tabs>
          <w:tab w:val="left" w:pos="960"/>
          <w:tab w:val="right" w:leader="dot" w:pos="9060"/>
        </w:tabs>
        <w:suppressAutoHyphens w:val="0"/>
        <w:spacing w:after="100"/>
        <w:ind w:left="240"/>
        <w:rPr>
          <w:rFonts w:asciiTheme="minorHAnsi" w:eastAsiaTheme="minorEastAsia" w:hAnsiTheme="minorHAnsi" w:cstheme="minorBidi"/>
          <w:noProof/>
          <w:sz w:val="22"/>
          <w:szCs w:val="22"/>
        </w:rPr>
      </w:pPr>
      <w:hyperlink w:anchor="_Toc412022952" w:history="1">
        <w:r w:rsidRPr="00FB767B">
          <w:rPr>
            <w:rFonts w:ascii="Times New Roman" w:hAnsi="Times New Roman"/>
            <w:noProof/>
            <w:color w:val="0000FF"/>
            <w:u w:val="single"/>
          </w:rPr>
          <w:t>5.14</w:t>
        </w:r>
        <w:r w:rsidRPr="00FB767B">
          <w:rPr>
            <w:rFonts w:asciiTheme="minorHAnsi" w:eastAsiaTheme="minorEastAsia" w:hAnsiTheme="minorHAnsi" w:cstheme="minorBidi"/>
            <w:noProof/>
            <w:sz w:val="22"/>
            <w:szCs w:val="22"/>
          </w:rPr>
          <w:tab/>
        </w:r>
        <w:r w:rsidRPr="00FB767B">
          <w:rPr>
            <w:rFonts w:ascii="Times New Roman" w:hAnsi="Times New Roman"/>
            <w:noProof/>
            <w:color w:val="0000FF"/>
            <w:u w:val="single"/>
          </w:rPr>
          <w:t>Odbor školství, mládeže a tělovýchovy MMP</w:t>
        </w:r>
        <w:r w:rsidRPr="00FB767B">
          <w:rPr>
            <w:rFonts w:ascii="Times New Roman" w:hAnsi="Times New Roman"/>
            <w:noProof/>
            <w:webHidden/>
          </w:rPr>
          <w:tab/>
        </w:r>
        <w:r w:rsidRPr="00FB767B">
          <w:rPr>
            <w:rFonts w:ascii="Times New Roman" w:hAnsi="Times New Roman"/>
            <w:noProof/>
            <w:webHidden/>
          </w:rPr>
          <w:fldChar w:fldCharType="begin"/>
        </w:r>
        <w:r w:rsidRPr="00FB767B">
          <w:rPr>
            <w:rFonts w:ascii="Times New Roman" w:hAnsi="Times New Roman"/>
            <w:noProof/>
            <w:webHidden/>
          </w:rPr>
          <w:instrText xml:space="preserve"> PAGEREF _Toc412022952 \h </w:instrText>
        </w:r>
        <w:r w:rsidRPr="00FB767B">
          <w:rPr>
            <w:rFonts w:ascii="Times New Roman" w:hAnsi="Times New Roman"/>
            <w:noProof/>
            <w:webHidden/>
          </w:rPr>
        </w:r>
        <w:r w:rsidRPr="00FB767B">
          <w:rPr>
            <w:rFonts w:ascii="Times New Roman" w:hAnsi="Times New Roman"/>
            <w:noProof/>
            <w:webHidden/>
          </w:rPr>
          <w:fldChar w:fldCharType="separate"/>
        </w:r>
        <w:r w:rsidRPr="00FB767B">
          <w:rPr>
            <w:rFonts w:ascii="Times New Roman" w:hAnsi="Times New Roman"/>
            <w:noProof/>
            <w:webHidden/>
          </w:rPr>
          <w:t>20</w:t>
        </w:r>
        <w:r w:rsidRPr="00FB767B">
          <w:rPr>
            <w:rFonts w:ascii="Times New Roman" w:hAnsi="Times New Roman"/>
            <w:noProof/>
            <w:webHidden/>
          </w:rPr>
          <w:fldChar w:fldCharType="end"/>
        </w:r>
      </w:hyperlink>
    </w:p>
    <w:p w:rsidR="00FB767B" w:rsidRPr="00FB767B" w:rsidRDefault="00FB767B" w:rsidP="00FB767B">
      <w:pPr>
        <w:tabs>
          <w:tab w:val="left" w:pos="960"/>
          <w:tab w:val="right" w:leader="dot" w:pos="9060"/>
        </w:tabs>
        <w:suppressAutoHyphens w:val="0"/>
        <w:spacing w:after="100"/>
        <w:ind w:left="240"/>
        <w:rPr>
          <w:rFonts w:asciiTheme="minorHAnsi" w:eastAsiaTheme="minorEastAsia" w:hAnsiTheme="minorHAnsi" w:cstheme="minorBidi"/>
          <w:noProof/>
          <w:sz w:val="22"/>
          <w:szCs w:val="22"/>
        </w:rPr>
      </w:pPr>
      <w:hyperlink w:anchor="_Toc412022953" w:history="1">
        <w:r w:rsidRPr="00FB767B">
          <w:rPr>
            <w:rFonts w:ascii="Times New Roman" w:hAnsi="Times New Roman"/>
            <w:noProof/>
            <w:color w:val="0000FF"/>
            <w:u w:val="single"/>
          </w:rPr>
          <w:t>5.15</w:t>
        </w:r>
        <w:r w:rsidRPr="00FB767B">
          <w:rPr>
            <w:rFonts w:asciiTheme="minorHAnsi" w:eastAsiaTheme="minorEastAsia" w:hAnsiTheme="minorHAnsi" w:cstheme="minorBidi"/>
            <w:noProof/>
            <w:sz w:val="22"/>
            <w:szCs w:val="22"/>
          </w:rPr>
          <w:tab/>
        </w:r>
        <w:r w:rsidRPr="00FB767B">
          <w:rPr>
            <w:rFonts w:ascii="Times New Roman" w:hAnsi="Times New Roman"/>
            <w:noProof/>
            <w:color w:val="0000FF"/>
            <w:u w:val="single"/>
          </w:rPr>
          <w:t>Odbor památkové péče MMP</w:t>
        </w:r>
        <w:r w:rsidRPr="00FB767B">
          <w:rPr>
            <w:rFonts w:ascii="Times New Roman" w:hAnsi="Times New Roman"/>
            <w:noProof/>
            <w:webHidden/>
          </w:rPr>
          <w:tab/>
        </w:r>
        <w:r w:rsidRPr="00FB767B">
          <w:rPr>
            <w:rFonts w:ascii="Times New Roman" w:hAnsi="Times New Roman"/>
            <w:noProof/>
            <w:webHidden/>
          </w:rPr>
          <w:fldChar w:fldCharType="begin"/>
        </w:r>
        <w:r w:rsidRPr="00FB767B">
          <w:rPr>
            <w:rFonts w:ascii="Times New Roman" w:hAnsi="Times New Roman"/>
            <w:noProof/>
            <w:webHidden/>
          </w:rPr>
          <w:instrText xml:space="preserve"> PAGEREF _Toc412022953 \h </w:instrText>
        </w:r>
        <w:r w:rsidRPr="00FB767B">
          <w:rPr>
            <w:rFonts w:ascii="Times New Roman" w:hAnsi="Times New Roman"/>
            <w:noProof/>
            <w:webHidden/>
          </w:rPr>
        </w:r>
        <w:r w:rsidRPr="00FB767B">
          <w:rPr>
            <w:rFonts w:ascii="Times New Roman" w:hAnsi="Times New Roman"/>
            <w:noProof/>
            <w:webHidden/>
          </w:rPr>
          <w:fldChar w:fldCharType="separate"/>
        </w:r>
        <w:r w:rsidRPr="00FB767B">
          <w:rPr>
            <w:rFonts w:ascii="Times New Roman" w:hAnsi="Times New Roman"/>
            <w:noProof/>
            <w:webHidden/>
          </w:rPr>
          <w:t>20</w:t>
        </w:r>
        <w:r w:rsidRPr="00FB767B">
          <w:rPr>
            <w:rFonts w:ascii="Times New Roman" w:hAnsi="Times New Roman"/>
            <w:noProof/>
            <w:webHidden/>
          </w:rPr>
          <w:fldChar w:fldCharType="end"/>
        </w:r>
      </w:hyperlink>
    </w:p>
    <w:p w:rsidR="00FB767B" w:rsidRPr="00FB767B" w:rsidRDefault="00FB767B" w:rsidP="00FB767B">
      <w:pPr>
        <w:tabs>
          <w:tab w:val="left" w:pos="960"/>
          <w:tab w:val="right" w:leader="dot" w:pos="9060"/>
        </w:tabs>
        <w:suppressAutoHyphens w:val="0"/>
        <w:spacing w:after="100"/>
        <w:ind w:left="240"/>
        <w:rPr>
          <w:rFonts w:asciiTheme="minorHAnsi" w:eastAsiaTheme="minorEastAsia" w:hAnsiTheme="minorHAnsi" w:cstheme="minorBidi"/>
          <w:noProof/>
          <w:sz w:val="22"/>
          <w:szCs w:val="22"/>
        </w:rPr>
      </w:pPr>
      <w:hyperlink w:anchor="_Toc412022954" w:history="1">
        <w:r w:rsidRPr="00FB767B">
          <w:rPr>
            <w:rFonts w:ascii="Times New Roman" w:hAnsi="Times New Roman"/>
            <w:noProof/>
            <w:color w:val="0000FF"/>
            <w:u w:val="single"/>
          </w:rPr>
          <w:t>5.16</w:t>
        </w:r>
        <w:r w:rsidRPr="00FB767B">
          <w:rPr>
            <w:rFonts w:asciiTheme="minorHAnsi" w:eastAsiaTheme="minorEastAsia" w:hAnsiTheme="minorHAnsi" w:cstheme="minorBidi"/>
            <w:noProof/>
            <w:sz w:val="22"/>
            <w:szCs w:val="22"/>
          </w:rPr>
          <w:tab/>
        </w:r>
        <w:r w:rsidRPr="00FB767B">
          <w:rPr>
            <w:rFonts w:ascii="Times New Roman" w:hAnsi="Times New Roman"/>
            <w:noProof/>
            <w:color w:val="0000FF"/>
            <w:u w:val="single"/>
          </w:rPr>
          <w:t>Odbor bezpečnosti a prevence kriminality MMP</w:t>
        </w:r>
        <w:r w:rsidRPr="00FB767B">
          <w:rPr>
            <w:rFonts w:ascii="Times New Roman" w:hAnsi="Times New Roman"/>
            <w:noProof/>
            <w:webHidden/>
          </w:rPr>
          <w:tab/>
        </w:r>
        <w:r w:rsidRPr="00FB767B">
          <w:rPr>
            <w:rFonts w:ascii="Times New Roman" w:hAnsi="Times New Roman"/>
            <w:noProof/>
            <w:webHidden/>
          </w:rPr>
          <w:fldChar w:fldCharType="begin"/>
        </w:r>
        <w:r w:rsidRPr="00FB767B">
          <w:rPr>
            <w:rFonts w:ascii="Times New Roman" w:hAnsi="Times New Roman"/>
            <w:noProof/>
            <w:webHidden/>
          </w:rPr>
          <w:instrText xml:space="preserve"> PAGEREF _Toc412022954 \h </w:instrText>
        </w:r>
        <w:r w:rsidRPr="00FB767B">
          <w:rPr>
            <w:rFonts w:ascii="Times New Roman" w:hAnsi="Times New Roman"/>
            <w:noProof/>
            <w:webHidden/>
          </w:rPr>
        </w:r>
        <w:r w:rsidRPr="00FB767B">
          <w:rPr>
            <w:rFonts w:ascii="Times New Roman" w:hAnsi="Times New Roman"/>
            <w:noProof/>
            <w:webHidden/>
          </w:rPr>
          <w:fldChar w:fldCharType="separate"/>
        </w:r>
        <w:r w:rsidRPr="00FB767B">
          <w:rPr>
            <w:rFonts w:ascii="Times New Roman" w:hAnsi="Times New Roman"/>
            <w:noProof/>
            <w:webHidden/>
          </w:rPr>
          <w:t>21</w:t>
        </w:r>
        <w:r w:rsidRPr="00FB767B">
          <w:rPr>
            <w:rFonts w:ascii="Times New Roman" w:hAnsi="Times New Roman"/>
            <w:noProof/>
            <w:webHidden/>
          </w:rPr>
          <w:fldChar w:fldCharType="end"/>
        </w:r>
      </w:hyperlink>
    </w:p>
    <w:p w:rsidR="00FB767B" w:rsidRPr="00FB767B" w:rsidRDefault="00FB767B" w:rsidP="00FB767B">
      <w:pPr>
        <w:tabs>
          <w:tab w:val="left" w:pos="960"/>
          <w:tab w:val="right" w:leader="dot" w:pos="9060"/>
        </w:tabs>
        <w:suppressAutoHyphens w:val="0"/>
        <w:spacing w:after="100"/>
        <w:ind w:left="240"/>
        <w:rPr>
          <w:rFonts w:asciiTheme="minorHAnsi" w:eastAsiaTheme="minorEastAsia" w:hAnsiTheme="minorHAnsi" w:cstheme="minorBidi"/>
          <w:noProof/>
          <w:sz w:val="22"/>
          <w:szCs w:val="22"/>
        </w:rPr>
      </w:pPr>
      <w:hyperlink w:anchor="_Toc412022955" w:history="1">
        <w:r w:rsidRPr="00FB767B">
          <w:rPr>
            <w:rFonts w:ascii="Times New Roman" w:hAnsi="Times New Roman"/>
            <w:noProof/>
            <w:color w:val="0000FF"/>
            <w:u w:val="single"/>
          </w:rPr>
          <w:t>5.17</w:t>
        </w:r>
        <w:r w:rsidRPr="00FB767B">
          <w:rPr>
            <w:rFonts w:asciiTheme="minorHAnsi" w:eastAsiaTheme="minorEastAsia" w:hAnsiTheme="minorHAnsi" w:cstheme="minorBidi"/>
            <w:noProof/>
            <w:sz w:val="22"/>
            <w:szCs w:val="22"/>
          </w:rPr>
          <w:tab/>
        </w:r>
        <w:r w:rsidRPr="00FB767B">
          <w:rPr>
            <w:rFonts w:ascii="Times New Roman" w:hAnsi="Times New Roman"/>
            <w:noProof/>
            <w:color w:val="0000FF"/>
            <w:u w:val="single"/>
          </w:rPr>
          <w:t>Odbor životního prostředí MMP</w:t>
        </w:r>
        <w:r w:rsidRPr="00FB767B">
          <w:rPr>
            <w:rFonts w:ascii="Times New Roman" w:hAnsi="Times New Roman"/>
            <w:noProof/>
            <w:webHidden/>
          </w:rPr>
          <w:tab/>
        </w:r>
        <w:r w:rsidRPr="00FB767B">
          <w:rPr>
            <w:rFonts w:ascii="Times New Roman" w:hAnsi="Times New Roman"/>
            <w:noProof/>
            <w:webHidden/>
          </w:rPr>
          <w:fldChar w:fldCharType="begin"/>
        </w:r>
        <w:r w:rsidRPr="00FB767B">
          <w:rPr>
            <w:rFonts w:ascii="Times New Roman" w:hAnsi="Times New Roman"/>
            <w:noProof/>
            <w:webHidden/>
          </w:rPr>
          <w:instrText xml:space="preserve"> PAGEREF _Toc412022955 \h </w:instrText>
        </w:r>
        <w:r w:rsidRPr="00FB767B">
          <w:rPr>
            <w:rFonts w:ascii="Times New Roman" w:hAnsi="Times New Roman"/>
            <w:noProof/>
            <w:webHidden/>
          </w:rPr>
        </w:r>
        <w:r w:rsidRPr="00FB767B">
          <w:rPr>
            <w:rFonts w:ascii="Times New Roman" w:hAnsi="Times New Roman"/>
            <w:noProof/>
            <w:webHidden/>
          </w:rPr>
          <w:fldChar w:fldCharType="separate"/>
        </w:r>
        <w:r w:rsidRPr="00FB767B">
          <w:rPr>
            <w:rFonts w:ascii="Times New Roman" w:hAnsi="Times New Roman"/>
            <w:noProof/>
            <w:webHidden/>
          </w:rPr>
          <w:t>21</w:t>
        </w:r>
        <w:r w:rsidRPr="00FB767B">
          <w:rPr>
            <w:rFonts w:ascii="Times New Roman" w:hAnsi="Times New Roman"/>
            <w:noProof/>
            <w:webHidden/>
          </w:rPr>
          <w:fldChar w:fldCharType="end"/>
        </w:r>
      </w:hyperlink>
    </w:p>
    <w:p w:rsidR="00FB767B" w:rsidRPr="00FB767B" w:rsidRDefault="00FB767B" w:rsidP="00FB767B">
      <w:pPr>
        <w:tabs>
          <w:tab w:val="left" w:pos="480"/>
          <w:tab w:val="right" w:leader="dot" w:pos="9060"/>
        </w:tabs>
        <w:suppressAutoHyphens w:val="0"/>
        <w:spacing w:after="100"/>
        <w:rPr>
          <w:rFonts w:asciiTheme="minorHAnsi" w:eastAsiaTheme="minorEastAsia" w:hAnsiTheme="minorHAnsi" w:cstheme="minorBidi"/>
          <w:noProof/>
          <w:sz w:val="22"/>
          <w:szCs w:val="22"/>
        </w:rPr>
      </w:pPr>
      <w:hyperlink w:anchor="_Toc412022956" w:history="1">
        <w:r w:rsidRPr="00FB767B">
          <w:rPr>
            <w:rFonts w:ascii="Times New Roman" w:hAnsi="Times New Roman"/>
            <w:noProof/>
            <w:color w:val="0000FF"/>
            <w:u w:val="single"/>
          </w:rPr>
          <w:t>6</w:t>
        </w:r>
        <w:r w:rsidRPr="00FB767B">
          <w:rPr>
            <w:rFonts w:asciiTheme="minorHAnsi" w:eastAsiaTheme="minorEastAsia" w:hAnsiTheme="minorHAnsi" w:cstheme="minorBidi"/>
            <w:noProof/>
            <w:sz w:val="22"/>
            <w:szCs w:val="22"/>
          </w:rPr>
          <w:tab/>
        </w:r>
        <w:r w:rsidRPr="00FB767B">
          <w:rPr>
            <w:rFonts w:ascii="Times New Roman" w:hAnsi="Times New Roman"/>
            <w:noProof/>
            <w:color w:val="0000FF"/>
            <w:u w:val="single"/>
          </w:rPr>
          <w:t>ZÁZNAMY</w:t>
        </w:r>
        <w:r w:rsidRPr="00FB767B">
          <w:rPr>
            <w:rFonts w:ascii="Times New Roman" w:hAnsi="Times New Roman"/>
            <w:noProof/>
            <w:webHidden/>
          </w:rPr>
          <w:tab/>
        </w:r>
        <w:r w:rsidRPr="00FB767B">
          <w:rPr>
            <w:rFonts w:ascii="Times New Roman" w:hAnsi="Times New Roman"/>
            <w:noProof/>
            <w:webHidden/>
          </w:rPr>
          <w:fldChar w:fldCharType="begin"/>
        </w:r>
        <w:r w:rsidRPr="00FB767B">
          <w:rPr>
            <w:rFonts w:ascii="Times New Roman" w:hAnsi="Times New Roman"/>
            <w:noProof/>
            <w:webHidden/>
          </w:rPr>
          <w:instrText xml:space="preserve"> PAGEREF _Toc412022956 \h </w:instrText>
        </w:r>
        <w:r w:rsidRPr="00FB767B">
          <w:rPr>
            <w:rFonts w:ascii="Times New Roman" w:hAnsi="Times New Roman"/>
            <w:noProof/>
            <w:webHidden/>
          </w:rPr>
        </w:r>
        <w:r w:rsidRPr="00FB767B">
          <w:rPr>
            <w:rFonts w:ascii="Times New Roman" w:hAnsi="Times New Roman"/>
            <w:noProof/>
            <w:webHidden/>
          </w:rPr>
          <w:fldChar w:fldCharType="separate"/>
        </w:r>
        <w:r w:rsidRPr="00FB767B">
          <w:rPr>
            <w:rFonts w:ascii="Times New Roman" w:hAnsi="Times New Roman"/>
            <w:noProof/>
            <w:webHidden/>
          </w:rPr>
          <w:t>22</w:t>
        </w:r>
        <w:r w:rsidRPr="00FB767B">
          <w:rPr>
            <w:rFonts w:ascii="Times New Roman" w:hAnsi="Times New Roman"/>
            <w:noProof/>
            <w:webHidden/>
          </w:rPr>
          <w:fldChar w:fldCharType="end"/>
        </w:r>
      </w:hyperlink>
    </w:p>
    <w:p w:rsidR="00FB767B" w:rsidRPr="00FB767B" w:rsidRDefault="00FB767B" w:rsidP="00FB767B">
      <w:pPr>
        <w:tabs>
          <w:tab w:val="left" w:pos="480"/>
          <w:tab w:val="right" w:leader="dot" w:pos="9060"/>
        </w:tabs>
        <w:suppressAutoHyphens w:val="0"/>
        <w:spacing w:after="100"/>
        <w:rPr>
          <w:rFonts w:asciiTheme="minorHAnsi" w:eastAsiaTheme="minorEastAsia" w:hAnsiTheme="minorHAnsi" w:cstheme="minorBidi"/>
          <w:noProof/>
          <w:sz w:val="22"/>
          <w:szCs w:val="22"/>
        </w:rPr>
      </w:pPr>
      <w:hyperlink w:anchor="_Toc412022957" w:history="1">
        <w:r w:rsidRPr="00FB767B">
          <w:rPr>
            <w:rFonts w:ascii="Times New Roman" w:hAnsi="Times New Roman"/>
            <w:noProof/>
            <w:color w:val="0000FF"/>
            <w:u w:val="single"/>
          </w:rPr>
          <w:t>7</w:t>
        </w:r>
        <w:r w:rsidRPr="00FB767B">
          <w:rPr>
            <w:rFonts w:asciiTheme="minorHAnsi" w:eastAsiaTheme="minorEastAsia" w:hAnsiTheme="minorHAnsi" w:cstheme="minorBidi"/>
            <w:noProof/>
            <w:sz w:val="22"/>
            <w:szCs w:val="22"/>
          </w:rPr>
          <w:tab/>
        </w:r>
        <w:r w:rsidRPr="00FB767B">
          <w:rPr>
            <w:rFonts w:ascii="Times New Roman" w:hAnsi="Times New Roman"/>
            <w:noProof/>
            <w:color w:val="0000FF"/>
            <w:u w:val="single"/>
          </w:rPr>
          <w:t>SOUVISEJÍCÍ DOKUMENTACE</w:t>
        </w:r>
        <w:r w:rsidRPr="00FB767B">
          <w:rPr>
            <w:rFonts w:ascii="Times New Roman" w:hAnsi="Times New Roman"/>
            <w:noProof/>
            <w:webHidden/>
          </w:rPr>
          <w:tab/>
        </w:r>
        <w:r w:rsidRPr="00FB767B">
          <w:rPr>
            <w:rFonts w:ascii="Times New Roman" w:hAnsi="Times New Roman"/>
            <w:noProof/>
            <w:webHidden/>
          </w:rPr>
          <w:fldChar w:fldCharType="begin"/>
        </w:r>
        <w:r w:rsidRPr="00FB767B">
          <w:rPr>
            <w:rFonts w:ascii="Times New Roman" w:hAnsi="Times New Roman"/>
            <w:noProof/>
            <w:webHidden/>
          </w:rPr>
          <w:instrText xml:space="preserve"> PAGEREF _Toc412022957 \h </w:instrText>
        </w:r>
        <w:r w:rsidRPr="00FB767B">
          <w:rPr>
            <w:rFonts w:ascii="Times New Roman" w:hAnsi="Times New Roman"/>
            <w:noProof/>
            <w:webHidden/>
          </w:rPr>
        </w:r>
        <w:r w:rsidRPr="00FB767B">
          <w:rPr>
            <w:rFonts w:ascii="Times New Roman" w:hAnsi="Times New Roman"/>
            <w:noProof/>
            <w:webHidden/>
          </w:rPr>
          <w:fldChar w:fldCharType="separate"/>
        </w:r>
        <w:r w:rsidRPr="00FB767B">
          <w:rPr>
            <w:rFonts w:ascii="Times New Roman" w:hAnsi="Times New Roman"/>
            <w:noProof/>
            <w:webHidden/>
          </w:rPr>
          <w:t>22</w:t>
        </w:r>
        <w:r w:rsidRPr="00FB767B">
          <w:rPr>
            <w:rFonts w:ascii="Times New Roman" w:hAnsi="Times New Roman"/>
            <w:noProof/>
            <w:webHidden/>
          </w:rPr>
          <w:fldChar w:fldCharType="end"/>
        </w:r>
      </w:hyperlink>
    </w:p>
    <w:p w:rsidR="00FB767B" w:rsidRPr="00FB767B" w:rsidRDefault="00FB767B" w:rsidP="00FB767B">
      <w:pPr>
        <w:tabs>
          <w:tab w:val="left" w:pos="480"/>
          <w:tab w:val="right" w:leader="dot" w:pos="9060"/>
        </w:tabs>
        <w:suppressAutoHyphens w:val="0"/>
        <w:spacing w:after="100"/>
        <w:rPr>
          <w:rFonts w:asciiTheme="minorHAnsi" w:eastAsiaTheme="minorEastAsia" w:hAnsiTheme="minorHAnsi" w:cstheme="minorBidi"/>
          <w:noProof/>
          <w:sz w:val="22"/>
          <w:szCs w:val="22"/>
        </w:rPr>
      </w:pPr>
      <w:hyperlink w:anchor="_Toc412022958" w:history="1">
        <w:r w:rsidRPr="00FB767B">
          <w:rPr>
            <w:rFonts w:ascii="Times New Roman" w:hAnsi="Times New Roman"/>
            <w:noProof/>
            <w:color w:val="0000FF"/>
            <w:u w:val="single"/>
          </w:rPr>
          <w:t>8</w:t>
        </w:r>
        <w:r w:rsidRPr="00FB767B">
          <w:rPr>
            <w:rFonts w:asciiTheme="minorHAnsi" w:eastAsiaTheme="minorEastAsia" w:hAnsiTheme="minorHAnsi" w:cstheme="minorBidi"/>
            <w:noProof/>
            <w:sz w:val="22"/>
            <w:szCs w:val="22"/>
          </w:rPr>
          <w:tab/>
        </w:r>
        <w:r w:rsidRPr="00FB767B">
          <w:rPr>
            <w:rFonts w:ascii="Times New Roman" w:hAnsi="Times New Roman"/>
            <w:noProof/>
            <w:color w:val="0000FF"/>
            <w:u w:val="single"/>
          </w:rPr>
          <w:t>ZÁVĚREČNÁ USTANOVENÍ</w:t>
        </w:r>
        <w:r w:rsidRPr="00FB767B">
          <w:rPr>
            <w:rFonts w:ascii="Times New Roman" w:hAnsi="Times New Roman"/>
            <w:noProof/>
            <w:webHidden/>
          </w:rPr>
          <w:tab/>
        </w:r>
        <w:r w:rsidRPr="00FB767B">
          <w:rPr>
            <w:rFonts w:ascii="Times New Roman" w:hAnsi="Times New Roman"/>
            <w:noProof/>
            <w:webHidden/>
          </w:rPr>
          <w:fldChar w:fldCharType="begin"/>
        </w:r>
        <w:r w:rsidRPr="00FB767B">
          <w:rPr>
            <w:rFonts w:ascii="Times New Roman" w:hAnsi="Times New Roman"/>
            <w:noProof/>
            <w:webHidden/>
          </w:rPr>
          <w:instrText xml:space="preserve"> PAGEREF _Toc412022958 \h </w:instrText>
        </w:r>
        <w:r w:rsidRPr="00FB767B">
          <w:rPr>
            <w:rFonts w:ascii="Times New Roman" w:hAnsi="Times New Roman"/>
            <w:noProof/>
            <w:webHidden/>
          </w:rPr>
        </w:r>
        <w:r w:rsidRPr="00FB767B">
          <w:rPr>
            <w:rFonts w:ascii="Times New Roman" w:hAnsi="Times New Roman"/>
            <w:noProof/>
            <w:webHidden/>
          </w:rPr>
          <w:fldChar w:fldCharType="separate"/>
        </w:r>
        <w:r w:rsidRPr="00FB767B">
          <w:rPr>
            <w:rFonts w:ascii="Times New Roman" w:hAnsi="Times New Roman"/>
            <w:noProof/>
            <w:webHidden/>
          </w:rPr>
          <w:t>22</w:t>
        </w:r>
        <w:r w:rsidRPr="00FB767B">
          <w:rPr>
            <w:rFonts w:ascii="Times New Roman" w:hAnsi="Times New Roman"/>
            <w:noProof/>
            <w:webHidden/>
          </w:rPr>
          <w:fldChar w:fldCharType="end"/>
        </w:r>
      </w:hyperlink>
    </w:p>
    <w:p w:rsidR="00FB767B" w:rsidRPr="00FB767B" w:rsidRDefault="00FB767B" w:rsidP="00FB767B">
      <w:pPr>
        <w:suppressAutoHyphens w:val="0"/>
        <w:spacing w:after="120"/>
        <w:rPr>
          <w:rFonts w:ascii="Times New Roman" w:hAnsi="Times New Roman"/>
        </w:rPr>
      </w:pPr>
      <w:r w:rsidRPr="00FB767B">
        <w:rPr>
          <w:rFonts w:ascii="Arial" w:hAnsi="Arial" w:cs="Arial"/>
          <w:sz w:val="20"/>
        </w:rPr>
        <w:fldChar w:fldCharType="end"/>
      </w:r>
    </w:p>
    <w:p w:rsidR="00FB767B" w:rsidRPr="00FB767B" w:rsidRDefault="00FB767B" w:rsidP="00FB767B">
      <w:pPr>
        <w:suppressAutoHyphens w:val="0"/>
        <w:spacing w:after="120"/>
        <w:rPr>
          <w:rFonts w:ascii="Times New Roman" w:hAnsi="Times New Roman"/>
        </w:rPr>
      </w:pPr>
    </w:p>
    <w:p w:rsidR="00FB767B" w:rsidRPr="00FB767B" w:rsidRDefault="00FB767B" w:rsidP="00FB767B">
      <w:pPr>
        <w:suppressAutoHyphens w:val="0"/>
        <w:spacing w:after="120"/>
        <w:rPr>
          <w:rFonts w:ascii="Times New Roman" w:hAnsi="Times New Roman"/>
        </w:rPr>
        <w:sectPr w:rsidR="00FB767B" w:rsidRPr="00FB767B" w:rsidSect="00FB767B">
          <w:headerReference w:type="default" r:id="rId19"/>
          <w:footerReference w:type="default" r:id="rId20"/>
          <w:headerReference w:type="first" r:id="rId21"/>
          <w:footerReference w:type="first" r:id="rId22"/>
          <w:type w:val="continuous"/>
          <w:pgSz w:w="11906" w:h="16838" w:code="9"/>
          <w:pgMar w:top="1418" w:right="1418" w:bottom="1418" w:left="1418" w:header="709" w:footer="709" w:gutter="0"/>
          <w:pgNumType w:start="1"/>
          <w:cols w:space="708"/>
          <w:titlePg/>
        </w:sectPr>
      </w:pPr>
      <w:bookmarkStart w:id="10" w:name="_Toc91389618"/>
      <w:bookmarkEnd w:id="8"/>
    </w:p>
    <w:p w:rsidR="00FB767B" w:rsidRPr="00FB767B" w:rsidRDefault="00FB767B" w:rsidP="00FB767B">
      <w:pPr>
        <w:suppressAutoHyphens w:val="0"/>
        <w:spacing w:after="120"/>
        <w:jc w:val="center"/>
        <w:rPr>
          <w:rFonts w:ascii="Times New Roman" w:hAnsi="Times New Roman"/>
          <w:b/>
          <w:bCs/>
          <w:sz w:val="28"/>
        </w:rPr>
      </w:pPr>
      <w:r w:rsidRPr="00FB767B">
        <w:rPr>
          <w:rFonts w:ascii="Times New Roman" w:hAnsi="Times New Roman"/>
          <w:b/>
          <w:bCs/>
          <w:sz w:val="28"/>
        </w:rPr>
        <w:t>Změnový/revizní list</w:t>
      </w:r>
    </w:p>
    <w:tbl>
      <w:tblPr>
        <w:tblW w:w="14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851"/>
        <w:gridCol w:w="850"/>
        <w:gridCol w:w="6663"/>
        <w:gridCol w:w="1134"/>
        <w:gridCol w:w="1712"/>
        <w:gridCol w:w="1728"/>
      </w:tblGrid>
      <w:tr w:rsidR="00FB767B" w:rsidRPr="00FB767B" w:rsidTr="002C54C1">
        <w:tc>
          <w:tcPr>
            <w:tcW w:w="1134" w:type="dxa"/>
            <w:tcBorders>
              <w:top w:val="double" w:sz="4" w:space="0" w:color="auto"/>
              <w:left w:val="double" w:sz="4" w:space="0" w:color="auto"/>
              <w:bottom w:val="double" w:sz="4" w:space="0" w:color="auto"/>
              <w:right w:val="single" w:sz="4" w:space="0" w:color="auto"/>
            </w:tcBorders>
            <w:shd w:val="pct10" w:color="000000" w:fill="FFFFFF"/>
            <w:vAlign w:val="center"/>
          </w:tcPr>
          <w:p w:rsidR="00FB767B" w:rsidRPr="00FB767B" w:rsidRDefault="00FB767B" w:rsidP="00FB767B">
            <w:pPr>
              <w:suppressAutoHyphens w:val="0"/>
              <w:spacing w:after="120"/>
              <w:jc w:val="center"/>
              <w:rPr>
                <w:rFonts w:ascii="Times New Roman" w:hAnsi="Times New Roman"/>
                <w:b/>
                <w:bCs/>
                <w:sz w:val="20"/>
                <w:szCs w:val="22"/>
              </w:rPr>
            </w:pPr>
            <w:r w:rsidRPr="00FB767B">
              <w:rPr>
                <w:rFonts w:ascii="Times New Roman" w:hAnsi="Times New Roman"/>
                <w:b/>
                <w:bCs/>
                <w:sz w:val="20"/>
                <w:szCs w:val="22"/>
              </w:rPr>
              <w:t>Vydání č. /revize č.</w:t>
            </w:r>
          </w:p>
        </w:tc>
        <w:tc>
          <w:tcPr>
            <w:tcW w:w="851" w:type="dxa"/>
            <w:tcBorders>
              <w:top w:val="double" w:sz="4" w:space="0" w:color="auto"/>
              <w:left w:val="single" w:sz="4" w:space="0" w:color="auto"/>
              <w:bottom w:val="double" w:sz="4" w:space="0" w:color="auto"/>
              <w:right w:val="single" w:sz="4" w:space="0" w:color="auto"/>
            </w:tcBorders>
            <w:shd w:val="pct10" w:color="000000" w:fill="FFFFFF"/>
            <w:vAlign w:val="center"/>
          </w:tcPr>
          <w:p w:rsidR="00FB767B" w:rsidRPr="00FB767B" w:rsidRDefault="00FB767B" w:rsidP="00FB767B">
            <w:pPr>
              <w:suppressAutoHyphens w:val="0"/>
              <w:spacing w:after="120"/>
              <w:jc w:val="center"/>
              <w:rPr>
                <w:rFonts w:ascii="Times New Roman" w:hAnsi="Times New Roman"/>
                <w:b/>
                <w:bCs/>
                <w:sz w:val="20"/>
                <w:szCs w:val="22"/>
              </w:rPr>
            </w:pPr>
            <w:r w:rsidRPr="00FB767B">
              <w:rPr>
                <w:rFonts w:ascii="Times New Roman" w:hAnsi="Times New Roman"/>
                <w:b/>
                <w:bCs/>
                <w:sz w:val="20"/>
                <w:szCs w:val="22"/>
              </w:rPr>
              <w:t>Změna č.</w:t>
            </w:r>
          </w:p>
        </w:tc>
        <w:tc>
          <w:tcPr>
            <w:tcW w:w="850" w:type="dxa"/>
            <w:tcBorders>
              <w:top w:val="double" w:sz="4" w:space="0" w:color="auto"/>
              <w:left w:val="single" w:sz="4" w:space="0" w:color="auto"/>
              <w:bottom w:val="double" w:sz="4" w:space="0" w:color="auto"/>
              <w:right w:val="single" w:sz="4" w:space="0" w:color="auto"/>
            </w:tcBorders>
            <w:shd w:val="pct10" w:color="000000" w:fill="FFFFFF"/>
            <w:vAlign w:val="center"/>
          </w:tcPr>
          <w:p w:rsidR="00FB767B" w:rsidRPr="00FB767B" w:rsidRDefault="00FB767B" w:rsidP="00FB767B">
            <w:pPr>
              <w:suppressAutoHyphens w:val="0"/>
              <w:spacing w:after="120"/>
              <w:jc w:val="center"/>
              <w:rPr>
                <w:rFonts w:ascii="Times New Roman" w:hAnsi="Times New Roman"/>
                <w:b/>
                <w:bCs/>
                <w:sz w:val="20"/>
                <w:szCs w:val="22"/>
              </w:rPr>
            </w:pPr>
            <w:r w:rsidRPr="00FB767B">
              <w:rPr>
                <w:rFonts w:ascii="Times New Roman" w:hAnsi="Times New Roman"/>
                <w:b/>
                <w:bCs/>
                <w:sz w:val="20"/>
                <w:szCs w:val="22"/>
              </w:rPr>
              <w:t>Strana č.</w:t>
            </w:r>
          </w:p>
        </w:tc>
        <w:tc>
          <w:tcPr>
            <w:tcW w:w="6663" w:type="dxa"/>
            <w:tcBorders>
              <w:top w:val="double" w:sz="4" w:space="0" w:color="auto"/>
              <w:left w:val="single" w:sz="4" w:space="0" w:color="auto"/>
              <w:bottom w:val="double" w:sz="4" w:space="0" w:color="auto"/>
              <w:right w:val="single" w:sz="4" w:space="0" w:color="auto"/>
            </w:tcBorders>
            <w:shd w:val="pct10" w:color="000000" w:fill="FFFFFF"/>
            <w:vAlign w:val="center"/>
          </w:tcPr>
          <w:p w:rsidR="00FB767B" w:rsidRPr="00FB767B" w:rsidRDefault="00FB767B" w:rsidP="00FB767B">
            <w:pPr>
              <w:suppressAutoHyphens w:val="0"/>
              <w:spacing w:after="120"/>
              <w:jc w:val="center"/>
              <w:rPr>
                <w:rFonts w:ascii="Times New Roman" w:hAnsi="Times New Roman"/>
                <w:b/>
                <w:bCs/>
                <w:sz w:val="20"/>
                <w:szCs w:val="22"/>
              </w:rPr>
            </w:pPr>
            <w:r w:rsidRPr="00FB767B">
              <w:rPr>
                <w:rFonts w:ascii="Times New Roman" w:hAnsi="Times New Roman"/>
                <w:b/>
                <w:bCs/>
                <w:sz w:val="20"/>
                <w:szCs w:val="22"/>
              </w:rPr>
              <w:t>Popis změny</w:t>
            </w:r>
          </w:p>
        </w:tc>
        <w:tc>
          <w:tcPr>
            <w:tcW w:w="1134" w:type="dxa"/>
            <w:tcBorders>
              <w:top w:val="double" w:sz="4" w:space="0" w:color="auto"/>
              <w:left w:val="single" w:sz="4" w:space="0" w:color="auto"/>
              <w:bottom w:val="double" w:sz="4" w:space="0" w:color="auto"/>
              <w:right w:val="single" w:sz="4" w:space="0" w:color="auto"/>
            </w:tcBorders>
            <w:shd w:val="pct10" w:color="000000" w:fill="FFFFFF"/>
            <w:vAlign w:val="center"/>
          </w:tcPr>
          <w:p w:rsidR="00FB767B" w:rsidRPr="00FB767B" w:rsidRDefault="00FB767B" w:rsidP="00FB767B">
            <w:pPr>
              <w:suppressAutoHyphens w:val="0"/>
              <w:spacing w:after="120"/>
              <w:jc w:val="center"/>
              <w:rPr>
                <w:rFonts w:ascii="Times New Roman" w:hAnsi="Times New Roman"/>
                <w:b/>
                <w:bCs/>
                <w:sz w:val="20"/>
                <w:szCs w:val="22"/>
              </w:rPr>
            </w:pPr>
            <w:r w:rsidRPr="00FB767B">
              <w:rPr>
                <w:rFonts w:ascii="Times New Roman" w:hAnsi="Times New Roman"/>
                <w:b/>
                <w:bCs/>
                <w:sz w:val="20"/>
                <w:szCs w:val="22"/>
              </w:rPr>
              <w:t>Datum účinnosti změny</w:t>
            </w:r>
          </w:p>
        </w:tc>
        <w:tc>
          <w:tcPr>
            <w:tcW w:w="1712" w:type="dxa"/>
            <w:tcBorders>
              <w:top w:val="double" w:sz="4" w:space="0" w:color="auto"/>
              <w:left w:val="single" w:sz="4" w:space="0" w:color="auto"/>
              <w:bottom w:val="double" w:sz="4" w:space="0" w:color="auto"/>
              <w:right w:val="single" w:sz="4" w:space="0" w:color="auto"/>
            </w:tcBorders>
            <w:shd w:val="pct10" w:color="000000" w:fill="FFFFFF"/>
            <w:vAlign w:val="center"/>
          </w:tcPr>
          <w:p w:rsidR="00FB767B" w:rsidRPr="00FB767B" w:rsidRDefault="00FB767B" w:rsidP="00FB767B">
            <w:pPr>
              <w:suppressAutoHyphens w:val="0"/>
              <w:spacing w:after="120"/>
              <w:jc w:val="center"/>
              <w:rPr>
                <w:rFonts w:ascii="Times New Roman" w:hAnsi="Times New Roman"/>
                <w:b/>
                <w:bCs/>
                <w:sz w:val="20"/>
                <w:szCs w:val="22"/>
              </w:rPr>
            </w:pPr>
            <w:r w:rsidRPr="00FB767B">
              <w:rPr>
                <w:rFonts w:ascii="Times New Roman" w:hAnsi="Times New Roman"/>
                <w:b/>
                <w:bCs/>
                <w:sz w:val="20"/>
                <w:szCs w:val="22"/>
              </w:rPr>
              <w:t>Garant</w:t>
            </w:r>
          </w:p>
          <w:p w:rsidR="00FB767B" w:rsidRPr="00FB767B" w:rsidRDefault="00FB767B" w:rsidP="00FB767B">
            <w:pPr>
              <w:suppressAutoHyphens w:val="0"/>
              <w:spacing w:after="120"/>
              <w:jc w:val="center"/>
              <w:rPr>
                <w:rFonts w:ascii="Times New Roman" w:hAnsi="Times New Roman"/>
                <w:b/>
                <w:bCs/>
                <w:sz w:val="20"/>
                <w:szCs w:val="22"/>
              </w:rPr>
            </w:pPr>
            <w:r w:rsidRPr="00FB767B">
              <w:rPr>
                <w:rFonts w:ascii="Times New Roman" w:hAnsi="Times New Roman"/>
                <w:b/>
                <w:bCs/>
                <w:sz w:val="20"/>
                <w:szCs w:val="22"/>
              </w:rPr>
              <w:t>(Jméno, příjmení)</w:t>
            </w:r>
          </w:p>
        </w:tc>
        <w:tc>
          <w:tcPr>
            <w:tcW w:w="1728" w:type="dxa"/>
            <w:tcBorders>
              <w:top w:val="double" w:sz="4" w:space="0" w:color="auto"/>
              <w:left w:val="single" w:sz="4" w:space="0" w:color="auto"/>
              <w:bottom w:val="double" w:sz="4" w:space="0" w:color="auto"/>
              <w:right w:val="double" w:sz="4" w:space="0" w:color="auto"/>
            </w:tcBorders>
            <w:shd w:val="pct10" w:color="000000" w:fill="FFFFFF"/>
            <w:vAlign w:val="center"/>
          </w:tcPr>
          <w:p w:rsidR="00FB767B" w:rsidRPr="00FB767B" w:rsidRDefault="00FB767B" w:rsidP="00FB767B">
            <w:pPr>
              <w:suppressAutoHyphens w:val="0"/>
              <w:spacing w:after="120"/>
              <w:jc w:val="center"/>
              <w:rPr>
                <w:rFonts w:ascii="Times New Roman" w:hAnsi="Times New Roman"/>
                <w:b/>
                <w:bCs/>
                <w:sz w:val="20"/>
                <w:szCs w:val="22"/>
              </w:rPr>
            </w:pPr>
            <w:r w:rsidRPr="00FB767B">
              <w:rPr>
                <w:rFonts w:ascii="Times New Roman" w:hAnsi="Times New Roman"/>
                <w:b/>
                <w:bCs/>
                <w:sz w:val="20"/>
                <w:szCs w:val="22"/>
              </w:rPr>
              <w:t>Podpis garanta</w:t>
            </w:r>
          </w:p>
        </w:tc>
      </w:tr>
      <w:tr w:rsidR="00FB767B" w:rsidRPr="00FB767B" w:rsidTr="002C54C1">
        <w:tc>
          <w:tcPr>
            <w:tcW w:w="1134" w:type="dxa"/>
            <w:tcBorders>
              <w:top w:val="double" w:sz="4" w:space="0" w:color="auto"/>
              <w:left w:val="single" w:sz="4" w:space="0" w:color="auto"/>
              <w:bottom w:val="single" w:sz="4" w:space="0" w:color="auto"/>
              <w:right w:val="single" w:sz="4" w:space="0" w:color="auto"/>
            </w:tcBorders>
            <w:vAlign w:val="center"/>
          </w:tcPr>
          <w:p w:rsidR="00FB767B" w:rsidRPr="00FB767B" w:rsidRDefault="00FB767B" w:rsidP="00FB767B">
            <w:pPr>
              <w:suppressAutoHyphens w:val="0"/>
              <w:spacing w:after="120"/>
              <w:jc w:val="center"/>
              <w:rPr>
                <w:rFonts w:ascii="Times New Roman" w:hAnsi="Times New Roman"/>
              </w:rPr>
            </w:pPr>
            <w:r w:rsidRPr="00FB767B">
              <w:rPr>
                <w:rFonts w:ascii="Times New Roman" w:hAnsi="Times New Roman"/>
              </w:rPr>
              <w:t>2/0</w:t>
            </w:r>
          </w:p>
        </w:tc>
        <w:tc>
          <w:tcPr>
            <w:tcW w:w="851" w:type="dxa"/>
            <w:tcBorders>
              <w:top w:val="double" w:sz="4" w:space="0" w:color="auto"/>
              <w:left w:val="single" w:sz="4" w:space="0" w:color="auto"/>
              <w:bottom w:val="single" w:sz="4" w:space="0" w:color="auto"/>
              <w:right w:val="single" w:sz="4" w:space="0" w:color="auto"/>
            </w:tcBorders>
            <w:vAlign w:val="center"/>
          </w:tcPr>
          <w:p w:rsidR="00FB767B" w:rsidRPr="00FB767B" w:rsidRDefault="00FB767B" w:rsidP="00FB767B">
            <w:pPr>
              <w:suppressAutoHyphens w:val="0"/>
              <w:spacing w:after="120"/>
              <w:jc w:val="center"/>
              <w:rPr>
                <w:rFonts w:ascii="Times New Roman" w:hAnsi="Times New Roman"/>
              </w:rPr>
            </w:pPr>
          </w:p>
        </w:tc>
        <w:tc>
          <w:tcPr>
            <w:tcW w:w="850" w:type="dxa"/>
            <w:tcBorders>
              <w:top w:val="double" w:sz="4" w:space="0" w:color="auto"/>
              <w:left w:val="single" w:sz="4" w:space="0" w:color="auto"/>
              <w:bottom w:val="single" w:sz="4" w:space="0" w:color="auto"/>
              <w:right w:val="single" w:sz="4" w:space="0" w:color="auto"/>
            </w:tcBorders>
          </w:tcPr>
          <w:p w:rsidR="00FB767B" w:rsidRPr="00FB767B" w:rsidRDefault="00FB767B" w:rsidP="00FB767B">
            <w:pPr>
              <w:suppressAutoHyphens w:val="0"/>
              <w:spacing w:after="120"/>
              <w:jc w:val="left"/>
              <w:rPr>
                <w:rFonts w:ascii="Times New Roman" w:hAnsi="Times New Roman"/>
                <w:b/>
                <w:bCs/>
              </w:rPr>
            </w:pPr>
          </w:p>
        </w:tc>
        <w:tc>
          <w:tcPr>
            <w:tcW w:w="6663" w:type="dxa"/>
            <w:tcBorders>
              <w:top w:val="double" w:sz="4" w:space="0" w:color="auto"/>
              <w:left w:val="single" w:sz="4" w:space="0" w:color="auto"/>
              <w:bottom w:val="single" w:sz="4" w:space="0" w:color="auto"/>
              <w:right w:val="single" w:sz="4" w:space="0" w:color="auto"/>
            </w:tcBorders>
            <w:vAlign w:val="center"/>
          </w:tcPr>
          <w:p w:rsidR="00FB767B" w:rsidRPr="00FB767B" w:rsidRDefault="00FB767B" w:rsidP="00FB767B">
            <w:pPr>
              <w:suppressAutoHyphens w:val="0"/>
              <w:spacing w:after="120"/>
              <w:jc w:val="left"/>
              <w:rPr>
                <w:rFonts w:ascii="Times New Roman" w:hAnsi="Times New Roman"/>
                <w:bCs/>
              </w:rPr>
            </w:pPr>
            <w:r w:rsidRPr="00FB767B">
              <w:rPr>
                <w:rFonts w:ascii="Times New Roman" w:hAnsi="Times New Roman"/>
                <w:bCs/>
                <w:sz w:val="22"/>
              </w:rPr>
              <w:t>Komplexní novelizace předpisu, a to jak z hlediska obsahového, tak formálního</w:t>
            </w:r>
          </w:p>
        </w:tc>
        <w:tc>
          <w:tcPr>
            <w:tcW w:w="1134" w:type="dxa"/>
            <w:tcBorders>
              <w:top w:val="double" w:sz="4" w:space="0" w:color="auto"/>
              <w:left w:val="single" w:sz="4" w:space="0" w:color="auto"/>
              <w:bottom w:val="single" w:sz="4" w:space="0" w:color="auto"/>
              <w:right w:val="single" w:sz="4" w:space="0" w:color="auto"/>
            </w:tcBorders>
            <w:vAlign w:val="center"/>
          </w:tcPr>
          <w:p w:rsidR="00FB767B" w:rsidRPr="00FB767B" w:rsidRDefault="00FB767B" w:rsidP="00FB767B">
            <w:pPr>
              <w:suppressAutoHyphens w:val="0"/>
              <w:spacing w:after="120"/>
              <w:jc w:val="left"/>
              <w:rPr>
                <w:rFonts w:ascii="Times New Roman" w:hAnsi="Times New Roman"/>
              </w:rPr>
            </w:pPr>
            <w:proofErr w:type="gramStart"/>
            <w:r w:rsidRPr="00FB767B">
              <w:rPr>
                <w:rFonts w:ascii="Times New Roman" w:hAnsi="Times New Roman"/>
              </w:rPr>
              <w:t>6.2.2014</w:t>
            </w:r>
            <w:proofErr w:type="gramEnd"/>
          </w:p>
        </w:tc>
        <w:tc>
          <w:tcPr>
            <w:tcW w:w="1712" w:type="dxa"/>
            <w:tcBorders>
              <w:top w:val="double" w:sz="4" w:space="0" w:color="auto"/>
              <w:left w:val="single" w:sz="4" w:space="0" w:color="auto"/>
              <w:bottom w:val="single" w:sz="4" w:space="0" w:color="auto"/>
              <w:right w:val="single" w:sz="4" w:space="0" w:color="auto"/>
            </w:tcBorders>
            <w:vAlign w:val="center"/>
          </w:tcPr>
          <w:p w:rsidR="00FB767B" w:rsidRPr="00FB767B" w:rsidRDefault="00FB767B" w:rsidP="00FB767B">
            <w:pPr>
              <w:suppressAutoHyphens w:val="0"/>
              <w:spacing w:after="120"/>
              <w:jc w:val="left"/>
              <w:rPr>
                <w:rFonts w:ascii="Times New Roman" w:hAnsi="Times New Roman"/>
              </w:rPr>
            </w:pPr>
            <w:r w:rsidRPr="00FB767B">
              <w:rPr>
                <w:rFonts w:ascii="Times New Roman" w:hAnsi="Times New Roman"/>
                <w:sz w:val="22"/>
              </w:rPr>
              <w:t>PhDr. Helena Knížová</w:t>
            </w:r>
          </w:p>
        </w:tc>
        <w:tc>
          <w:tcPr>
            <w:tcW w:w="1728" w:type="dxa"/>
            <w:tcBorders>
              <w:top w:val="double" w:sz="4" w:space="0" w:color="auto"/>
              <w:left w:val="single" w:sz="4" w:space="0" w:color="auto"/>
              <w:bottom w:val="single" w:sz="4" w:space="0" w:color="auto"/>
              <w:right w:val="single" w:sz="4" w:space="0" w:color="auto"/>
            </w:tcBorders>
            <w:vAlign w:val="center"/>
          </w:tcPr>
          <w:p w:rsidR="00FB767B" w:rsidRPr="00FB767B" w:rsidRDefault="00FB767B" w:rsidP="00FB767B">
            <w:pPr>
              <w:suppressAutoHyphens w:val="0"/>
              <w:spacing w:after="120"/>
              <w:jc w:val="left"/>
              <w:rPr>
                <w:rFonts w:ascii="Times New Roman" w:hAnsi="Times New Roman"/>
              </w:rPr>
            </w:pPr>
          </w:p>
        </w:tc>
      </w:tr>
      <w:tr w:rsidR="00FB767B" w:rsidRPr="00FB767B" w:rsidTr="002C54C1">
        <w:tc>
          <w:tcPr>
            <w:tcW w:w="1134" w:type="dxa"/>
            <w:vMerge w:val="restart"/>
            <w:tcBorders>
              <w:top w:val="single" w:sz="4" w:space="0" w:color="auto"/>
              <w:left w:val="single" w:sz="4" w:space="0" w:color="auto"/>
              <w:right w:val="single" w:sz="4" w:space="0" w:color="auto"/>
            </w:tcBorders>
            <w:vAlign w:val="center"/>
          </w:tcPr>
          <w:p w:rsidR="00FB767B" w:rsidRPr="00FB767B" w:rsidRDefault="00FB767B" w:rsidP="00FB767B">
            <w:pPr>
              <w:suppressAutoHyphens w:val="0"/>
              <w:spacing w:after="120"/>
              <w:jc w:val="center"/>
              <w:rPr>
                <w:rFonts w:ascii="Times New Roman" w:hAnsi="Times New Roman"/>
              </w:rPr>
            </w:pPr>
            <w:r w:rsidRPr="00FB767B">
              <w:rPr>
                <w:rFonts w:ascii="Times New Roman" w:hAnsi="Times New Roman"/>
              </w:rPr>
              <w:t>2/1</w:t>
            </w:r>
          </w:p>
        </w:tc>
        <w:tc>
          <w:tcPr>
            <w:tcW w:w="851" w:type="dxa"/>
            <w:tcBorders>
              <w:top w:val="single" w:sz="4" w:space="0" w:color="auto"/>
              <w:left w:val="single" w:sz="4" w:space="0" w:color="auto"/>
              <w:bottom w:val="single" w:sz="4" w:space="0" w:color="auto"/>
              <w:right w:val="single" w:sz="4" w:space="0" w:color="auto"/>
            </w:tcBorders>
            <w:vAlign w:val="center"/>
          </w:tcPr>
          <w:p w:rsidR="00FB767B" w:rsidRPr="00FB767B" w:rsidRDefault="00FB767B" w:rsidP="00FB767B">
            <w:pPr>
              <w:suppressAutoHyphens w:val="0"/>
              <w:spacing w:after="120"/>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FB767B" w:rsidRPr="00FB767B" w:rsidRDefault="00FB767B" w:rsidP="00FB767B">
            <w:pPr>
              <w:suppressAutoHyphens w:val="0"/>
              <w:spacing w:after="120"/>
              <w:jc w:val="left"/>
              <w:rPr>
                <w:rFonts w:ascii="Times New Roman" w:hAnsi="Times New Roman"/>
              </w:rPr>
            </w:pPr>
          </w:p>
        </w:tc>
        <w:tc>
          <w:tcPr>
            <w:tcW w:w="6663" w:type="dxa"/>
            <w:tcBorders>
              <w:top w:val="single" w:sz="4" w:space="0" w:color="auto"/>
              <w:left w:val="single" w:sz="4" w:space="0" w:color="auto"/>
              <w:bottom w:val="single" w:sz="4" w:space="0" w:color="auto"/>
              <w:right w:val="single" w:sz="4" w:space="0" w:color="auto"/>
            </w:tcBorders>
            <w:vAlign w:val="center"/>
          </w:tcPr>
          <w:p w:rsidR="00FB767B" w:rsidRPr="00FB767B" w:rsidRDefault="00FB767B" w:rsidP="00FB767B">
            <w:pPr>
              <w:suppressAutoHyphens w:val="0"/>
              <w:spacing w:after="120"/>
              <w:jc w:val="left"/>
              <w:rPr>
                <w:rFonts w:ascii="Times New Roman" w:hAnsi="Times New Roman"/>
              </w:rPr>
            </w:pPr>
            <w:r w:rsidRPr="00FB767B">
              <w:rPr>
                <w:rFonts w:ascii="Times New Roman" w:hAnsi="Times New Roman"/>
              </w:rPr>
              <w:t>Revize reagující na účinnost zákona č. 24/2015 Sb., kterým se mění zákon č. 250/2000 Sb., o rozpočtových pravidlech územních rozpočtů, ve znění pozdějších předpisů, zákon č. 128/2000 Sb., o obcích (obecní zřízení), ve znění pozdějších předpisů, zákon č. 129/2000 Sb., o krajích (krajské zřízení), ve znění pozdějších předpisů, a zákon č. 131/2000 Sb., o hlavním městě Praze, ve znění pozdějších předpisů</w:t>
            </w:r>
          </w:p>
        </w:tc>
        <w:tc>
          <w:tcPr>
            <w:tcW w:w="1134" w:type="dxa"/>
            <w:vMerge w:val="restart"/>
            <w:tcBorders>
              <w:top w:val="single" w:sz="4" w:space="0" w:color="auto"/>
              <w:left w:val="single" w:sz="4" w:space="0" w:color="auto"/>
              <w:right w:val="single" w:sz="4" w:space="0" w:color="auto"/>
            </w:tcBorders>
            <w:vAlign w:val="center"/>
          </w:tcPr>
          <w:p w:rsidR="00FB767B" w:rsidRPr="00FB767B" w:rsidRDefault="00FB767B" w:rsidP="00FB767B">
            <w:pPr>
              <w:suppressAutoHyphens w:val="0"/>
              <w:spacing w:after="120"/>
              <w:jc w:val="left"/>
              <w:rPr>
                <w:rFonts w:ascii="Times New Roman" w:hAnsi="Times New Roman"/>
              </w:rPr>
            </w:pPr>
            <w:proofErr w:type="gramStart"/>
            <w:r w:rsidRPr="00FB767B">
              <w:rPr>
                <w:rFonts w:ascii="Times New Roman" w:hAnsi="Times New Roman"/>
              </w:rPr>
              <w:t>20.2.2015</w:t>
            </w:r>
            <w:proofErr w:type="gramEnd"/>
          </w:p>
        </w:tc>
        <w:tc>
          <w:tcPr>
            <w:tcW w:w="1712" w:type="dxa"/>
            <w:vMerge w:val="restart"/>
            <w:tcBorders>
              <w:top w:val="single" w:sz="4" w:space="0" w:color="auto"/>
              <w:left w:val="single" w:sz="4" w:space="0" w:color="auto"/>
              <w:right w:val="single" w:sz="4" w:space="0" w:color="auto"/>
            </w:tcBorders>
            <w:vAlign w:val="center"/>
          </w:tcPr>
          <w:p w:rsidR="00FB767B" w:rsidRPr="00FB767B" w:rsidRDefault="00FB767B" w:rsidP="00FB767B">
            <w:pPr>
              <w:suppressAutoHyphens w:val="0"/>
              <w:spacing w:after="120"/>
              <w:jc w:val="left"/>
              <w:rPr>
                <w:rFonts w:ascii="Times New Roman" w:hAnsi="Times New Roman"/>
              </w:rPr>
            </w:pPr>
            <w:r w:rsidRPr="00FB767B">
              <w:rPr>
                <w:rFonts w:ascii="Times New Roman" w:hAnsi="Times New Roman"/>
              </w:rPr>
              <w:t>PhDr. Helena Knížová</w:t>
            </w:r>
          </w:p>
        </w:tc>
        <w:tc>
          <w:tcPr>
            <w:tcW w:w="1728" w:type="dxa"/>
            <w:vMerge w:val="restart"/>
            <w:tcBorders>
              <w:top w:val="single" w:sz="4" w:space="0" w:color="auto"/>
              <w:left w:val="single" w:sz="4" w:space="0" w:color="auto"/>
              <w:right w:val="single" w:sz="4" w:space="0" w:color="auto"/>
            </w:tcBorders>
            <w:vAlign w:val="center"/>
          </w:tcPr>
          <w:p w:rsidR="00FB767B" w:rsidRPr="00FB767B" w:rsidRDefault="00FB767B" w:rsidP="00FB767B">
            <w:pPr>
              <w:suppressAutoHyphens w:val="0"/>
              <w:spacing w:after="120"/>
              <w:jc w:val="left"/>
              <w:rPr>
                <w:rFonts w:ascii="Times New Roman" w:hAnsi="Times New Roman"/>
              </w:rPr>
            </w:pPr>
          </w:p>
        </w:tc>
      </w:tr>
      <w:tr w:rsidR="00FB767B" w:rsidRPr="00FB767B" w:rsidTr="002C54C1">
        <w:tc>
          <w:tcPr>
            <w:tcW w:w="1134" w:type="dxa"/>
            <w:vMerge/>
            <w:tcBorders>
              <w:left w:val="single" w:sz="4" w:space="0" w:color="auto"/>
              <w:right w:val="single" w:sz="4" w:space="0" w:color="auto"/>
            </w:tcBorders>
            <w:vAlign w:val="center"/>
          </w:tcPr>
          <w:p w:rsidR="00FB767B" w:rsidRPr="00FB767B" w:rsidRDefault="00FB767B" w:rsidP="00FB767B">
            <w:pPr>
              <w:suppressAutoHyphens w:val="0"/>
              <w:spacing w:after="120"/>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FB767B" w:rsidRPr="00FB767B" w:rsidRDefault="00FB767B" w:rsidP="00FB767B">
            <w:pPr>
              <w:suppressAutoHyphens w:val="0"/>
              <w:spacing w:after="120"/>
              <w:jc w:val="center"/>
              <w:rPr>
                <w:rFonts w:ascii="Times New Roman" w:hAnsi="Times New Roman"/>
              </w:rPr>
            </w:pPr>
            <w:r w:rsidRPr="00FB767B">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FB767B" w:rsidRPr="00FB767B" w:rsidRDefault="00FB767B" w:rsidP="00FB767B">
            <w:pPr>
              <w:suppressAutoHyphens w:val="0"/>
              <w:spacing w:after="120"/>
              <w:jc w:val="left"/>
              <w:rPr>
                <w:rFonts w:ascii="Times New Roman" w:hAnsi="Times New Roman"/>
              </w:rPr>
            </w:pPr>
            <w:r w:rsidRPr="00FB767B">
              <w:rPr>
                <w:rFonts w:ascii="Times New Roman" w:hAnsi="Times New Roman"/>
              </w:rPr>
              <w:t>5</w:t>
            </w:r>
          </w:p>
          <w:p w:rsidR="00FB767B" w:rsidRPr="00FB767B" w:rsidRDefault="00FB767B" w:rsidP="00FB767B">
            <w:pPr>
              <w:suppressAutoHyphens w:val="0"/>
              <w:spacing w:after="120"/>
              <w:jc w:val="left"/>
              <w:rPr>
                <w:rFonts w:ascii="Times New Roman" w:hAnsi="Times New Roman"/>
              </w:rPr>
            </w:pPr>
            <w:r w:rsidRPr="00FB767B">
              <w:rPr>
                <w:rFonts w:ascii="Times New Roman" w:hAnsi="Times New Roman"/>
              </w:rPr>
              <w:t>6</w:t>
            </w:r>
          </w:p>
        </w:tc>
        <w:tc>
          <w:tcPr>
            <w:tcW w:w="6663" w:type="dxa"/>
            <w:tcBorders>
              <w:top w:val="single" w:sz="4" w:space="0" w:color="auto"/>
              <w:left w:val="single" w:sz="4" w:space="0" w:color="auto"/>
              <w:bottom w:val="single" w:sz="4" w:space="0" w:color="auto"/>
              <w:right w:val="single" w:sz="4" w:space="0" w:color="auto"/>
            </w:tcBorders>
            <w:vAlign w:val="center"/>
          </w:tcPr>
          <w:p w:rsidR="00FB767B" w:rsidRPr="00FB767B" w:rsidRDefault="00FB767B" w:rsidP="00FB767B">
            <w:pPr>
              <w:suppressAutoHyphens w:val="0"/>
              <w:spacing w:after="120"/>
              <w:jc w:val="left"/>
              <w:rPr>
                <w:rFonts w:ascii="Times New Roman" w:hAnsi="Times New Roman"/>
              </w:rPr>
            </w:pPr>
            <w:r w:rsidRPr="00FB767B">
              <w:rPr>
                <w:rFonts w:ascii="Times New Roman" w:hAnsi="Times New Roman"/>
              </w:rPr>
              <w:t>Bod 3 – úprava pojmu „dotační program“</w:t>
            </w:r>
          </w:p>
          <w:p w:rsidR="00FB767B" w:rsidRPr="00FB767B" w:rsidRDefault="00FB767B" w:rsidP="00FB767B">
            <w:pPr>
              <w:suppressAutoHyphens w:val="0"/>
              <w:spacing w:after="120"/>
              <w:jc w:val="left"/>
              <w:rPr>
                <w:rFonts w:ascii="Times New Roman" w:hAnsi="Times New Roman"/>
              </w:rPr>
            </w:pPr>
            <w:r w:rsidRPr="00FB767B">
              <w:rPr>
                <w:rFonts w:ascii="Times New Roman" w:hAnsi="Times New Roman"/>
              </w:rPr>
              <w:t>Bod 5.1.2 – změna textu v návaznosti na novelu zákona</w:t>
            </w:r>
          </w:p>
        </w:tc>
        <w:tc>
          <w:tcPr>
            <w:tcW w:w="1134" w:type="dxa"/>
            <w:vMerge/>
            <w:tcBorders>
              <w:left w:val="single" w:sz="4" w:space="0" w:color="auto"/>
              <w:right w:val="single" w:sz="4" w:space="0" w:color="auto"/>
            </w:tcBorders>
            <w:vAlign w:val="center"/>
          </w:tcPr>
          <w:p w:rsidR="00FB767B" w:rsidRPr="00FB767B" w:rsidRDefault="00FB767B" w:rsidP="00FB767B">
            <w:pPr>
              <w:suppressAutoHyphens w:val="0"/>
              <w:spacing w:after="120"/>
              <w:jc w:val="left"/>
              <w:rPr>
                <w:rFonts w:ascii="Times New Roman" w:hAnsi="Times New Roman"/>
              </w:rPr>
            </w:pPr>
          </w:p>
        </w:tc>
        <w:tc>
          <w:tcPr>
            <w:tcW w:w="1712" w:type="dxa"/>
            <w:vMerge/>
            <w:tcBorders>
              <w:left w:val="single" w:sz="4" w:space="0" w:color="auto"/>
              <w:right w:val="single" w:sz="4" w:space="0" w:color="auto"/>
            </w:tcBorders>
            <w:vAlign w:val="center"/>
          </w:tcPr>
          <w:p w:rsidR="00FB767B" w:rsidRPr="00FB767B" w:rsidRDefault="00FB767B" w:rsidP="00FB767B">
            <w:pPr>
              <w:suppressAutoHyphens w:val="0"/>
              <w:spacing w:after="120"/>
              <w:jc w:val="left"/>
              <w:rPr>
                <w:rFonts w:ascii="Times New Roman" w:hAnsi="Times New Roman"/>
              </w:rPr>
            </w:pPr>
          </w:p>
        </w:tc>
        <w:tc>
          <w:tcPr>
            <w:tcW w:w="1728" w:type="dxa"/>
            <w:vMerge/>
            <w:tcBorders>
              <w:left w:val="single" w:sz="4" w:space="0" w:color="auto"/>
              <w:right w:val="single" w:sz="4" w:space="0" w:color="auto"/>
            </w:tcBorders>
            <w:vAlign w:val="center"/>
          </w:tcPr>
          <w:p w:rsidR="00FB767B" w:rsidRPr="00FB767B" w:rsidRDefault="00FB767B" w:rsidP="00FB767B">
            <w:pPr>
              <w:suppressAutoHyphens w:val="0"/>
              <w:spacing w:after="120"/>
              <w:jc w:val="left"/>
              <w:rPr>
                <w:rFonts w:ascii="Times New Roman" w:hAnsi="Times New Roman"/>
              </w:rPr>
            </w:pPr>
          </w:p>
        </w:tc>
      </w:tr>
      <w:tr w:rsidR="00FB767B" w:rsidRPr="00FB767B" w:rsidTr="002C54C1">
        <w:tc>
          <w:tcPr>
            <w:tcW w:w="1134" w:type="dxa"/>
            <w:vMerge/>
            <w:tcBorders>
              <w:left w:val="single" w:sz="4" w:space="0" w:color="auto"/>
              <w:right w:val="single" w:sz="4" w:space="0" w:color="auto"/>
            </w:tcBorders>
            <w:vAlign w:val="center"/>
          </w:tcPr>
          <w:p w:rsidR="00FB767B" w:rsidRPr="00FB767B" w:rsidRDefault="00FB767B" w:rsidP="00FB767B">
            <w:pPr>
              <w:suppressAutoHyphens w:val="0"/>
              <w:spacing w:after="120"/>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FB767B" w:rsidRPr="00FB767B" w:rsidRDefault="00FB767B" w:rsidP="00FB767B">
            <w:pPr>
              <w:suppressAutoHyphens w:val="0"/>
              <w:spacing w:after="120"/>
              <w:jc w:val="center"/>
              <w:rPr>
                <w:rFonts w:ascii="Times New Roman" w:hAnsi="Times New Roman"/>
              </w:rPr>
            </w:pPr>
            <w:r w:rsidRPr="00FB767B">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Pr>
          <w:p w:rsidR="00FB767B" w:rsidRPr="00FB767B" w:rsidRDefault="00FB767B" w:rsidP="00FB767B">
            <w:pPr>
              <w:suppressAutoHyphens w:val="0"/>
              <w:spacing w:after="120"/>
              <w:jc w:val="left"/>
              <w:rPr>
                <w:rFonts w:ascii="Times New Roman" w:hAnsi="Times New Roman"/>
              </w:rPr>
            </w:pPr>
            <w:r w:rsidRPr="00FB767B">
              <w:rPr>
                <w:rFonts w:ascii="Times New Roman" w:hAnsi="Times New Roman"/>
              </w:rPr>
              <w:t>7</w:t>
            </w:r>
          </w:p>
        </w:tc>
        <w:tc>
          <w:tcPr>
            <w:tcW w:w="6663" w:type="dxa"/>
            <w:tcBorders>
              <w:top w:val="single" w:sz="4" w:space="0" w:color="auto"/>
              <w:left w:val="single" w:sz="4" w:space="0" w:color="auto"/>
              <w:bottom w:val="single" w:sz="4" w:space="0" w:color="auto"/>
              <w:right w:val="single" w:sz="4" w:space="0" w:color="auto"/>
            </w:tcBorders>
            <w:vAlign w:val="center"/>
          </w:tcPr>
          <w:p w:rsidR="00FB767B" w:rsidRPr="00FB767B" w:rsidRDefault="00FB767B" w:rsidP="00FB767B">
            <w:pPr>
              <w:suppressAutoHyphens w:val="0"/>
              <w:spacing w:after="120"/>
              <w:jc w:val="left"/>
              <w:rPr>
                <w:rFonts w:ascii="Times New Roman" w:hAnsi="Times New Roman"/>
              </w:rPr>
            </w:pPr>
            <w:r w:rsidRPr="00FB767B">
              <w:rPr>
                <w:rFonts w:ascii="Times New Roman" w:hAnsi="Times New Roman"/>
              </w:rPr>
              <w:t>Bod 5.2.1 – změna textu v návaznosti na novelu zákona</w:t>
            </w:r>
          </w:p>
        </w:tc>
        <w:tc>
          <w:tcPr>
            <w:tcW w:w="1134" w:type="dxa"/>
            <w:vMerge/>
            <w:tcBorders>
              <w:left w:val="single" w:sz="4" w:space="0" w:color="auto"/>
              <w:right w:val="single" w:sz="4" w:space="0" w:color="auto"/>
            </w:tcBorders>
            <w:vAlign w:val="center"/>
          </w:tcPr>
          <w:p w:rsidR="00FB767B" w:rsidRPr="00FB767B" w:rsidRDefault="00FB767B" w:rsidP="00FB767B">
            <w:pPr>
              <w:suppressAutoHyphens w:val="0"/>
              <w:spacing w:after="120"/>
              <w:jc w:val="left"/>
              <w:rPr>
                <w:rFonts w:ascii="Times New Roman" w:hAnsi="Times New Roman"/>
              </w:rPr>
            </w:pPr>
          </w:p>
        </w:tc>
        <w:tc>
          <w:tcPr>
            <w:tcW w:w="1712" w:type="dxa"/>
            <w:vMerge/>
            <w:tcBorders>
              <w:left w:val="single" w:sz="4" w:space="0" w:color="auto"/>
              <w:right w:val="single" w:sz="4" w:space="0" w:color="auto"/>
            </w:tcBorders>
            <w:vAlign w:val="center"/>
          </w:tcPr>
          <w:p w:rsidR="00FB767B" w:rsidRPr="00FB767B" w:rsidRDefault="00FB767B" w:rsidP="00FB767B">
            <w:pPr>
              <w:suppressAutoHyphens w:val="0"/>
              <w:spacing w:after="120"/>
              <w:jc w:val="left"/>
              <w:rPr>
                <w:rFonts w:ascii="Times New Roman" w:hAnsi="Times New Roman"/>
              </w:rPr>
            </w:pPr>
          </w:p>
        </w:tc>
        <w:tc>
          <w:tcPr>
            <w:tcW w:w="1728" w:type="dxa"/>
            <w:vMerge/>
            <w:tcBorders>
              <w:left w:val="single" w:sz="4" w:space="0" w:color="auto"/>
              <w:right w:val="single" w:sz="4" w:space="0" w:color="auto"/>
            </w:tcBorders>
            <w:vAlign w:val="center"/>
          </w:tcPr>
          <w:p w:rsidR="00FB767B" w:rsidRPr="00FB767B" w:rsidRDefault="00FB767B" w:rsidP="00FB767B">
            <w:pPr>
              <w:suppressAutoHyphens w:val="0"/>
              <w:spacing w:after="120"/>
              <w:jc w:val="left"/>
              <w:rPr>
                <w:rFonts w:ascii="Times New Roman" w:hAnsi="Times New Roman"/>
              </w:rPr>
            </w:pPr>
          </w:p>
        </w:tc>
      </w:tr>
      <w:tr w:rsidR="00FB767B" w:rsidRPr="00FB767B" w:rsidTr="002C54C1">
        <w:tc>
          <w:tcPr>
            <w:tcW w:w="1134" w:type="dxa"/>
            <w:vMerge/>
            <w:tcBorders>
              <w:left w:val="single" w:sz="4" w:space="0" w:color="auto"/>
              <w:right w:val="single" w:sz="4" w:space="0" w:color="auto"/>
            </w:tcBorders>
            <w:vAlign w:val="center"/>
          </w:tcPr>
          <w:p w:rsidR="00FB767B" w:rsidRPr="00FB767B" w:rsidRDefault="00FB767B" w:rsidP="00FB767B">
            <w:pPr>
              <w:suppressAutoHyphens w:val="0"/>
              <w:spacing w:after="120"/>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FB767B" w:rsidRPr="00FB767B" w:rsidRDefault="00FB767B" w:rsidP="00FB767B">
            <w:pPr>
              <w:suppressAutoHyphens w:val="0"/>
              <w:spacing w:after="120"/>
              <w:jc w:val="center"/>
              <w:rPr>
                <w:rFonts w:ascii="Times New Roman" w:hAnsi="Times New Roman"/>
              </w:rPr>
            </w:pPr>
            <w:r w:rsidRPr="00FB767B">
              <w:rPr>
                <w:rFonts w:ascii="Times New Roman" w:hAnsi="Times New Roman"/>
              </w:rPr>
              <w:t>3</w:t>
            </w:r>
          </w:p>
        </w:tc>
        <w:tc>
          <w:tcPr>
            <w:tcW w:w="850" w:type="dxa"/>
            <w:tcBorders>
              <w:top w:val="single" w:sz="4" w:space="0" w:color="auto"/>
              <w:left w:val="single" w:sz="4" w:space="0" w:color="auto"/>
              <w:bottom w:val="single" w:sz="4" w:space="0" w:color="auto"/>
              <w:right w:val="single" w:sz="4" w:space="0" w:color="auto"/>
            </w:tcBorders>
          </w:tcPr>
          <w:p w:rsidR="00FB767B" w:rsidRPr="00FB767B" w:rsidRDefault="00FB767B" w:rsidP="00FB767B">
            <w:pPr>
              <w:suppressAutoHyphens w:val="0"/>
              <w:spacing w:after="120"/>
              <w:jc w:val="left"/>
              <w:rPr>
                <w:rFonts w:ascii="Times New Roman" w:hAnsi="Times New Roman"/>
              </w:rPr>
            </w:pPr>
            <w:r w:rsidRPr="00FB767B">
              <w:rPr>
                <w:rFonts w:ascii="Times New Roman" w:hAnsi="Times New Roman"/>
              </w:rPr>
              <w:t>9</w:t>
            </w:r>
          </w:p>
        </w:tc>
        <w:tc>
          <w:tcPr>
            <w:tcW w:w="6663" w:type="dxa"/>
            <w:tcBorders>
              <w:top w:val="single" w:sz="4" w:space="0" w:color="auto"/>
              <w:left w:val="single" w:sz="4" w:space="0" w:color="auto"/>
              <w:bottom w:val="single" w:sz="4" w:space="0" w:color="auto"/>
              <w:right w:val="single" w:sz="4" w:space="0" w:color="auto"/>
            </w:tcBorders>
            <w:vAlign w:val="center"/>
          </w:tcPr>
          <w:p w:rsidR="00FB767B" w:rsidRPr="00FB767B" w:rsidRDefault="00FB767B" w:rsidP="00FB767B">
            <w:pPr>
              <w:suppressAutoHyphens w:val="0"/>
              <w:spacing w:after="120"/>
              <w:jc w:val="left"/>
              <w:rPr>
                <w:rFonts w:ascii="Times New Roman" w:hAnsi="Times New Roman"/>
              </w:rPr>
            </w:pPr>
            <w:r w:rsidRPr="00FB767B">
              <w:rPr>
                <w:rFonts w:ascii="Times New Roman" w:hAnsi="Times New Roman"/>
              </w:rPr>
              <w:t>Bod 5.5.3 - změna textu v návaznosti na novelu zákona</w:t>
            </w:r>
          </w:p>
        </w:tc>
        <w:tc>
          <w:tcPr>
            <w:tcW w:w="1134" w:type="dxa"/>
            <w:vMerge/>
            <w:tcBorders>
              <w:left w:val="single" w:sz="4" w:space="0" w:color="auto"/>
              <w:right w:val="single" w:sz="4" w:space="0" w:color="auto"/>
            </w:tcBorders>
            <w:vAlign w:val="center"/>
          </w:tcPr>
          <w:p w:rsidR="00FB767B" w:rsidRPr="00FB767B" w:rsidRDefault="00FB767B" w:rsidP="00FB767B">
            <w:pPr>
              <w:suppressAutoHyphens w:val="0"/>
              <w:spacing w:after="120"/>
              <w:jc w:val="left"/>
              <w:rPr>
                <w:rFonts w:ascii="Times New Roman" w:hAnsi="Times New Roman"/>
              </w:rPr>
            </w:pPr>
          </w:p>
        </w:tc>
        <w:tc>
          <w:tcPr>
            <w:tcW w:w="1712" w:type="dxa"/>
            <w:vMerge/>
            <w:tcBorders>
              <w:left w:val="single" w:sz="4" w:space="0" w:color="auto"/>
              <w:right w:val="single" w:sz="4" w:space="0" w:color="auto"/>
            </w:tcBorders>
            <w:vAlign w:val="center"/>
          </w:tcPr>
          <w:p w:rsidR="00FB767B" w:rsidRPr="00FB767B" w:rsidRDefault="00FB767B" w:rsidP="00FB767B">
            <w:pPr>
              <w:suppressAutoHyphens w:val="0"/>
              <w:spacing w:after="120"/>
              <w:jc w:val="left"/>
              <w:rPr>
                <w:rFonts w:ascii="Times New Roman" w:hAnsi="Times New Roman"/>
              </w:rPr>
            </w:pPr>
          </w:p>
        </w:tc>
        <w:tc>
          <w:tcPr>
            <w:tcW w:w="1728" w:type="dxa"/>
            <w:vMerge/>
            <w:tcBorders>
              <w:left w:val="single" w:sz="4" w:space="0" w:color="auto"/>
              <w:right w:val="single" w:sz="4" w:space="0" w:color="auto"/>
            </w:tcBorders>
            <w:vAlign w:val="center"/>
          </w:tcPr>
          <w:p w:rsidR="00FB767B" w:rsidRPr="00FB767B" w:rsidRDefault="00FB767B" w:rsidP="00FB767B">
            <w:pPr>
              <w:suppressAutoHyphens w:val="0"/>
              <w:spacing w:after="120"/>
              <w:jc w:val="left"/>
              <w:rPr>
                <w:rFonts w:ascii="Times New Roman" w:hAnsi="Times New Roman"/>
              </w:rPr>
            </w:pPr>
          </w:p>
        </w:tc>
      </w:tr>
      <w:tr w:rsidR="00FB767B" w:rsidRPr="00FB767B" w:rsidTr="002C54C1">
        <w:tc>
          <w:tcPr>
            <w:tcW w:w="1134" w:type="dxa"/>
            <w:vMerge/>
            <w:tcBorders>
              <w:left w:val="single" w:sz="4" w:space="0" w:color="auto"/>
              <w:right w:val="single" w:sz="4" w:space="0" w:color="auto"/>
            </w:tcBorders>
            <w:vAlign w:val="center"/>
          </w:tcPr>
          <w:p w:rsidR="00FB767B" w:rsidRPr="00FB767B" w:rsidRDefault="00FB767B" w:rsidP="00FB767B">
            <w:pPr>
              <w:suppressAutoHyphens w:val="0"/>
              <w:spacing w:after="120"/>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FB767B" w:rsidRPr="00FB767B" w:rsidRDefault="00FB767B" w:rsidP="00FB767B">
            <w:pPr>
              <w:suppressAutoHyphens w:val="0"/>
              <w:spacing w:after="120"/>
              <w:jc w:val="center"/>
              <w:rPr>
                <w:rFonts w:ascii="Times New Roman" w:hAnsi="Times New Roman"/>
              </w:rPr>
            </w:pPr>
            <w:r w:rsidRPr="00FB767B">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tcPr>
          <w:p w:rsidR="00FB767B" w:rsidRPr="00FB767B" w:rsidRDefault="00FB767B" w:rsidP="00FB767B">
            <w:pPr>
              <w:suppressAutoHyphens w:val="0"/>
              <w:spacing w:after="120"/>
              <w:jc w:val="left"/>
              <w:rPr>
                <w:rFonts w:ascii="Times New Roman" w:hAnsi="Times New Roman"/>
              </w:rPr>
            </w:pPr>
            <w:r w:rsidRPr="00FB767B">
              <w:rPr>
                <w:rFonts w:ascii="Times New Roman" w:hAnsi="Times New Roman"/>
              </w:rPr>
              <w:t>10</w:t>
            </w:r>
          </w:p>
        </w:tc>
        <w:tc>
          <w:tcPr>
            <w:tcW w:w="6663" w:type="dxa"/>
            <w:tcBorders>
              <w:top w:val="single" w:sz="4" w:space="0" w:color="auto"/>
              <w:left w:val="single" w:sz="4" w:space="0" w:color="auto"/>
              <w:bottom w:val="single" w:sz="4" w:space="0" w:color="auto"/>
              <w:right w:val="single" w:sz="4" w:space="0" w:color="auto"/>
            </w:tcBorders>
            <w:vAlign w:val="center"/>
          </w:tcPr>
          <w:p w:rsidR="00FB767B" w:rsidRPr="00FB767B" w:rsidRDefault="00FB767B" w:rsidP="00FB767B">
            <w:pPr>
              <w:suppressAutoHyphens w:val="0"/>
              <w:spacing w:after="120"/>
              <w:jc w:val="left"/>
              <w:rPr>
                <w:rFonts w:ascii="Times New Roman" w:hAnsi="Times New Roman"/>
              </w:rPr>
            </w:pPr>
            <w:r w:rsidRPr="00FB767B">
              <w:rPr>
                <w:rFonts w:ascii="Times New Roman" w:hAnsi="Times New Roman"/>
              </w:rPr>
              <w:t>Bod 5.6.3 – vypuštěn</w:t>
            </w:r>
          </w:p>
        </w:tc>
        <w:tc>
          <w:tcPr>
            <w:tcW w:w="1134" w:type="dxa"/>
            <w:vMerge/>
            <w:tcBorders>
              <w:left w:val="single" w:sz="4" w:space="0" w:color="auto"/>
              <w:right w:val="single" w:sz="4" w:space="0" w:color="auto"/>
            </w:tcBorders>
            <w:vAlign w:val="center"/>
          </w:tcPr>
          <w:p w:rsidR="00FB767B" w:rsidRPr="00FB767B" w:rsidRDefault="00FB767B" w:rsidP="00FB767B">
            <w:pPr>
              <w:suppressAutoHyphens w:val="0"/>
              <w:spacing w:after="120"/>
              <w:jc w:val="left"/>
              <w:rPr>
                <w:rFonts w:ascii="Times New Roman" w:hAnsi="Times New Roman"/>
              </w:rPr>
            </w:pPr>
          </w:p>
        </w:tc>
        <w:tc>
          <w:tcPr>
            <w:tcW w:w="1712" w:type="dxa"/>
            <w:vMerge/>
            <w:tcBorders>
              <w:left w:val="single" w:sz="4" w:space="0" w:color="auto"/>
              <w:right w:val="single" w:sz="4" w:space="0" w:color="auto"/>
            </w:tcBorders>
            <w:vAlign w:val="center"/>
          </w:tcPr>
          <w:p w:rsidR="00FB767B" w:rsidRPr="00FB767B" w:rsidRDefault="00FB767B" w:rsidP="00FB767B">
            <w:pPr>
              <w:suppressAutoHyphens w:val="0"/>
              <w:spacing w:after="120"/>
              <w:jc w:val="left"/>
              <w:rPr>
                <w:rFonts w:ascii="Times New Roman" w:hAnsi="Times New Roman"/>
              </w:rPr>
            </w:pPr>
          </w:p>
        </w:tc>
        <w:tc>
          <w:tcPr>
            <w:tcW w:w="1728" w:type="dxa"/>
            <w:vMerge/>
            <w:tcBorders>
              <w:left w:val="single" w:sz="4" w:space="0" w:color="auto"/>
              <w:right w:val="single" w:sz="4" w:space="0" w:color="auto"/>
            </w:tcBorders>
            <w:vAlign w:val="center"/>
          </w:tcPr>
          <w:p w:rsidR="00FB767B" w:rsidRPr="00FB767B" w:rsidRDefault="00FB767B" w:rsidP="00FB767B">
            <w:pPr>
              <w:suppressAutoHyphens w:val="0"/>
              <w:spacing w:after="120"/>
              <w:jc w:val="left"/>
              <w:rPr>
                <w:rFonts w:ascii="Times New Roman" w:hAnsi="Times New Roman"/>
              </w:rPr>
            </w:pPr>
          </w:p>
        </w:tc>
      </w:tr>
      <w:tr w:rsidR="00FB767B" w:rsidRPr="00FB767B" w:rsidTr="002C54C1">
        <w:tc>
          <w:tcPr>
            <w:tcW w:w="1134" w:type="dxa"/>
            <w:vMerge/>
            <w:tcBorders>
              <w:left w:val="single" w:sz="4" w:space="0" w:color="auto"/>
              <w:right w:val="single" w:sz="4" w:space="0" w:color="auto"/>
            </w:tcBorders>
            <w:vAlign w:val="center"/>
          </w:tcPr>
          <w:p w:rsidR="00FB767B" w:rsidRPr="00FB767B" w:rsidRDefault="00FB767B" w:rsidP="00FB767B">
            <w:pPr>
              <w:suppressAutoHyphens w:val="0"/>
              <w:spacing w:after="120"/>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FB767B" w:rsidRPr="00FB767B" w:rsidRDefault="00FB767B" w:rsidP="00FB767B">
            <w:pPr>
              <w:suppressAutoHyphens w:val="0"/>
              <w:spacing w:after="120"/>
              <w:jc w:val="center"/>
              <w:rPr>
                <w:rFonts w:ascii="Times New Roman" w:hAnsi="Times New Roman"/>
              </w:rPr>
            </w:pPr>
            <w:r w:rsidRPr="00FB767B">
              <w:rPr>
                <w:rFonts w:ascii="Times New Roman" w:hAnsi="Times New Roman"/>
              </w:rPr>
              <w:t>5</w:t>
            </w:r>
          </w:p>
        </w:tc>
        <w:tc>
          <w:tcPr>
            <w:tcW w:w="850" w:type="dxa"/>
            <w:tcBorders>
              <w:top w:val="single" w:sz="4" w:space="0" w:color="auto"/>
              <w:left w:val="single" w:sz="4" w:space="0" w:color="auto"/>
              <w:bottom w:val="single" w:sz="4" w:space="0" w:color="auto"/>
              <w:right w:val="single" w:sz="4" w:space="0" w:color="auto"/>
            </w:tcBorders>
          </w:tcPr>
          <w:p w:rsidR="00FB767B" w:rsidRPr="00FB767B" w:rsidRDefault="00FB767B" w:rsidP="00FB767B">
            <w:pPr>
              <w:suppressAutoHyphens w:val="0"/>
              <w:spacing w:after="120"/>
              <w:jc w:val="left"/>
              <w:rPr>
                <w:rFonts w:ascii="Times New Roman" w:hAnsi="Times New Roman"/>
              </w:rPr>
            </w:pPr>
            <w:r w:rsidRPr="00FB767B">
              <w:rPr>
                <w:rFonts w:ascii="Times New Roman" w:hAnsi="Times New Roman"/>
              </w:rPr>
              <w:t>11</w:t>
            </w:r>
          </w:p>
        </w:tc>
        <w:tc>
          <w:tcPr>
            <w:tcW w:w="6663" w:type="dxa"/>
            <w:tcBorders>
              <w:top w:val="single" w:sz="4" w:space="0" w:color="auto"/>
              <w:left w:val="single" w:sz="4" w:space="0" w:color="auto"/>
              <w:bottom w:val="single" w:sz="4" w:space="0" w:color="auto"/>
              <w:right w:val="single" w:sz="4" w:space="0" w:color="auto"/>
            </w:tcBorders>
            <w:vAlign w:val="center"/>
          </w:tcPr>
          <w:p w:rsidR="00FB767B" w:rsidRPr="00FB767B" w:rsidRDefault="00FB767B" w:rsidP="00FB767B">
            <w:pPr>
              <w:suppressAutoHyphens w:val="0"/>
              <w:spacing w:after="120"/>
              <w:jc w:val="left"/>
              <w:rPr>
                <w:rFonts w:ascii="Times New Roman" w:hAnsi="Times New Roman"/>
              </w:rPr>
            </w:pPr>
            <w:r w:rsidRPr="00FB767B">
              <w:rPr>
                <w:rFonts w:ascii="Times New Roman" w:hAnsi="Times New Roman"/>
              </w:rPr>
              <w:t>Bod 5.7.5 - změna textu v návaznosti na novelu zákona</w:t>
            </w:r>
          </w:p>
        </w:tc>
        <w:tc>
          <w:tcPr>
            <w:tcW w:w="1134" w:type="dxa"/>
            <w:vMerge/>
            <w:tcBorders>
              <w:left w:val="single" w:sz="4" w:space="0" w:color="auto"/>
              <w:right w:val="single" w:sz="4" w:space="0" w:color="auto"/>
            </w:tcBorders>
            <w:vAlign w:val="center"/>
          </w:tcPr>
          <w:p w:rsidR="00FB767B" w:rsidRPr="00FB767B" w:rsidRDefault="00FB767B" w:rsidP="00FB767B">
            <w:pPr>
              <w:suppressAutoHyphens w:val="0"/>
              <w:spacing w:after="120"/>
              <w:jc w:val="left"/>
              <w:rPr>
                <w:rFonts w:ascii="Times New Roman" w:hAnsi="Times New Roman"/>
              </w:rPr>
            </w:pPr>
          </w:p>
        </w:tc>
        <w:tc>
          <w:tcPr>
            <w:tcW w:w="1712" w:type="dxa"/>
            <w:vMerge/>
            <w:tcBorders>
              <w:left w:val="single" w:sz="4" w:space="0" w:color="auto"/>
              <w:right w:val="single" w:sz="4" w:space="0" w:color="auto"/>
            </w:tcBorders>
            <w:vAlign w:val="center"/>
          </w:tcPr>
          <w:p w:rsidR="00FB767B" w:rsidRPr="00FB767B" w:rsidRDefault="00FB767B" w:rsidP="00FB767B">
            <w:pPr>
              <w:suppressAutoHyphens w:val="0"/>
              <w:spacing w:after="120"/>
              <w:jc w:val="left"/>
              <w:rPr>
                <w:rFonts w:ascii="Times New Roman" w:hAnsi="Times New Roman"/>
              </w:rPr>
            </w:pPr>
          </w:p>
        </w:tc>
        <w:tc>
          <w:tcPr>
            <w:tcW w:w="1728" w:type="dxa"/>
            <w:vMerge/>
            <w:tcBorders>
              <w:left w:val="single" w:sz="4" w:space="0" w:color="auto"/>
              <w:right w:val="single" w:sz="4" w:space="0" w:color="auto"/>
            </w:tcBorders>
            <w:vAlign w:val="center"/>
          </w:tcPr>
          <w:p w:rsidR="00FB767B" w:rsidRPr="00FB767B" w:rsidRDefault="00FB767B" w:rsidP="00FB767B">
            <w:pPr>
              <w:suppressAutoHyphens w:val="0"/>
              <w:spacing w:after="120"/>
              <w:jc w:val="left"/>
              <w:rPr>
                <w:rFonts w:ascii="Times New Roman" w:hAnsi="Times New Roman"/>
              </w:rPr>
            </w:pPr>
          </w:p>
        </w:tc>
      </w:tr>
      <w:tr w:rsidR="00FB767B" w:rsidRPr="00FB767B" w:rsidTr="002C54C1">
        <w:tc>
          <w:tcPr>
            <w:tcW w:w="1134" w:type="dxa"/>
            <w:vMerge/>
            <w:tcBorders>
              <w:left w:val="single" w:sz="4" w:space="0" w:color="auto"/>
              <w:right w:val="single" w:sz="4" w:space="0" w:color="auto"/>
            </w:tcBorders>
            <w:vAlign w:val="center"/>
          </w:tcPr>
          <w:p w:rsidR="00FB767B" w:rsidRPr="00FB767B" w:rsidRDefault="00FB767B" w:rsidP="00FB767B">
            <w:pPr>
              <w:suppressAutoHyphens w:val="0"/>
              <w:spacing w:after="120"/>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FB767B" w:rsidRPr="00FB767B" w:rsidRDefault="00FB767B" w:rsidP="00FB767B">
            <w:pPr>
              <w:suppressAutoHyphens w:val="0"/>
              <w:spacing w:after="120"/>
              <w:jc w:val="center"/>
              <w:rPr>
                <w:rFonts w:ascii="Times New Roman" w:hAnsi="Times New Roman"/>
              </w:rPr>
            </w:pPr>
            <w:r w:rsidRPr="00FB767B">
              <w:rPr>
                <w:rFonts w:ascii="Times New Roman" w:hAnsi="Times New Roman"/>
              </w:rPr>
              <w:t>6</w:t>
            </w:r>
          </w:p>
        </w:tc>
        <w:tc>
          <w:tcPr>
            <w:tcW w:w="850" w:type="dxa"/>
            <w:tcBorders>
              <w:top w:val="single" w:sz="4" w:space="0" w:color="auto"/>
              <w:left w:val="single" w:sz="4" w:space="0" w:color="auto"/>
              <w:bottom w:val="single" w:sz="4" w:space="0" w:color="auto"/>
              <w:right w:val="single" w:sz="4" w:space="0" w:color="auto"/>
            </w:tcBorders>
          </w:tcPr>
          <w:p w:rsidR="00FB767B" w:rsidRPr="00FB767B" w:rsidRDefault="00FB767B" w:rsidP="00FB767B">
            <w:pPr>
              <w:suppressAutoHyphens w:val="0"/>
              <w:spacing w:after="120"/>
              <w:jc w:val="left"/>
              <w:rPr>
                <w:rFonts w:ascii="Times New Roman" w:hAnsi="Times New Roman"/>
              </w:rPr>
            </w:pPr>
            <w:r w:rsidRPr="00FB767B">
              <w:rPr>
                <w:rFonts w:ascii="Times New Roman" w:hAnsi="Times New Roman"/>
              </w:rPr>
              <w:t>14</w:t>
            </w:r>
          </w:p>
        </w:tc>
        <w:tc>
          <w:tcPr>
            <w:tcW w:w="6663" w:type="dxa"/>
            <w:tcBorders>
              <w:top w:val="single" w:sz="4" w:space="0" w:color="auto"/>
              <w:left w:val="single" w:sz="4" w:space="0" w:color="auto"/>
              <w:bottom w:val="single" w:sz="4" w:space="0" w:color="auto"/>
              <w:right w:val="single" w:sz="4" w:space="0" w:color="auto"/>
            </w:tcBorders>
            <w:vAlign w:val="center"/>
          </w:tcPr>
          <w:p w:rsidR="00FB767B" w:rsidRPr="00FB767B" w:rsidRDefault="00FB767B" w:rsidP="00FB767B">
            <w:pPr>
              <w:suppressAutoHyphens w:val="0"/>
              <w:spacing w:after="120"/>
              <w:jc w:val="left"/>
              <w:rPr>
                <w:rFonts w:ascii="Times New Roman" w:hAnsi="Times New Roman"/>
              </w:rPr>
            </w:pPr>
            <w:r w:rsidRPr="00FB767B">
              <w:rPr>
                <w:rFonts w:ascii="Times New Roman" w:hAnsi="Times New Roman"/>
              </w:rPr>
              <w:t>Bod 5.10.5 - změna textu v návaznosti na novelu zákona</w:t>
            </w:r>
          </w:p>
        </w:tc>
        <w:tc>
          <w:tcPr>
            <w:tcW w:w="1134" w:type="dxa"/>
            <w:vMerge/>
            <w:tcBorders>
              <w:left w:val="single" w:sz="4" w:space="0" w:color="auto"/>
              <w:right w:val="single" w:sz="4" w:space="0" w:color="auto"/>
            </w:tcBorders>
            <w:vAlign w:val="center"/>
          </w:tcPr>
          <w:p w:rsidR="00FB767B" w:rsidRPr="00FB767B" w:rsidRDefault="00FB767B" w:rsidP="00FB767B">
            <w:pPr>
              <w:suppressAutoHyphens w:val="0"/>
              <w:spacing w:after="120"/>
              <w:jc w:val="left"/>
              <w:rPr>
                <w:rFonts w:ascii="Times New Roman" w:hAnsi="Times New Roman"/>
              </w:rPr>
            </w:pPr>
          </w:p>
        </w:tc>
        <w:tc>
          <w:tcPr>
            <w:tcW w:w="1712" w:type="dxa"/>
            <w:vMerge/>
            <w:tcBorders>
              <w:left w:val="single" w:sz="4" w:space="0" w:color="auto"/>
              <w:right w:val="single" w:sz="4" w:space="0" w:color="auto"/>
            </w:tcBorders>
            <w:vAlign w:val="center"/>
          </w:tcPr>
          <w:p w:rsidR="00FB767B" w:rsidRPr="00FB767B" w:rsidRDefault="00FB767B" w:rsidP="00FB767B">
            <w:pPr>
              <w:suppressAutoHyphens w:val="0"/>
              <w:spacing w:after="120"/>
              <w:jc w:val="left"/>
              <w:rPr>
                <w:rFonts w:ascii="Times New Roman" w:hAnsi="Times New Roman"/>
              </w:rPr>
            </w:pPr>
          </w:p>
        </w:tc>
        <w:tc>
          <w:tcPr>
            <w:tcW w:w="1728" w:type="dxa"/>
            <w:vMerge/>
            <w:tcBorders>
              <w:left w:val="single" w:sz="4" w:space="0" w:color="auto"/>
              <w:right w:val="single" w:sz="4" w:space="0" w:color="auto"/>
            </w:tcBorders>
            <w:vAlign w:val="center"/>
          </w:tcPr>
          <w:p w:rsidR="00FB767B" w:rsidRPr="00FB767B" w:rsidRDefault="00FB767B" w:rsidP="00FB767B">
            <w:pPr>
              <w:suppressAutoHyphens w:val="0"/>
              <w:spacing w:after="120"/>
              <w:jc w:val="left"/>
              <w:rPr>
                <w:rFonts w:ascii="Times New Roman" w:hAnsi="Times New Roman"/>
              </w:rPr>
            </w:pPr>
          </w:p>
        </w:tc>
      </w:tr>
      <w:tr w:rsidR="00FB767B" w:rsidRPr="00FB767B" w:rsidTr="002C54C1">
        <w:tc>
          <w:tcPr>
            <w:tcW w:w="1134" w:type="dxa"/>
            <w:vMerge/>
            <w:tcBorders>
              <w:left w:val="single" w:sz="4" w:space="0" w:color="auto"/>
              <w:right w:val="single" w:sz="4" w:space="0" w:color="auto"/>
            </w:tcBorders>
            <w:vAlign w:val="center"/>
          </w:tcPr>
          <w:p w:rsidR="00FB767B" w:rsidRPr="00FB767B" w:rsidRDefault="00FB767B" w:rsidP="00FB767B">
            <w:pPr>
              <w:suppressAutoHyphens w:val="0"/>
              <w:spacing w:after="120"/>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FB767B" w:rsidRPr="00FB767B" w:rsidRDefault="00FB767B" w:rsidP="00FB767B">
            <w:pPr>
              <w:suppressAutoHyphens w:val="0"/>
              <w:spacing w:after="120"/>
              <w:jc w:val="center"/>
              <w:rPr>
                <w:rFonts w:ascii="Times New Roman" w:hAnsi="Times New Roman"/>
              </w:rPr>
            </w:pPr>
            <w:r w:rsidRPr="00FB767B">
              <w:rPr>
                <w:rFonts w:ascii="Times New Roman" w:hAnsi="Times New Roman"/>
              </w:rPr>
              <w:t>7</w:t>
            </w:r>
          </w:p>
        </w:tc>
        <w:tc>
          <w:tcPr>
            <w:tcW w:w="850" w:type="dxa"/>
            <w:tcBorders>
              <w:top w:val="single" w:sz="4" w:space="0" w:color="auto"/>
              <w:left w:val="single" w:sz="4" w:space="0" w:color="auto"/>
              <w:bottom w:val="single" w:sz="4" w:space="0" w:color="auto"/>
              <w:right w:val="single" w:sz="4" w:space="0" w:color="auto"/>
            </w:tcBorders>
          </w:tcPr>
          <w:p w:rsidR="00FB767B" w:rsidRPr="00FB767B" w:rsidRDefault="00FB767B" w:rsidP="00FB767B">
            <w:pPr>
              <w:suppressAutoHyphens w:val="0"/>
              <w:spacing w:after="120"/>
              <w:jc w:val="left"/>
              <w:rPr>
                <w:rFonts w:ascii="Times New Roman" w:hAnsi="Times New Roman"/>
              </w:rPr>
            </w:pPr>
            <w:r w:rsidRPr="00FB767B">
              <w:rPr>
                <w:rFonts w:ascii="Times New Roman" w:hAnsi="Times New Roman"/>
              </w:rPr>
              <w:t>14</w:t>
            </w:r>
          </w:p>
        </w:tc>
        <w:tc>
          <w:tcPr>
            <w:tcW w:w="6663" w:type="dxa"/>
            <w:tcBorders>
              <w:top w:val="single" w:sz="4" w:space="0" w:color="auto"/>
              <w:left w:val="single" w:sz="4" w:space="0" w:color="auto"/>
              <w:bottom w:val="single" w:sz="4" w:space="0" w:color="auto"/>
              <w:right w:val="single" w:sz="4" w:space="0" w:color="auto"/>
            </w:tcBorders>
            <w:vAlign w:val="center"/>
          </w:tcPr>
          <w:p w:rsidR="00FB767B" w:rsidRPr="00FB767B" w:rsidRDefault="00FB767B" w:rsidP="00FB767B">
            <w:pPr>
              <w:suppressAutoHyphens w:val="0"/>
              <w:spacing w:after="120"/>
              <w:jc w:val="left"/>
              <w:rPr>
                <w:rFonts w:ascii="Times New Roman" w:hAnsi="Times New Roman"/>
              </w:rPr>
            </w:pPr>
            <w:r w:rsidRPr="00FB767B">
              <w:rPr>
                <w:rFonts w:ascii="Times New Roman" w:hAnsi="Times New Roman"/>
              </w:rPr>
              <w:t>Bod 5.10.7 - změna textu v návaznosti na novelu zákona</w:t>
            </w:r>
          </w:p>
        </w:tc>
        <w:tc>
          <w:tcPr>
            <w:tcW w:w="1134" w:type="dxa"/>
            <w:vMerge/>
            <w:tcBorders>
              <w:left w:val="single" w:sz="4" w:space="0" w:color="auto"/>
              <w:right w:val="single" w:sz="4" w:space="0" w:color="auto"/>
            </w:tcBorders>
            <w:vAlign w:val="center"/>
          </w:tcPr>
          <w:p w:rsidR="00FB767B" w:rsidRPr="00FB767B" w:rsidRDefault="00FB767B" w:rsidP="00FB767B">
            <w:pPr>
              <w:suppressAutoHyphens w:val="0"/>
              <w:spacing w:after="120"/>
              <w:jc w:val="left"/>
              <w:rPr>
                <w:rFonts w:ascii="Times New Roman" w:hAnsi="Times New Roman"/>
              </w:rPr>
            </w:pPr>
          </w:p>
        </w:tc>
        <w:tc>
          <w:tcPr>
            <w:tcW w:w="1712" w:type="dxa"/>
            <w:vMerge/>
            <w:tcBorders>
              <w:left w:val="single" w:sz="4" w:space="0" w:color="auto"/>
              <w:right w:val="single" w:sz="4" w:space="0" w:color="auto"/>
            </w:tcBorders>
            <w:vAlign w:val="center"/>
          </w:tcPr>
          <w:p w:rsidR="00FB767B" w:rsidRPr="00FB767B" w:rsidRDefault="00FB767B" w:rsidP="00FB767B">
            <w:pPr>
              <w:suppressAutoHyphens w:val="0"/>
              <w:spacing w:after="120"/>
              <w:jc w:val="left"/>
              <w:rPr>
                <w:rFonts w:ascii="Times New Roman" w:hAnsi="Times New Roman"/>
              </w:rPr>
            </w:pPr>
          </w:p>
        </w:tc>
        <w:tc>
          <w:tcPr>
            <w:tcW w:w="1728" w:type="dxa"/>
            <w:vMerge/>
            <w:tcBorders>
              <w:left w:val="single" w:sz="4" w:space="0" w:color="auto"/>
              <w:right w:val="single" w:sz="4" w:space="0" w:color="auto"/>
            </w:tcBorders>
            <w:vAlign w:val="center"/>
          </w:tcPr>
          <w:p w:rsidR="00FB767B" w:rsidRPr="00FB767B" w:rsidRDefault="00FB767B" w:rsidP="00FB767B">
            <w:pPr>
              <w:suppressAutoHyphens w:val="0"/>
              <w:spacing w:after="120"/>
              <w:jc w:val="left"/>
              <w:rPr>
                <w:rFonts w:ascii="Times New Roman" w:hAnsi="Times New Roman"/>
              </w:rPr>
            </w:pPr>
          </w:p>
        </w:tc>
      </w:tr>
      <w:tr w:rsidR="00FB767B" w:rsidRPr="00FB767B" w:rsidTr="002C54C1">
        <w:tc>
          <w:tcPr>
            <w:tcW w:w="1134" w:type="dxa"/>
            <w:vMerge/>
            <w:tcBorders>
              <w:left w:val="single" w:sz="4" w:space="0" w:color="auto"/>
              <w:bottom w:val="single" w:sz="4" w:space="0" w:color="auto"/>
              <w:right w:val="single" w:sz="4" w:space="0" w:color="auto"/>
            </w:tcBorders>
            <w:vAlign w:val="center"/>
          </w:tcPr>
          <w:p w:rsidR="00FB767B" w:rsidRPr="00FB767B" w:rsidRDefault="00FB767B" w:rsidP="00FB767B">
            <w:pPr>
              <w:suppressAutoHyphens w:val="0"/>
              <w:spacing w:after="120"/>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FB767B" w:rsidRPr="00FB767B" w:rsidRDefault="00FB767B" w:rsidP="00FB767B">
            <w:pPr>
              <w:suppressAutoHyphens w:val="0"/>
              <w:spacing w:after="120"/>
              <w:jc w:val="center"/>
              <w:rPr>
                <w:rFonts w:ascii="Times New Roman" w:hAnsi="Times New Roman"/>
              </w:rPr>
            </w:pPr>
            <w:r w:rsidRPr="00FB767B">
              <w:rPr>
                <w:rFonts w:ascii="Times New Roman" w:hAnsi="Times New Roman"/>
              </w:rPr>
              <w:t>8</w:t>
            </w:r>
          </w:p>
        </w:tc>
        <w:tc>
          <w:tcPr>
            <w:tcW w:w="850" w:type="dxa"/>
            <w:tcBorders>
              <w:top w:val="single" w:sz="4" w:space="0" w:color="auto"/>
              <w:left w:val="single" w:sz="4" w:space="0" w:color="auto"/>
              <w:bottom w:val="single" w:sz="4" w:space="0" w:color="auto"/>
              <w:right w:val="single" w:sz="4" w:space="0" w:color="auto"/>
            </w:tcBorders>
          </w:tcPr>
          <w:p w:rsidR="00FB767B" w:rsidRPr="00FB767B" w:rsidRDefault="00FB767B" w:rsidP="00FB767B">
            <w:pPr>
              <w:suppressAutoHyphens w:val="0"/>
              <w:spacing w:after="120"/>
              <w:jc w:val="left"/>
              <w:rPr>
                <w:rFonts w:ascii="Times New Roman" w:hAnsi="Times New Roman"/>
              </w:rPr>
            </w:pPr>
            <w:r w:rsidRPr="00FB767B">
              <w:rPr>
                <w:rFonts w:ascii="Times New Roman" w:hAnsi="Times New Roman"/>
              </w:rPr>
              <w:t>23</w:t>
            </w:r>
          </w:p>
        </w:tc>
        <w:tc>
          <w:tcPr>
            <w:tcW w:w="6663" w:type="dxa"/>
            <w:tcBorders>
              <w:top w:val="single" w:sz="4" w:space="0" w:color="auto"/>
              <w:left w:val="single" w:sz="4" w:space="0" w:color="auto"/>
              <w:bottom w:val="single" w:sz="4" w:space="0" w:color="auto"/>
              <w:right w:val="single" w:sz="4" w:space="0" w:color="auto"/>
            </w:tcBorders>
            <w:vAlign w:val="center"/>
          </w:tcPr>
          <w:p w:rsidR="00FB767B" w:rsidRPr="00FB767B" w:rsidRDefault="00FB767B" w:rsidP="00FB767B">
            <w:pPr>
              <w:suppressAutoHyphens w:val="0"/>
              <w:spacing w:after="120"/>
              <w:jc w:val="left"/>
              <w:rPr>
                <w:rFonts w:ascii="Times New Roman" w:hAnsi="Times New Roman"/>
              </w:rPr>
            </w:pPr>
            <w:r w:rsidRPr="00FB767B">
              <w:rPr>
                <w:rFonts w:ascii="Times New Roman" w:hAnsi="Times New Roman"/>
              </w:rPr>
              <w:t>Bod 8.1 – změna textu v návaznosti na novelu zákona</w:t>
            </w:r>
          </w:p>
        </w:tc>
        <w:tc>
          <w:tcPr>
            <w:tcW w:w="1134" w:type="dxa"/>
            <w:vMerge/>
            <w:tcBorders>
              <w:left w:val="single" w:sz="4" w:space="0" w:color="auto"/>
              <w:bottom w:val="single" w:sz="4" w:space="0" w:color="auto"/>
              <w:right w:val="single" w:sz="4" w:space="0" w:color="auto"/>
            </w:tcBorders>
            <w:vAlign w:val="center"/>
          </w:tcPr>
          <w:p w:rsidR="00FB767B" w:rsidRPr="00FB767B" w:rsidRDefault="00FB767B" w:rsidP="00FB767B">
            <w:pPr>
              <w:suppressAutoHyphens w:val="0"/>
              <w:spacing w:after="120"/>
              <w:jc w:val="left"/>
              <w:rPr>
                <w:rFonts w:ascii="Times New Roman" w:hAnsi="Times New Roman"/>
              </w:rPr>
            </w:pPr>
          </w:p>
        </w:tc>
        <w:tc>
          <w:tcPr>
            <w:tcW w:w="1712" w:type="dxa"/>
            <w:vMerge/>
            <w:tcBorders>
              <w:left w:val="single" w:sz="4" w:space="0" w:color="auto"/>
              <w:bottom w:val="single" w:sz="4" w:space="0" w:color="auto"/>
              <w:right w:val="single" w:sz="4" w:space="0" w:color="auto"/>
            </w:tcBorders>
            <w:vAlign w:val="center"/>
          </w:tcPr>
          <w:p w:rsidR="00FB767B" w:rsidRPr="00FB767B" w:rsidRDefault="00FB767B" w:rsidP="00FB767B">
            <w:pPr>
              <w:suppressAutoHyphens w:val="0"/>
              <w:spacing w:after="120"/>
              <w:jc w:val="left"/>
              <w:rPr>
                <w:rFonts w:ascii="Times New Roman" w:hAnsi="Times New Roman"/>
              </w:rPr>
            </w:pPr>
          </w:p>
        </w:tc>
        <w:tc>
          <w:tcPr>
            <w:tcW w:w="1728" w:type="dxa"/>
            <w:vMerge/>
            <w:tcBorders>
              <w:left w:val="single" w:sz="4" w:space="0" w:color="auto"/>
              <w:bottom w:val="single" w:sz="4" w:space="0" w:color="auto"/>
              <w:right w:val="single" w:sz="4" w:space="0" w:color="auto"/>
            </w:tcBorders>
            <w:vAlign w:val="center"/>
          </w:tcPr>
          <w:p w:rsidR="00FB767B" w:rsidRPr="00FB767B" w:rsidRDefault="00FB767B" w:rsidP="00FB767B">
            <w:pPr>
              <w:suppressAutoHyphens w:val="0"/>
              <w:spacing w:after="120"/>
              <w:jc w:val="left"/>
              <w:rPr>
                <w:rFonts w:ascii="Times New Roman" w:hAnsi="Times New Roman"/>
              </w:rPr>
            </w:pPr>
          </w:p>
        </w:tc>
      </w:tr>
      <w:tr w:rsidR="00FB767B" w:rsidRPr="00FB767B" w:rsidTr="002C54C1">
        <w:tc>
          <w:tcPr>
            <w:tcW w:w="1134" w:type="dxa"/>
            <w:tcBorders>
              <w:top w:val="single" w:sz="4" w:space="0" w:color="auto"/>
              <w:left w:val="single" w:sz="4" w:space="0" w:color="auto"/>
              <w:bottom w:val="single" w:sz="4" w:space="0" w:color="auto"/>
              <w:right w:val="single" w:sz="4" w:space="0" w:color="auto"/>
            </w:tcBorders>
            <w:vAlign w:val="center"/>
          </w:tcPr>
          <w:p w:rsidR="00FB767B" w:rsidRPr="00FB767B" w:rsidRDefault="00FB767B" w:rsidP="00FB767B">
            <w:pPr>
              <w:suppressAutoHyphens w:val="0"/>
              <w:spacing w:after="120"/>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FB767B" w:rsidRPr="00FB767B" w:rsidRDefault="00FB767B" w:rsidP="00FB767B">
            <w:pPr>
              <w:suppressAutoHyphens w:val="0"/>
              <w:spacing w:after="120"/>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FB767B" w:rsidRPr="00FB767B" w:rsidRDefault="00FB767B" w:rsidP="00FB767B">
            <w:pPr>
              <w:suppressAutoHyphens w:val="0"/>
              <w:spacing w:after="120"/>
              <w:jc w:val="left"/>
              <w:rPr>
                <w:rFonts w:ascii="Times New Roman" w:hAnsi="Times New Roman"/>
              </w:rPr>
            </w:pPr>
          </w:p>
        </w:tc>
        <w:tc>
          <w:tcPr>
            <w:tcW w:w="6663" w:type="dxa"/>
            <w:tcBorders>
              <w:top w:val="single" w:sz="4" w:space="0" w:color="auto"/>
              <w:left w:val="single" w:sz="4" w:space="0" w:color="auto"/>
              <w:bottom w:val="single" w:sz="4" w:space="0" w:color="auto"/>
              <w:right w:val="single" w:sz="4" w:space="0" w:color="auto"/>
            </w:tcBorders>
            <w:vAlign w:val="center"/>
          </w:tcPr>
          <w:p w:rsidR="00FB767B" w:rsidRPr="00FB767B" w:rsidRDefault="00FB767B" w:rsidP="00FB767B">
            <w:pPr>
              <w:suppressAutoHyphens w:val="0"/>
              <w:spacing w:after="120"/>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FB767B" w:rsidRPr="00FB767B" w:rsidRDefault="00FB767B" w:rsidP="00FB767B">
            <w:pPr>
              <w:suppressAutoHyphens w:val="0"/>
              <w:spacing w:after="120"/>
              <w:jc w:val="left"/>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tcPr>
          <w:p w:rsidR="00FB767B" w:rsidRPr="00FB767B" w:rsidRDefault="00FB767B" w:rsidP="00FB767B">
            <w:pPr>
              <w:suppressAutoHyphens w:val="0"/>
              <w:spacing w:after="120"/>
              <w:jc w:val="left"/>
              <w:rPr>
                <w:rFonts w:ascii="Times New Roman" w:hAnsi="Times New Roman"/>
              </w:rPr>
            </w:pPr>
          </w:p>
        </w:tc>
        <w:tc>
          <w:tcPr>
            <w:tcW w:w="1728" w:type="dxa"/>
            <w:tcBorders>
              <w:top w:val="single" w:sz="4" w:space="0" w:color="auto"/>
              <w:left w:val="single" w:sz="4" w:space="0" w:color="auto"/>
              <w:bottom w:val="single" w:sz="4" w:space="0" w:color="auto"/>
              <w:right w:val="single" w:sz="4" w:space="0" w:color="auto"/>
            </w:tcBorders>
            <w:vAlign w:val="center"/>
          </w:tcPr>
          <w:p w:rsidR="00FB767B" w:rsidRPr="00FB767B" w:rsidRDefault="00FB767B" w:rsidP="00FB767B">
            <w:pPr>
              <w:suppressAutoHyphens w:val="0"/>
              <w:spacing w:after="120"/>
              <w:jc w:val="left"/>
              <w:rPr>
                <w:rFonts w:ascii="Times New Roman" w:hAnsi="Times New Roman"/>
              </w:rPr>
            </w:pPr>
          </w:p>
        </w:tc>
      </w:tr>
      <w:tr w:rsidR="00FB767B" w:rsidRPr="00FB767B" w:rsidTr="002C54C1">
        <w:tc>
          <w:tcPr>
            <w:tcW w:w="1134" w:type="dxa"/>
            <w:tcBorders>
              <w:top w:val="single" w:sz="4" w:space="0" w:color="auto"/>
              <w:left w:val="single" w:sz="4" w:space="0" w:color="auto"/>
              <w:bottom w:val="single" w:sz="4" w:space="0" w:color="auto"/>
              <w:right w:val="single" w:sz="4" w:space="0" w:color="auto"/>
            </w:tcBorders>
            <w:vAlign w:val="center"/>
          </w:tcPr>
          <w:p w:rsidR="00FB767B" w:rsidRPr="00FB767B" w:rsidRDefault="00FB767B" w:rsidP="00FB767B">
            <w:pPr>
              <w:suppressAutoHyphens w:val="0"/>
              <w:spacing w:after="120"/>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FB767B" w:rsidRPr="00FB767B" w:rsidRDefault="00FB767B" w:rsidP="00FB767B">
            <w:pPr>
              <w:suppressAutoHyphens w:val="0"/>
              <w:spacing w:after="120"/>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FB767B" w:rsidRPr="00FB767B" w:rsidRDefault="00FB767B" w:rsidP="00FB767B">
            <w:pPr>
              <w:suppressAutoHyphens w:val="0"/>
              <w:spacing w:after="120"/>
              <w:jc w:val="left"/>
              <w:rPr>
                <w:rFonts w:ascii="Times New Roman" w:hAnsi="Times New Roman"/>
              </w:rPr>
            </w:pPr>
          </w:p>
        </w:tc>
        <w:tc>
          <w:tcPr>
            <w:tcW w:w="6663" w:type="dxa"/>
            <w:tcBorders>
              <w:top w:val="single" w:sz="4" w:space="0" w:color="auto"/>
              <w:left w:val="single" w:sz="4" w:space="0" w:color="auto"/>
              <w:bottom w:val="single" w:sz="4" w:space="0" w:color="auto"/>
              <w:right w:val="single" w:sz="4" w:space="0" w:color="auto"/>
            </w:tcBorders>
            <w:vAlign w:val="center"/>
          </w:tcPr>
          <w:p w:rsidR="00FB767B" w:rsidRPr="00FB767B" w:rsidRDefault="00FB767B" w:rsidP="00FB767B">
            <w:pPr>
              <w:suppressAutoHyphens w:val="0"/>
              <w:spacing w:after="120"/>
              <w:jc w:val="lef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FB767B" w:rsidRPr="00FB767B" w:rsidRDefault="00FB767B" w:rsidP="00FB767B">
            <w:pPr>
              <w:suppressAutoHyphens w:val="0"/>
              <w:spacing w:after="120"/>
              <w:jc w:val="left"/>
              <w:rPr>
                <w:rFonts w:ascii="Times New Roman" w:hAnsi="Times New Roman"/>
              </w:rPr>
            </w:pPr>
          </w:p>
        </w:tc>
        <w:tc>
          <w:tcPr>
            <w:tcW w:w="1712" w:type="dxa"/>
            <w:tcBorders>
              <w:top w:val="single" w:sz="4" w:space="0" w:color="auto"/>
              <w:left w:val="single" w:sz="4" w:space="0" w:color="auto"/>
              <w:bottom w:val="single" w:sz="4" w:space="0" w:color="auto"/>
              <w:right w:val="single" w:sz="4" w:space="0" w:color="auto"/>
            </w:tcBorders>
            <w:vAlign w:val="center"/>
          </w:tcPr>
          <w:p w:rsidR="00FB767B" w:rsidRPr="00FB767B" w:rsidRDefault="00FB767B" w:rsidP="00FB767B">
            <w:pPr>
              <w:suppressAutoHyphens w:val="0"/>
              <w:spacing w:after="120"/>
              <w:jc w:val="left"/>
              <w:rPr>
                <w:rFonts w:ascii="Times New Roman" w:hAnsi="Times New Roman"/>
              </w:rPr>
            </w:pPr>
          </w:p>
        </w:tc>
        <w:tc>
          <w:tcPr>
            <w:tcW w:w="1728" w:type="dxa"/>
            <w:tcBorders>
              <w:top w:val="single" w:sz="4" w:space="0" w:color="auto"/>
              <w:left w:val="single" w:sz="4" w:space="0" w:color="auto"/>
              <w:bottom w:val="single" w:sz="4" w:space="0" w:color="auto"/>
              <w:right w:val="single" w:sz="4" w:space="0" w:color="auto"/>
            </w:tcBorders>
            <w:vAlign w:val="center"/>
          </w:tcPr>
          <w:p w:rsidR="00FB767B" w:rsidRPr="00FB767B" w:rsidRDefault="00FB767B" w:rsidP="00FB767B">
            <w:pPr>
              <w:suppressAutoHyphens w:val="0"/>
              <w:spacing w:after="120"/>
              <w:jc w:val="left"/>
              <w:rPr>
                <w:rFonts w:ascii="Times New Roman" w:hAnsi="Times New Roman"/>
              </w:rPr>
            </w:pPr>
          </w:p>
        </w:tc>
      </w:tr>
    </w:tbl>
    <w:p w:rsidR="00FB767B" w:rsidRPr="00FB767B" w:rsidRDefault="00FB767B" w:rsidP="00FB767B">
      <w:pPr>
        <w:suppressAutoHyphens w:val="0"/>
        <w:spacing w:after="120"/>
        <w:rPr>
          <w:rFonts w:ascii="Times New Roman" w:hAnsi="Times New Roman"/>
          <w:b/>
          <w:bCs/>
        </w:rPr>
      </w:pPr>
      <w:r w:rsidRPr="00FB767B">
        <w:rPr>
          <w:rFonts w:ascii="Times New Roman" w:hAnsi="Times New Roman"/>
          <w:b/>
          <w:bCs/>
        </w:rPr>
        <w:t>QF 42-02-01</w:t>
      </w:r>
    </w:p>
    <w:p w:rsidR="00FB767B" w:rsidRPr="00FB767B" w:rsidRDefault="00FB767B" w:rsidP="00FB767B">
      <w:pPr>
        <w:suppressAutoHyphens w:val="0"/>
        <w:spacing w:after="120"/>
        <w:rPr>
          <w:rFonts w:ascii="Times New Roman" w:hAnsi="Times New Roman"/>
          <w:b/>
          <w:bCs/>
          <w:szCs w:val="24"/>
        </w:rPr>
        <w:sectPr w:rsidR="00FB767B" w:rsidRPr="00FB767B">
          <w:headerReference w:type="default" r:id="rId23"/>
          <w:footerReference w:type="default" r:id="rId24"/>
          <w:pgSz w:w="16838" w:h="11906" w:orient="landscape" w:code="9"/>
          <w:pgMar w:top="1418" w:right="1418" w:bottom="1418" w:left="1418" w:header="709" w:footer="709" w:gutter="0"/>
          <w:cols w:space="708"/>
        </w:sectPr>
      </w:pPr>
    </w:p>
    <w:p w:rsidR="00FB767B" w:rsidRPr="00FB767B" w:rsidRDefault="00FB767B" w:rsidP="00FB767B">
      <w:pPr>
        <w:keepNext/>
        <w:tabs>
          <w:tab w:val="num" w:pos="-720"/>
          <w:tab w:val="left" w:pos="426"/>
        </w:tabs>
        <w:suppressAutoHyphens w:val="0"/>
        <w:spacing w:before="240" w:after="120"/>
        <w:outlineLvl w:val="0"/>
        <w:rPr>
          <w:rFonts w:ascii="Arial" w:hAnsi="Arial" w:cs="Arial"/>
          <w:b/>
          <w:bCs/>
          <w:kern w:val="32"/>
          <w:sz w:val="32"/>
          <w:szCs w:val="32"/>
        </w:rPr>
      </w:pPr>
      <w:bookmarkStart w:id="11" w:name="_Toc97005456"/>
      <w:bookmarkStart w:id="12" w:name="_Toc97015437"/>
      <w:bookmarkStart w:id="13" w:name="_Toc97349702"/>
      <w:bookmarkStart w:id="14" w:name="_Toc98831894"/>
      <w:bookmarkStart w:id="15" w:name="_Toc412022932"/>
      <w:r w:rsidRPr="00FB767B">
        <w:rPr>
          <w:rFonts w:ascii="Arial" w:hAnsi="Arial" w:cs="Arial"/>
          <w:b/>
          <w:bCs/>
          <w:kern w:val="32"/>
          <w:sz w:val="32"/>
          <w:szCs w:val="32"/>
        </w:rPr>
        <w:t>Ú</w:t>
      </w:r>
      <w:bookmarkEnd w:id="10"/>
      <w:r w:rsidRPr="00FB767B">
        <w:rPr>
          <w:rFonts w:ascii="Arial" w:hAnsi="Arial" w:cs="Arial"/>
          <w:b/>
          <w:bCs/>
          <w:kern w:val="32"/>
          <w:sz w:val="32"/>
          <w:szCs w:val="32"/>
        </w:rPr>
        <w:t>ČEL</w:t>
      </w:r>
      <w:bookmarkEnd w:id="11"/>
      <w:bookmarkEnd w:id="12"/>
      <w:bookmarkEnd w:id="13"/>
      <w:bookmarkEnd w:id="14"/>
      <w:bookmarkEnd w:id="15"/>
    </w:p>
    <w:p w:rsidR="00FB767B" w:rsidRPr="00FB767B" w:rsidRDefault="00FB767B" w:rsidP="00FB767B">
      <w:pPr>
        <w:tabs>
          <w:tab w:val="num" w:pos="360"/>
        </w:tabs>
        <w:suppressAutoHyphens w:val="0"/>
        <w:spacing w:after="120"/>
        <w:ind w:left="360" w:hanging="360"/>
        <w:rPr>
          <w:rFonts w:ascii="Arial" w:hAnsi="Arial" w:cs="Arial"/>
          <w:sz w:val="20"/>
        </w:rPr>
      </w:pPr>
      <w:r w:rsidRPr="00FB767B">
        <w:rPr>
          <w:rFonts w:ascii="Arial" w:eastAsia="Arial" w:hAnsi="Arial" w:cs="Arial"/>
          <w:sz w:val="20"/>
        </w:rPr>
        <w:t>1.</w:t>
      </w:r>
      <w:r w:rsidRPr="00FB767B">
        <w:rPr>
          <w:rFonts w:ascii="Times New Roman" w:eastAsia="Arial" w:hAnsi="Times New Roman"/>
          <w:sz w:val="14"/>
          <w:szCs w:val="14"/>
        </w:rPr>
        <w:tab/>
      </w:r>
      <w:r w:rsidRPr="00FB767B">
        <w:rPr>
          <w:rFonts w:ascii="Arial" w:eastAsia="Arial" w:hAnsi="Arial" w:cs="Arial"/>
          <w:sz w:val="20"/>
        </w:rPr>
        <w:t>Tyto</w:t>
      </w:r>
      <w:r w:rsidRPr="00FB767B">
        <w:rPr>
          <w:rFonts w:ascii="Arial" w:hAnsi="Arial" w:cs="Arial"/>
          <w:sz w:val="20"/>
        </w:rPr>
        <w:t xml:space="preserve"> Zásady upravují postup při poskytování a kontrole využití dotací za účelem podpory rozvoje činností nekomerčního, neziskového  a obecně prospěšného charakteru zejména v oblastech:</w:t>
      </w:r>
    </w:p>
    <w:p w:rsidR="00FB767B" w:rsidRPr="00FB767B" w:rsidRDefault="00FB767B" w:rsidP="00FB767B">
      <w:pPr>
        <w:tabs>
          <w:tab w:val="num" w:pos="900"/>
        </w:tabs>
        <w:suppressAutoHyphens w:val="0"/>
        <w:spacing w:after="120"/>
        <w:ind w:left="924" w:hanging="357"/>
        <w:rPr>
          <w:rFonts w:ascii="Arial" w:hAnsi="Arial" w:cs="Arial"/>
          <w:sz w:val="20"/>
        </w:rPr>
      </w:pPr>
      <w:r w:rsidRPr="00FB767B">
        <w:rPr>
          <w:rFonts w:ascii="Arial" w:eastAsia="Arial" w:hAnsi="Arial" w:cs="Arial"/>
          <w:sz w:val="20"/>
        </w:rPr>
        <w:t>a)</w:t>
      </w:r>
      <w:r w:rsidRPr="00FB767B">
        <w:rPr>
          <w:rFonts w:ascii="Arial" w:eastAsia="Arial" w:hAnsi="Arial" w:cs="Arial"/>
          <w:sz w:val="20"/>
        </w:rPr>
        <w:tab/>
      </w:r>
      <w:r w:rsidRPr="00FB767B">
        <w:rPr>
          <w:rFonts w:ascii="Arial" w:hAnsi="Arial" w:cs="Arial"/>
          <w:sz w:val="20"/>
        </w:rPr>
        <w:t>kultura,</w:t>
      </w:r>
    </w:p>
    <w:p w:rsidR="00FB767B" w:rsidRPr="00FB767B" w:rsidRDefault="00FB767B" w:rsidP="00FB767B">
      <w:pPr>
        <w:tabs>
          <w:tab w:val="num" w:pos="900"/>
        </w:tabs>
        <w:suppressAutoHyphens w:val="0"/>
        <w:spacing w:after="120"/>
        <w:ind w:left="924" w:hanging="357"/>
        <w:rPr>
          <w:rFonts w:ascii="Arial" w:hAnsi="Arial" w:cs="Arial"/>
          <w:bCs/>
          <w:sz w:val="20"/>
        </w:rPr>
      </w:pPr>
      <w:r w:rsidRPr="00FB767B">
        <w:rPr>
          <w:rFonts w:ascii="Arial" w:eastAsia="Arial" w:hAnsi="Arial" w:cs="Arial"/>
          <w:bCs/>
          <w:sz w:val="20"/>
        </w:rPr>
        <w:t>b)</w:t>
      </w:r>
      <w:r w:rsidRPr="00FB767B">
        <w:rPr>
          <w:rFonts w:ascii="Times New Roman" w:eastAsia="Arial" w:hAnsi="Times New Roman"/>
          <w:bCs/>
          <w:sz w:val="14"/>
          <w:szCs w:val="14"/>
        </w:rPr>
        <w:tab/>
      </w:r>
      <w:r w:rsidRPr="00FB767B">
        <w:rPr>
          <w:rFonts w:ascii="Arial" w:hAnsi="Arial" w:cs="Arial"/>
          <w:bCs/>
          <w:sz w:val="20"/>
        </w:rPr>
        <w:t>sport a tělovýchova,</w:t>
      </w:r>
    </w:p>
    <w:p w:rsidR="00FB767B" w:rsidRPr="00FB767B" w:rsidRDefault="00FB767B" w:rsidP="00FB767B">
      <w:pPr>
        <w:tabs>
          <w:tab w:val="num" w:pos="900"/>
        </w:tabs>
        <w:suppressAutoHyphens w:val="0"/>
        <w:spacing w:after="120"/>
        <w:ind w:left="924" w:hanging="357"/>
        <w:rPr>
          <w:rFonts w:ascii="Arial" w:hAnsi="Arial" w:cs="Arial"/>
          <w:bCs/>
          <w:sz w:val="20"/>
        </w:rPr>
      </w:pPr>
      <w:r w:rsidRPr="00FB767B">
        <w:rPr>
          <w:rFonts w:ascii="Arial" w:eastAsia="Arial" w:hAnsi="Arial" w:cs="Arial"/>
          <w:bCs/>
          <w:sz w:val="20"/>
        </w:rPr>
        <w:t>c)</w:t>
      </w:r>
      <w:r w:rsidRPr="00FB767B">
        <w:rPr>
          <w:rFonts w:ascii="Times New Roman" w:eastAsia="Arial" w:hAnsi="Times New Roman"/>
          <w:bCs/>
          <w:sz w:val="14"/>
          <w:szCs w:val="14"/>
        </w:rPr>
        <w:tab/>
      </w:r>
      <w:r w:rsidRPr="00FB767B">
        <w:rPr>
          <w:rFonts w:ascii="Arial" w:hAnsi="Arial" w:cs="Arial"/>
          <w:bCs/>
          <w:sz w:val="20"/>
        </w:rPr>
        <w:t>vzdělávací a volnočasové aktivity,</w:t>
      </w:r>
    </w:p>
    <w:p w:rsidR="00FB767B" w:rsidRPr="00FB767B" w:rsidRDefault="00FB767B" w:rsidP="00FB767B">
      <w:pPr>
        <w:tabs>
          <w:tab w:val="num" w:pos="900"/>
        </w:tabs>
        <w:suppressAutoHyphens w:val="0"/>
        <w:spacing w:after="120"/>
        <w:ind w:left="924" w:hanging="357"/>
        <w:rPr>
          <w:rFonts w:ascii="Arial" w:hAnsi="Arial" w:cs="Arial"/>
          <w:sz w:val="20"/>
        </w:rPr>
      </w:pPr>
      <w:r w:rsidRPr="00FB767B">
        <w:rPr>
          <w:rFonts w:ascii="Arial" w:eastAsia="Arial" w:hAnsi="Arial" w:cs="Arial"/>
          <w:sz w:val="20"/>
        </w:rPr>
        <w:t>d)</w:t>
      </w:r>
      <w:r w:rsidRPr="00FB767B">
        <w:rPr>
          <w:rFonts w:ascii="Times New Roman" w:eastAsia="Arial" w:hAnsi="Times New Roman"/>
          <w:sz w:val="14"/>
          <w:szCs w:val="14"/>
        </w:rPr>
        <w:tab/>
      </w:r>
      <w:r w:rsidRPr="00FB767B">
        <w:rPr>
          <w:rFonts w:ascii="Arial" w:hAnsi="Arial" w:cs="Arial"/>
          <w:sz w:val="20"/>
        </w:rPr>
        <w:t>sociální služby a ostatní služby a činnosti v sociální oblasti,</w:t>
      </w:r>
    </w:p>
    <w:p w:rsidR="00FB767B" w:rsidRPr="00FB767B" w:rsidRDefault="00FB767B" w:rsidP="00FB767B">
      <w:pPr>
        <w:tabs>
          <w:tab w:val="num" w:pos="900"/>
        </w:tabs>
        <w:suppressAutoHyphens w:val="0"/>
        <w:spacing w:after="120"/>
        <w:ind w:left="924" w:hanging="357"/>
        <w:rPr>
          <w:rFonts w:ascii="Arial" w:hAnsi="Arial" w:cs="Arial"/>
          <w:sz w:val="20"/>
        </w:rPr>
      </w:pPr>
      <w:r w:rsidRPr="00FB767B">
        <w:rPr>
          <w:rFonts w:ascii="Arial" w:eastAsia="Arial" w:hAnsi="Arial" w:cs="Arial"/>
          <w:sz w:val="20"/>
        </w:rPr>
        <w:t>e)</w:t>
      </w:r>
      <w:r w:rsidRPr="00FB767B">
        <w:rPr>
          <w:rFonts w:ascii="Times New Roman" w:eastAsia="Arial" w:hAnsi="Times New Roman"/>
          <w:sz w:val="14"/>
          <w:szCs w:val="14"/>
        </w:rPr>
        <w:tab/>
      </w:r>
      <w:r w:rsidRPr="00FB767B">
        <w:rPr>
          <w:rFonts w:ascii="Arial" w:hAnsi="Arial" w:cs="Arial"/>
          <w:sz w:val="20"/>
        </w:rPr>
        <w:t>rozvoj cestovního ruchu, propagace a prezentace města,</w:t>
      </w:r>
    </w:p>
    <w:p w:rsidR="00FB767B" w:rsidRPr="00FB767B" w:rsidRDefault="00FB767B" w:rsidP="00FB767B">
      <w:pPr>
        <w:tabs>
          <w:tab w:val="num" w:pos="900"/>
        </w:tabs>
        <w:suppressAutoHyphens w:val="0"/>
        <w:spacing w:after="120"/>
        <w:ind w:left="924" w:hanging="357"/>
        <w:rPr>
          <w:rFonts w:ascii="Arial" w:hAnsi="Arial" w:cs="Arial"/>
          <w:sz w:val="20"/>
        </w:rPr>
      </w:pPr>
      <w:r w:rsidRPr="00FB767B">
        <w:rPr>
          <w:rFonts w:ascii="Arial" w:hAnsi="Arial" w:cs="Arial"/>
          <w:sz w:val="20"/>
        </w:rPr>
        <w:t>f)</w:t>
      </w:r>
      <w:r w:rsidRPr="00FB767B">
        <w:rPr>
          <w:rFonts w:ascii="Arial" w:hAnsi="Arial" w:cs="Arial"/>
          <w:sz w:val="20"/>
        </w:rPr>
        <w:tab/>
        <w:t>péče o kulturní dědictví,</w:t>
      </w:r>
    </w:p>
    <w:p w:rsidR="00FB767B" w:rsidRPr="00FB767B" w:rsidRDefault="00FB767B" w:rsidP="00FB767B">
      <w:pPr>
        <w:tabs>
          <w:tab w:val="num" w:pos="900"/>
        </w:tabs>
        <w:suppressAutoHyphens w:val="0"/>
        <w:spacing w:after="120"/>
        <w:ind w:left="924" w:hanging="357"/>
        <w:rPr>
          <w:rFonts w:ascii="Arial" w:hAnsi="Arial" w:cs="Arial"/>
          <w:sz w:val="20"/>
        </w:rPr>
      </w:pPr>
      <w:r w:rsidRPr="00FB767B">
        <w:rPr>
          <w:rFonts w:ascii="Arial" w:hAnsi="Arial" w:cs="Arial"/>
          <w:sz w:val="20"/>
        </w:rPr>
        <w:t>g)</w:t>
      </w:r>
      <w:r w:rsidRPr="00FB767B">
        <w:rPr>
          <w:rFonts w:ascii="Arial" w:hAnsi="Arial" w:cs="Arial"/>
          <w:sz w:val="20"/>
        </w:rPr>
        <w:tab/>
        <w:t>prevence kriminality,</w:t>
      </w:r>
    </w:p>
    <w:p w:rsidR="00FB767B" w:rsidRPr="00FB767B" w:rsidRDefault="00FB767B" w:rsidP="00FB767B">
      <w:pPr>
        <w:tabs>
          <w:tab w:val="num" w:pos="900"/>
        </w:tabs>
        <w:suppressAutoHyphens w:val="0"/>
        <w:spacing w:after="120"/>
        <w:ind w:left="924" w:hanging="357"/>
        <w:rPr>
          <w:rFonts w:ascii="Arial" w:hAnsi="Arial" w:cs="Arial"/>
          <w:sz w:val="20"/>
        </w:rPr>
      </w:pPr>
      <w:r w:rsidRPr="00FB767B">
        <w:rPr>
          <w:rFonts w:ascii="Arial" w:hAnsi="Arial" w:cs="Arial"/>
          <w:sz w:val="20"/>
        </w:rPr>
        <w:t>h)</w:t>
      </w:r>
      <w:r w:rsidRPr="00FB767B">
        <w:rPr>
          <w:rFonts w:ascii="Arial" w:hAnsi="Arial" w:cs="Arial"/>
          <w:sz w:val="20"/>
        </w:rPr>
        <w:tab/>
        <w:t>protidrogová prevence,</w:t>
      </w:r>
    </w:p>
    <w:p w:rsidR="00FB767B" w:rsidRPr="00FB767B" w:rsidRDefault="00FB767B" w:rsidP="00FB767B">
      <w:pPr>
        <w:tabs>
          <w:tab w:val="num" w:pos="900"/>
        </w:tabs>
        <w:suppressAutoHyphens w:val="0"/>
        <w:spacing w:after="120"/>
        <w:ind w:left="924" w:hanging="357"/>
        <w:rPr>
          <w:rFonts w:ascii="Arial" w:hAnsi="Arial" w:cs="Arial"/>
          <w:sz w:val="20"/>
        </w:rPr>
      </w:pPr>
      <w:r w:rsidRPr="00FB767B">
        <w:rPr>
          <w:rFonts w:ascii="Arial" w:hAnsi="Arial" w:cs="Arial"/>
          <w:sz w:val="20"/>
        </w:rPr>
        <w:t>i)</w:t>
      </w:r>
      <w:r w:rsidRPr="00FB767B">
        <w:rPr>
          <w:rFonts w:ascii="Arial" w:hAnsi="Arial" w:cs="Arial"/>
          <w:sz w:val="20"/>
        </w:rPr>
        <w:tab/>
        <w:t>životní prostředí,</w:t>
      </w:r>
    </w:p>
    <w:p w:rsidR="00FB767B" w:rsidRPr="00FB767B" w:rsidRDefault="00FB767B" w:rsidP="00FB767B">
      <w:pPr>
        <w:tabs>
          <w:tab w:val="num" w:pos="900"/>
        </w:tabs>
        <w:suppressAutoHyphens w:val="0"/>
        <w:spacing w:after="120"/>
        <w:ind w:left="924" w:hanging="357"/>
        <w:rPr>
          <w:rFonts w:ascii="Arial" w:hAnsi="Arial" w:cs="Arial"/>
          <w:sz w:val="20"/>
        </w:rPr>
      </w:pPr>
      <w:r w:rsidRPr="00FB767B">
        <w:rPr>
          <w:rFonts w:ascii="Arial" w:hAnsi="Arial" w:cs="Arial"/>
          <w:sz w:val="20"/>
        </w:rPr>
        <w:t>j)</w:t>
      </w:r>
      <w:r w:rsidRPr="00FB767B">
        <w:rPr>
          <w:rFonts w:ascii="Arial" w:hAnsi="Arial" w:cs="Arial"/>
          <w:sz w:val="20"/>
        </w:rPr>
        <w:tab/>
        <w:t xml:space="preserve">péče o zdraví občanů, </w:t>
      </w:r>
    </w:p>
    <w:p w:rsidR="00FB767B" w:rsidRPr="00FB767B" w:rsidRDefault="00FB767B" w:rsidP="00FB767B">
      <w:pPr>
        <w:tabs>
          <w:tab w:val="num" w:pos="900"/>
        </w:tabs>
        <w:suppressAutoHyphens w:val="0"/>
        <w:spacing w:after="120"/>
        <w:ind w:left="924" w:hanging="357"/>
        <w:rPr>
          <w:rFonts w:ascii="Arial" w:hAnsi="Arial" w:cs="Arial"/>
          <w:sz w:val="20"/>
        </w:rPr>
      </w:pPr>
      <w:r w:rsidRPr="00FB767B">
        <w:rPr>
          <w:rFonts w:ascii="Arial" w:hAnsi="Arial" w:cs="Arial"/>
          <w:sz w:val="20"/>
        </w:rPr>
        <w:t>k)</w:t>
      </w:r>
      <w:r w:rsidRPr="00FB767B">
        <w:rPr>
          <w:rFonts w:ascii="Arial" w:hAnsi="Arial" w:cs="Arial"/>
          <w:sz w:val="20"/>
        </w:rPr>
        <w:tab/>
        <w:t>integrace cizinců a podpora menšinových aktivit,</w:t>
      </w:r>
    </w:p>
    <w:p w:rsidR="00FB767B" w:rsidRPr="00FB767B" w:rsidRDefault="00FB767B" w:rsidP="00FB767B">
      <w:pPr>
        <w:tabs>
          <w:tab w:val="num" w:pos="900"/>
        </w:tabs>
        <w:suppressAutoHyphens w:val="0"/>
        <w:spacing w:after="120"/>
        <w:ind w:left="924" w:hanging="357"/>
        <w:rPr>
          <w:rFonts w:ascii="Arial" w:hAnsi="Arial" w:cs="Arial"/>
          <w:sz w:val="20"/>
        </w:rPr>
      </w:pPr>
      <w:r w:rsidRPr="00FB767B">
        <w:rPr>
          <w:rFonts w:ascii="Arial" w:hAnsi="Arial" w:cs="Arial"/>
          <w:sz w:val="20"/>
        </w:rPr>
        <w:t>l)</w:t>
      </w:r>
      <w:r w:rsidRPr="00FB767B">
        <w:rPr>
          <w:rFonts w:ascii="Arial" w:hAnsi="Arial" w:cs="Arial"/>
          <w:sz w:val="20"/>
        </w:rPr>
        <w:tab/>
        <w:t>aktivity prorodinné politiky,</w:t>
      </w:r>
    </w:p>
    <w:p w:rsidR="00FB767B" w:rsidRPr="00FB767B" w:rsidRDefault="00FB767B" w:rsidP="00FB767B">
      <w:pPr>
        <w:tabs>
          <w:tab w:val="num" w:pos="900"/>
        </w:tabs>
        <w:suppressAutoHyphens w:val="0"/>
        <w:spacing w:after="120"/>
        <w:ind w:left="924" w:hanging="357"/>
        <w:rPr>
          <w:rFonts w:ascii="Arial" w:hAnsi="Arial" w:cs="Arial"/>
          <w:sz w:val="20"/>
        </w:rPr>
      </w:pPr>
      <w:r w:rsidRPr="00FB767B">
        <w:rPr>
          <w:rFonts w:ascii="Arial" w:hAnsi="Arial" w:cs="Arial"/>
          <w:sz w:val="20"/>
        </w:rPr>
        <w:t>m)</w:t>
      </w:r>
      <w:r w:rsidRPr="00FB767B">
        <w:rPr>
          <w:rFonts w:ascii="Arial" w:hAnsi="Arial" w:cs="Arial"/>
          <w:sz w:val="20"/>
        </w:rPr>
        <w:tab/>
        <w:t>bezbariérovost,</w:t>
      </w:r>
    </w:p>
    <w:p w:rsidR="00FB767B" w:rsidRPr="00FB767B" w:rsidRDefault="00FB767B" w:rsidP="00FB767B">
      <w:pPr>
        <w:tabs>
          <w:tab w:val="num" w:pos="900"/>
        </w:tabs>
        <w:suppressAutoHyphens w:val="0"/>
        <w:spacing w:after="120"/>
        <w:ind w:left="924" w:hanging="357"/>
        <w:rPr>
          <w:rFonts w:ascii="Arial" w:hAnsi="Arial" w:cs="Arial"/>
          <w:sz w:val="20"/>
        </w:rPr>
      </w:pPr>
      <w:r w:rsidRPr="00FB767B">
        <w:rPr>
          <w:rFonts w:ascii="Arial" w:hAnsi="Arial" w:cs="Arial"/>
          <w:sz w:val="20"/>
        </w:rPr>
        <w:t>n)</w:t>
      </w:r>
      <w:r w:rsidRPr="00FB767B">
        <w:rPr>
          <w:rFonts w:ascii="Arial" w:hAnsi="Arial" w:cs="Arial"/>
          <w:sz w:val="20"/>
        </w:rPr>
        <w:tab/>
        <w:t>veřejný pořádek.</w:t>
      </w:r>
    </w:p>
    <w:p w:rsidR="00FB767B" w:rsidRPr="00FB767B" w:rsidRDefault="00FB767B" w:rsidP="00FB767B">
      <w:pPr>
        <w:numPr>
          <w:ilvl w:val="0"/>
          <w:numId w:val="16"/>
        </w:numPr>
        <w:suppressAutoHyphens w:val="0"/>
        <w:spacing w:after="120"/>
        <w:rPr>
          <w:rFonts w:ascii="Arial" w:hAnsi="Arial" w:cs="Arial"/>
          <w:sz w:val="20"/>
        </w:rPr>
      </w:pPr>
      <w:r w:rsidRPr="00FB767B">
        <w:rPr>
          <w:rFonts w:ascii="Arial" w:hAnsi="Arial" w:cs="Arial"/>
          <w:sz w:val="20"/>
        </w:rPr>
        <w:t>Těmito Zásadami nejsou dotčeny postupy a požadavky stanovené obecně závaznými právními předpisy (např. zákon č. 128/2000 Sb., o obcích, zákon č. 250/2000 Sb., o rozpočtových pravidlech územních rozpočtů, zákon č. 89/2012 Sb., občanský zákoník, vše v platném znění, apod.).</w:t>
      </w:r>
    </w:p>
    <w:p w:rsidR="00FB767B" w:rsidRPr="00FB767B" w:rsidRDefault="00FB767B" w:rsidP="00FB767B">
      <w:pPr>
        <w:suppressAutoHyphens w:val="0"/>
        <w:spacing w:after="120"/>
        <w:ind w:left="120"/>
        <w:rPr>
          <w:rFonts w:ascii="Arial" w:hAnsi="Arial" w:cs="Arial"/>
          <w:sz w:val="20"/>
        </w:rPr>
      </w:pPr>
    </w:p>
    <w:p w:rsidR="00FB767B" w:rsidRPr="00FB767B" w:rsidRDefault="00FB767B" w:rsidP="00FB767B">
      <w:pPr>
        <w:keepNext/>
        <w:tabs>
          <w:tab w:val="num" w:pos="-720"/>
          <w:tab w:val="left" w:pos="426"/>
        </w:tabs>
        <w:suppressAutoHyphens w:val="0"/>
        <w:spacing w:before="240" w:after="120"/>
        <w:outlineLvl w:val="0"/>
        <w:rPr>
          <w:rFonts w:ascii="Arial" w:hAnsi="Arial" w:cs="Arial"/>
          <w:b/>
          <w:bCs/>
          <w:kern w:val="32"/>
          <w:sz w:val="32"/>
          <w:szCs w:val="32"/>
        </w:rPr>
      </w:pPr>
      <w:bookmarkStart w:id="16" w:name="_Toc97005457"/>
      <w:bookmarkStart w:id="17" w:name="_Toc97015438"/>
      <w:bookmarkStart w:id="18" w:name="_Toc97349703"/>
      <w:bookmarkStart w:id="19" w:name="_Toc98831895"/>
      <w:bookmarkStart w:id="20" w:name="_Toc412022933"/>
      <w:r w:rsidRPr="00FB767B">
        <w:rPr>
          <w:rFonts w:ascii="Arial" w:hAnsi="Arial" w:cs="Arial"/>
          <w:b/>
          <w:bCs/>
          <w:kern w:val="32"/>
          <w:sz w:val="32"/>
          <w:szCs w:val="32"/>
        </w:rPr>
        <w:t>PŮSOBNOST</w:t>
      </w:r>
      <w:bookmarkEnd w:id="16"/>
      <w:bookmarkEnd w:id="17"/>
      <w:bookmarkEnd w:id="18"/>
      <w:bookmarkEnd w:id="19"/>
      <w:bookmarkEnd w:id="20"/>
    </w:p>
    <w:p w:rsidR="00FB767B" w:rsidRPr="00FB767B" w:rsidRDefault="00FB767B" w:rsidP="00FB767B">
      <w:pPr>
        <w:suppressAutoHyphens w:val="0"/>
        <w:spacing w:after="120" w:line="360" w:lineRule="auto"/>
        <w:ind w:firstLine="426"/>
        <w:rPr>
          <w:rFonts w:ascii="Arial" w:hAnsi="Arial" w:cs="Arial"/>
          <w:sz w:val="20"/>
        </w:rPr>
      </w:pPr>
      <w:r w:rsidRPr="00FB767B">
        <w:rPr>
          <w:rFonts w:ascii="Arial" w:hAnsi="Arial" w:cs="Arial"/>
          <w:sz w:val="20"/>
        </w:rPr>
        <w:t>Tyto Zásady jsou závazné pro:</w:t>
      </w:r>
    </w:p>
    <w:p w:rsidR="00FB767B" w:rsidRPr="00FB767B" w:rsidRDefault="00FB767B" w:rsidP="00FB767B">
      <w:pPr>
        <w:numPr>
          <w:ilvl w:val="1"/>
          <w:numId w:val="16"/>
        </w:numPr>
        <w:suppressAutoHyphens w:val="0"/>
        <w:spacing w:after="120" w:line="360" w:lineRule="auto"/>
        <w:ind w:left="993" w:hanging="426"/>
        <w:rPr>
          <w:rFonts w:ascii="Arial" w:hAnsi="Arial" w:cs="Arial"/>
          <w:sz w:val="20"/>
        </w:rPr>
      </w:pPr>
      <w:r w:rsidRPr="00FB767B">
        <w:rPr>
          <w:rFonts w:ascii="Arial" w:hAnsi="Arial" w:cs="Arial"/>
          <w:sz w:val="20"/>
        </w:rPr>
        <w:t>všechny zaměstnance města Plzně zařazené do MMP,</w:t>
      </w:r>
    </w:p>
    <w:p w:rsidR="00FB767B" w:rsidRPr="00FB767B" w:rsidRDefault="00FB767B" w:rsidP="00FB767B">
      <w:pPr>
        <w:numPr>
          <w:ilvl w:val="1"/>
          <w:numId w:val="16"/>
        </w:numPr>
        <w:suppressAutoHyphens w:val="0"/>
        <w:spacing w:after="120" w:line="360" w:lineRule="auto"/>
        <w:ind w:left="993" w:hanging="426"/>
        <w:rPr>
          <w:rFonts w:ascii="Arial" w:hAnsi="Arial" w:cs="Arial"/>
          <w:sz w:val="20"/>
        </w:rPr>
      </w:pPr>
      <w:r w:rsidRPr="00FB767B">
        <w:rPr>
          <w:rFonts w:ascii="Arial" w:hAnsi="Arial" w:cs="Arial"/>
          <w:sz w:val="20"/>
        </w:rPr>
        <w:t xml:space="preserve">všechny členy komisí RMP, </w:t>
      </w:r>
    </w:p>
    <w:p w:rsidR="00FB767B" w:rsidRPr="00FB767B" w:rsidRDefault="00FB767B" w:rsidP="00FB767B">
      <w:pPr>
        <w:suppressAutoHyphens w:val="0"/>
        <w:spacing w:after="120"/>
        <w:ind w:left="567"/>
        <w:rPr>
          <w:rFonts w:ascii="Arial" w:hAnsi="Arial" w:cs="Arial"/>
          <w:sz w:val="20"/>
        </w:rPr>
      </w:pPr>
      <w:r w:rsidRPr="00FB767B">
        <w:rPr>
          <w:rFonts w:ascii="Arial" w:hAnsi="Arial" w:cs="Arial"/>
          <w:sz w:val="20"/>
        </w:rPr>
        <w:t xml:space="preserve">kteří se svou činností nebo v souladu se svou pracovní náplní podílejí na procesu při poskytování nebo kontrole využití dotací za účelem podpory rozvoje činností nekomerčního, neziskového  a obecně prospěšného charakteru v oblastech uvedených v bodě 1.1 těchto Zásad. </w:t>
      </w:r>
    </w:p>
    <w:p w:rsidR="00FB767B" w:rsidRPr="00FB767B" w:rsidRDefault="00FB767B" w:rsidP="00FB767B">
      <w:pPr>
        <w:suppressAutoHyphens w:val="0"/>
        <w:spacing w:after="120"/>
        <w:ind w:left="567"/>
        <w:rPr>
          <w:rFonts w:ascii="Arial" w:hAnsi="Arial" w:cs="Arial"/>
          <w:sz w:val="20"/>
        </w:rPr>
      </w:pPr>
      <w:r w:rsidRPr="00FB767B">
        <w:rPr>
          <w:rFonts w:ascii="Arial" w:hAnsi="Arial" w:cs="Arial"/>
          <w:sz w:val="20"/>
        </w:rPr>
        <w:t>Tyto osoby jsou povinny zachovávat mlčenlivost o všech skutečnostech, které se v souvislosti s projednáváním žádosti o dotaci dozvěděly.</w:t>
      </w:r>
    </w:p>
    <w:p w:rsidR="00FB767B" w:rsidRPr="00FB767B" w:rsidRDefault="00FB767B" w:rsidP="00FB767B">
      <w:pPr>
        <w:suppressAutoHyphens w:val="0"/>
        <w:spacing w:after="120"/>
        <w:ind w:left="567"/>
        <w:rPr>
          <w:rFonts w:ascii="Arial" w:hAnsi="Arial" w:cs="Arial"/>
          <w:sz w:val="20"/>
          <w:highlight w:val="red"/>
        </w:rPr>
      </w:pPr>
    </w:p>
    <w:p w:rsidR="00FB767B" w:rsidRPr="00FB767B" w:rsidRDefault="00FB767B" w:rsidP="00FB767B">
      <w:pPr>
        <w:keepNext/>
        <w:tabs>
          <w:tab w:val="num" w:pos="-720"/>
          <w:tab w:val="left" w:pos="426"/>
        </w:tabs>
        <w:suppressAutoHyphens w:val="0"/>
        <w:spacing w:before="240" w:after="120"/>
        <w:outlineLvl w:val="0"/>
        <w:rPr>
          <w:rFonts w:ascii="Arial" w:hAnsi="Arial" w:cs="Arial"/>
          <w:b/>
          <w:bCs/>
          <w:kern w:val="32"/>
          <w:sz w:val="32"/>
          <w:szCs w:val="32"/>
        </w:rPr>
      </w:pPr>
      <w:bookmarkStart w:id="21" w:name="_Toc516019316"/>
      <w:bookmarkStart w:id="22" w:name="_Toc46718424"/>
      <w:bookmarkStart w:id="23" w:name="_Toc49680063"/>
      <w:bookmarkStart w:id="24" w:name="_Toc91389620"/>
      <w:bookmarkStart w:id="25" w:name="_Toc97005458"/>
      <w:bookmarkStart w:id="26" w:name="_Toc97015439"/>
      <w:bookmarkStart w:id="27" w:name="_Toc97349704"/>
      <w:bookmarkStart w:id="28" w:name="_Toc98831896"/>
      <w:bookmarkStart w:id="29" w:name="_Toc412022934"/>
      <w:r w:rsidRPr="00FB767B">
        <w:rPr>
          <w:rFonts w:ascii="Arial" w:hAnsi="Arial" w:cs="Arial"/>
          <w:b/>
          <w:bCs/>
          <w:kern w:val="32"/>
          <w:sz w:val="32"/>
          <w:szCs w:val="32"/>
        </w:rPr>
        <w:t>Z</w:t>
      </w:r>
      <w:bookmarkEnd w:id="21"/>
      <w:bookmarkEnd w:id="22"/>
      <w:bookmarkEnd w:id="23"/>
      <w:bookmarkEnd w:id="24"/>
      <w:r w:rsidRPr="00FB767B">
        <w:rPr>
          <w:rFonts w:ascii="Arial" w:hAnsi="Arial" w:cs="Arial"/>
          <w:b/>
          <w:bCs/>
          <w:kern w:val="32"/>
          <w:sz w:val="32"/>
          <w:szCs w:val="32"/>
        </w:rPr>
        <w:t>KRATKY, POJMY</w:t>
      </w:r>
      <w:bookmarkEnd w:id="25"/>
      <w:bookmarkEnd w:id="26"/>
      <w:bookmarkEnd w:id="27"/>
      <w:bookmarkEnd w:id="28"/>
      <w:bookmarkEnd w:id="29"/>
    </w:p>
    <w:p w:rsidR="00FB767B" w:rsidRPr="00FB767B" w:rsidRDefault="00FB767B" w:rsidP="00FB767B">
      <w:pPr>
        <w:tabs>
          <w:tab w:val="left" w:pos="426"/>
        </w:tabs>
        <w:suppressAutoHyphens w:val="0"/>
        <w:spacing w:after="120"/>
        <w:rPr>
          <w:rFonts w:ascii="Arial" w:hAnsi="Arial" w:cs="Arial"/>
          <w:sz w:val="20"/>
        </w:rPr>
      </w:pPr>
      <w:r w:rsidRPr="00FB767B">
        <w:rPr>
          <w:rFonts w:ascii="Arial" w:hAnsi="Arial" w:cs="Arial"/>
          <w:sz w:val="20"/>
        </w:rPr>
        <w:tab/>
        <w:t xml:space="preserve">MMP </w:t>
      </w:r>
      <w:r w:rsidRPr="00FB767B">
        <w:rPr>
          <w:rFonts w:ascii="Arial" w:hAnsi="Arial" w:cs="Arial"/>
          <w:sz w:val="20"/>
        </w:rPr>
        <w:tab/>
      </w:r>
      <w:r w:rsidRPr="00FB767B">
        <w:rPr>
          <w:rFonts w:ascii="Arial" w:hAnsi="Arial" w:cs="Arial"/>
          <w:sz w:val="20"/>
        </w:rPr>
        <w:tab/>
        <w:t>– Magistrát města Plzně</w:t>
      </w:r>
    </w:p>
    <w:p w:rsidR="00FB767B" w:rsidRPr="00FB767B" w:rsidRDefault="00FB767B" w:rsidP="00FB767B">
      <w:pPr>
        <w:tabs>
          <w:tab w:val="left" w:pos="426"/>
        </w:tabs>
        <w:suppressAutoHyphens w:val="0"/>
        <w:spacing w:after="120"/>
        <w:rPr>
          <w:rFonts w:ascii="Arial" w:hAnsi="Arial" w:cs="Arial"/>
          <w:sz w:val="20"/>
        </w:rPr>
      </w:pPr>
      <w:r w:rsidRPr="00FB767B">
        <w:rPr>
          <w:rFonts w:ascii="Arial" w:hAnsi="Arial" w:cs="Arial"/>
          <w:sz w:val="20"/>
        </w:rPr>
        <w:tab/>
        <w:t xml:space="preserve">RMP </w:t>
      </w:r>
      <w:r w:rsidRPr="00FB767B">
        <w:rPr>
          <w:rFonts w:ascii="Arial" w:hAnsi="Arial" w:cs="Arial"/>
          <w:sz w:val="20"/>
        </w:rPr>
        <w:tab/>
      </w:r>
      <w:r w:rsidRPr="00FB767B">
        <w:rPr>
          <w:rFonts w:ascii="Arial" w:hAnsi="Arial" w:cs="Arial"/>
          <w:sz w:val="20"/>
        </w:rPr>
        <w:tab/>
        <w:t>– Rada města Plzně</w:t>
      </w:r>
    </w:p>
    <w:p w:rsidR="00FB767B" w:rsidRPr="00FB767B" w:rsidRDefault="00FB767B" w:rsidP="00FB767B">
      <w:pPr>
        <w:tabs>
          <w:tab w:val="left" w:pos="426"/>
        </w:tabs>
        <w:suppressAutoHyphens w:val="0"/>
        <w:spacing w:after="120"/>
        <w:rPr>
          <w:rFonts w:ascii="Arial" w:hAnsi="Arial" w:cs="Arial"/>
          <w:sz w:val="20"/>
        </w:rPr>
      </w:pPr>
      <w:r w:rsidRPr="00FB767B">
        <w:rPr>
          <w:rFonts w:ascii="Arial" w:hAnsi="Arial" w:cs="Arial"/>
          <w:sz w:val="20"/>
        </w:rPr>
        <w:tab/>
        <w:t xml:space="preserve">ZMP </w:t>
      </w:r>
      <w:r w:rsidRPr="00FB767B">
        <w:rPr>
          <w:rFonts w:ascii="Arial" w:hAnsi="Arial" w:cs="Arial"/>
          <w:sz w:val="20"/>
        </w:rPr>
        <w:tab/>
      </w:r>
      <w:r w:rsidRPr="00FB767B">
        <w:rPr>
          <w:rFonts w:ascii="Arial" w:hAnsi="Arial" w:cs="Arial"/>
          <w:sz w:val="20"/>
        </w:rPr>
        <w:tab/>
        <w:t>– Zastupitelstvo města Plzně</w:t>
      </w:r>
    </w:p>
    <w:p w:rsidR="00FB767B" w:rsidRPr="00FB767B" w:rsidRDefault="00FB767B" w:rsidP="00FB767B">
      <w:pPr>
        <w:tabs>
          <w:tab w:val="left" w:pos="426"/>
        </w:tabs>
        <w:suppressAutoHyphens w:val="0"/>
        <w:spacing w:after="120"/>
        <w:ind w:left="2118" w:hanging="1692"/>
        <w:rPr>
          <w:rFonts w:ascii="Arial" w:hAnsi="Arial" w:cs="Arial"/>
          <w:sz w:val="20"/>
        </w:rPr>
      </w:pPr>
      <w:r w:rsidRPr="00FB767B">
        <w:rPr>
          <w:rFonts w:ascii="Arial" w:hAnsi="Arial" w:cs="Arial"/>
          <w:sz w:val="20"/>
        </w:rPr>
        <w:t xml:space="preserve">komise </w:t>
      </w:r>
      <w:r w:rsidRPr="00FB767B">
        <w:rPr>
          <w:rFonts w:ascii="Arial" w:hAnsi="Arial" w:cs="Arial"/>
          <w:sz w:val="20"/>
        </w:rPr>
        <w:tab/>
      </w:r>
      <w:r w:rsidRPr="00FB767B">
        <w:rPr>
          <w:rFonts w:ascii="Arial" w:hAnsi="Arial" w:cs="Arial"/>
          <w:sz w:val="20"/>
        </w:rPr>
        <w:tab/>
        <w:t>– odvětvově příslušná komise RMP, která má ve svém statutu zakotveno posuzování žádostí o dotace</w:t>
      </w:r>
    </w:p>
    <w:p w:rsidR="00FB767B" w:rsidRPr="00FB767B" w:rsidRDefault="00FB767B" w:rsidP="00FB767B">
      <w:pPr>
        <w:tabs>
          <w:tab w:val="left" w:pos="426"/>
        </w:tabs>
        <w:suppressAutoHyphens w:val="0"/>
        <w:spacing w:after="120"/>
        <w:ind w:left="2118" w:hanging="1692"/>
        <w:rPr>
          <w:rFonts w:ascii="Arial" w:hAnsi="Arial" w:cs="Arial"/>
          <w:sz w:val="20"/>
        </w:rPr>
      </w:pPr>
      <w:r w:rsidRPr="00FB767B">
        <w:rPr>
          <w:rFonts w:ascii="Arial" w:hAnsi="Arial" w:cs="Arial"/>
          <w:sz w:val="20"/>
        </w:rPr>
        <w:t xml:space="preserve">poskytovatel </w:t>
      </w:r>
      <w:r w:rsidRPr="00FB767B">
        <w:rPr>
          <w:rFonts w:ascii="Arial" w:hAnsi="Arial" w:cs="Arial"/>
          <w:sz w:val="20"/>
        </w:rPr>
        <w:tab/>
        <w:t>– statutární město Plzeň na základě rozhodnutí orgánů s celoměstskou působností</w:t>
      </w:r>
    </w:p>
    <w:p w:rsidR="00FB767B" w:rsidRPr="00FB767B" w:rsidRDefault="00FB767B" w:rsidP="00FB767B">
      <w:pPr>
        <w:tabs>
          <w:tab w:val="left" w:pos="426"/>
        </w:tabs>
        <w:suppressAutoHyphens w:val="0"/>
        <w:spacing w:after="120"/>
        <w:ind w:left="2118" w:hanging="1692"/>
        <w:rPr>
          <w:rFonts w:ascii="Arial" w:hAnsi="Arial" w:cs="Arial"/>
          <w:sz w:val="20"/>
        </w:rPr>
      </w:pPr>
      <w:r w:rsidRPr="00FB767B">
        <w:rPr>
          <w:rFonts w:ascii="Arial" w:hAnsi="Arial" w:cs="Arial"/>
          <w:sz w:val="20"/>
        </w:rPr>
        <w:t>odvětvový odbor MMP – odbor MMP, z jehož rozpočtu je dotace poskytována, nebo odbor MMP spravující fond</w:t>
      </w:r>
    </w:p>
    <w:p w:rsidR="00FB767B" w:rsidRPr="00FB767B" w:rsidRDefault="00FB767B" w:rsidP="00FB767B">
      <w:pPr>
        <w:tabs>
          <w:tab w:val="left" w:pos="426"/>
        </w:tabs>
        <w:suppressAutoHyphens w:val="0"/>
        <w:spacing w:after="120"/>
        <w:ind w:left="2118" w:hanging="1692"/>
        <w:rPr>
          <w:rFonts w:ascii="Arial" w:hAnsi="Arial" w:cs="Arial"/>
          <w:sz w:val="20"/>
        </w:rPr>
      </w:pPr>
      <w:r w:rsidRPr="00FB767B">
        <w:rPr>
          <w:rFonts w:ascii="Arial" w:hAnsi="Arial" w:cs="Arial"/>
          <w:sz w:val="20"/>
        </w:rPr>
        <w:t xml:space="preserve">žádost </w:t>
      </w:r>
      <w:r w:rsidRPr="00FB767B">
        <w:rPr>
          <w:rFonts w:ascii="Arial" w:hAnsi="Arial" w:cs="Arial"/>
          <w:sz w:val="20"/>
        </w:rPr>
        <w:tab/>
      </w:r>
      <w:r w:rsidRPr="00FB767B">
        <w:rPr>
          <w:rFonts w:ascii="Arial" w:hAnsi="Arial" w:cs="Arial"/>
          <w:sz w:val="20"/>
        </w:rPr>
        <w:tab/>
        <w:t>– má vždy písemnou formu a jedná se o soubor všech požadovaných formulářů a povinných příloh obsahově se vztahujících k projednávání dotace</w:t>
      </w:r>
    </w:p>
    <w:p w:rsidR="00FB767B" w:rsidRPr="00FB767B" w:rsidRDefault="00FB767B" w:rsidP="00FB767B">
      <w:pPr>
        <w:tabs>
          <w:tab w:val="left" w:pos="426"/>
        </w:tabs>
        <w:suppressAutoHyphens w:val="0"/>
        <w:spacing w:after="120"/>
        <w:ind w:left="1418" w:hanging="992"/>
        <w:rPr>
          <w:rFonts w:ascii="Arial" w:hAnsi="Arial" w:cs="Arial"/>
          <w:sz w:val="20"/>
        </w:rPr>
      </w:pPr>
      <w:r w:rsidRPr="00FB767B">
        <w:rPr>
          <w:rFonts w:ascii="Arial" w:hAnsi="Arial" w:cs="Arial"/>
          <w:sz w:val="20"/>
        </w:rPr>
        <w:t>dotace</w:t>
      </w:r>
      <w:r w:rsidRPr="00FB767B">
        <w:rPr>
          <w:rFonts w:ascii="Arial" w:hAnsi="Arial" w:cs="Arial"/>
          <w:sz w:val="20"/>
        </w:rPr>
        <w:tab/>
      </w:r>
      <w:r w:rsidRPr="00FB767B">
        <w:rPr>
          <w:rFonts w:ascii="Arial" w:hAnsi="Arial" w:cs="Arial"/>
          <w:sz w:val="20"/>
        </w:rPr>
        <w:tab/>
        <w:t>- finanční prostředky z rozpočtu města Plzně</w:t>
      </w:r>
    </w:p>
    <w:p w:rsidR="00FB767B" w:rsidRPr="00FB767B" w:rsidRDefault="00FB767B" w:rsidP="00FB767B">
      <w:pPr>
        <w:tabs>
          <w:tab w:val="left" w:pos="426"/>
        </w:tabs>
        <w:suppressAutoHyphens w:val="0"/>
        <w:spacing w:after="120"/>
        <w:ind w:left="2118" w:hanging="1692"/>
        <w:rPr>
          <w:rFonts w:ascii="Arial" w:hAnsi="Arial" w:cs="Arial"/>
          <w:sz w:val="20"/>
        </w:rPr>
      </w:pPr>
      <w:r w:rsidRPr="00FB767B">
        <w:rPr>
          <w:rFonts w:ascii="Arial" w:hAnsi="Arial" w:cs="Arial"/>
          <w:sz w:val="20"/>
        </w:rPr>
        <w:t>projekt</w:t>
      </w:r>
      <w:r w:rsidRPr="00FB767B">
        <w:rPr>
          <w:rFonts w:ascii="Arial" w:hAnsi="Arial" w:cs="Arial"/>
          <w:sz w:val="20"/>
        </w:rPr>
        <w:tab/>
      </w:r>
      <w:r w:rsidRPr="00FB767B">
        <w:rPr>
          <w:rFonts w:ascii="Arial" w:hAnsi="Arial" w:cs="Arial"/>
          <w:sz w:val="20"/>
        </w:rPr>
        <w:tab/>
        <w:t>- pro potřeby tohoto předpisu se projektem rozumí konkrétně definovaná akce nebo činnost uskutečňovaná konkrétním žadatelem</w:t>
      </w:r>
    </w:p>
    <w:p w:rsidR="00FB767B" w:rsidRPr="00FB767B" w:rsidRDefault="00FB767B" w:rsidP="00FB767B">
      <w:pPr>
        <w:tabs>
          <w:tab w:val="left" w:pos="426"/>
        </w:tabs>
        <w:suppressAutoHyphens w:val="0"/>
        <w:spacing w:after="120"/>
        <w:ind w:left="2118" w:hanging="1692"/>
        <w:rPr>
          <w:rFonts w:ascii="Arial" w:hAnsi="Arial" w:cs="Arial"/>
          <w:sz w:val="20"/>
        </w:rPr>
      </w:pPr>
      <w:r w:rsidRPr="00FB767B">
        <w:rPr>
          <w:rFonts w:ascii="Arial" w:hAnsi="Arial" w:cs="Arial"/>
          <w:sz w:val="20"/>
        </w:rPr>
        <w:t xml:space="preserve">dotační program </w:t>
      </w:r>
      <w:r w:rsidRPr="00FB767B">
        <w:rPr>
          <w:rFonts w:ascii="Arial" w:hAnsi="Arial" w:cs="Arial"/>
          <w:sz w:val="20"/>
        </w:rPr>
        <w:tab/>
        <w:t>– tematicky (věcně), časově a finančně vymezený a ucelený soubor požadavků a podmínek pro poskytnutí dotace na projekt; každý dotační program musí být před vyhlášením schválen usnesením RMP</w:t>
      </w:r>
    </w:p>
    <w:p w:rsidR="00FB767B" w:rsidRPr="00FB767B" w:rsidRDefault="00FB767B" w:rsidP="00FB767B">
      <w:pPr>
        <w:tabs>
          <w:tab w:val="left" w:pos="426"/>
        </w:tabs>
        <w:suppressAutoHyphens w:val="0"/>
        <w:spacing w:after="120"/>
        <w:ind w:left="2118" w:hanging="1692"/>
        <w:rPr>
          <w:rFonts w:ascii="Arial" w:hAnsi="Arial" w:cs="Arial"/>
          <w:sz w:val="20"/>
        </w:rPr>
      </w:pPr>
      <w:r w:rsidRPr="00FB767B">
        <w:rPr>
          <w:rFonts w:ascii="Arial" w:hAnsi="Arial" w:cs="Arial"/>
          <w:sz w:val="20"/>
        </w:rPr>
        <w:t>neprodleně</w:t>
      </w:r>
      <w:r w:rsidRPr="00FB767B">
        <w:rPr>
          <w:rFonts w:ascii="Arial" w:hAnsi="Arial" w:cs="Arial"/>
          <w:sz w:val="20"/>
        </w:rPr>
        <w:tab/>
        <w:t xml:space="preserve">- nejdéle do pěti pracovních dnů  </w:t>
      </w:r>
    </w:p>
    <w:p w:rsidR="00FB767B" w:rsidRPr="00FB767B" w:rsidRDefault="00FB767B" w:rsidP="00FB767B">
      <w:pPr>
        <w:tabs>
          <w:tab w:val="left" w:pos="426"/>
        </w:tabs>
        <w:suppressAutoHyphens w:val="0"/>
        <w:spacing w:after="120"/>
        <w:ind w:left="2118" w:hanging="1692"/>
        <w:jc w:val="left"/>
        <w:rPr>
          <w:rFonts w:ascii="Arial" w:hAnsi="Arial" w:cs="Arial"/>
          <w:sz w:val="20"/>
        </w:rPr>
      </w:pPr>
      <w:r w:rsidRPr="00FB767B">
        <w:rPr>
          <w:rFonts w:ascii="Arial" w:hAnsi="Arial" w:cs="Arial"/>
          <w:sz w:val="20"/>
        </w:rPr>
        <w:t>VSK</w:t>
      </w:r>
      <w:r w:rsidRPr="00FB767B">
        <w:rPr>
          <w:rFonts w:ascii="Arial" w:hAnsi="Arial" w:cs="Arial"/>
          <w:sz w:val="20"/>
        </w:rPr>
        <w:tab/>
      </w:r>
      <w:r w:rsidRPr="00FB767B">
        <w:rPr>
          <w:rFonts w:ascii="Arial" w:hAnsi="Arial" w:cs="Arial"/>
          <w:sz w:val="20"/>
        </w:rPr>
        <w:tab/>
        <w:t>- veřejnosprávní kontrola podle zákona č. 320/2001 Sb., o finanční kontrole ve veřejné správě a o změně některých zákonů (zákon o finanční kontrole)</w:t>
      </w:r>
    </w:p>
    <w:p w:rsidR="00FB767B" w:rsidRPr="00FB767B" w:rsidRDefault="00FB767B" w:rsidP="00FB767B">
      <w:pPr>
        <w:suppressAutoHyphens w:val="0"/>
        <w:spacing w:after="120"/>
        <w:ind w:left="1071" w:hanging="2"/>
        <w:rPr>
          <w:rFonts w:ascii="Arial" w:hAnsi="Arial" w:cs="Arial"/>
          <w:sz w:val="20"/>
          <w:u w:val="single"/>
        </w:rPr>
      </w:pPr>
      <w:r w:rsidRPr="00FB767B">
        <w:rPr>
          <w:rFonts w:ascii="Arial" w:hAnsi="Arial" w:cs="Arial"/>
          <w:sz w:val="20"/>
          <w:u w:val="single"/>
        </w:rPr>
        <w:t>Z pohledu časového rozlišení se jedná o VSK</w:t>
      </w:r>
      <w:r w:rsidRPr="00FB767B">
        <w:rPr>
          <w:rFonts w:ascii="Arial" w:hAnsi="Arial" w:cs="Arial"/>
          <w:sz w:val="20"/>
          <w:u w:val="single"/>
          <w:vertAlign w:val="superscript"/>
        </w:rPr>
        <w:footnoteReference w:id="1"/>
      </w:r>
      <w:r w:rsidRPr="00FB767B">
        <w:rPr>
          <w:rFonts w:ascii="Arial" w:hAnsi="Arial" w:cs="Arial"/>
          <w:sz w:val="20"/>
          <w:u w:val="single"/>
        </w:rPr>
        <w:t>:</w:t>
      </w:r>
    </w:p>
    <w:p w:rsidR="00FB767B" w:rsidRPr="00FB767B" w:rsidRDefault="00FB767B" w:rsidP="00FB767B">
      <w:pPr>
        <w:numPr>
          <w:ilvl w:val="0"/>
          <w:numId w:val="18"/>
        </w:numPr>
        <w:suppressAutoHyphens w:val="0"/>
        <w:spacing w:after="120"/>
        <w:ind w:left="1069"/>
        <w:rPr>
          <w:rFonts w:ascii="Arial" w:eastAsiaTheme="minorHAnsi" w:hAnsi="Arial" w:cs="Arial"/>
          <w:color w:val="000000"/>
          <w:sz w:val="20"/>
        </w:rPr>
      </w:pPr>
      <w:r w:rsidRPr="00FB767B">
        <w:rPr>
          <w:rFonts w:ascii="Arial" w:eastAsiaTheme="minorHAnsi" w:hAnsi="Arial" w:cs="Arial"/>
          <w:color w:val="000000"/>
          <w:sz w:val="20"/>
        </w:rPr>
        <w:t xml:space="preserve">Předběžnou – je realizována vždy. Jedná se zejména o kontrolu předložených dokladů při podání žádosti (úplnost, správnost, odůvodněnost, atd.) před předáním do schvalovacího procesu. Odpovědnost za výkon nese odvětvový odbor MMP. O kontrole je vyhotoven záznam. </w:t>
      </w:r>
    </w:p>
    <w:p w:rsidR="00FB767B" w:rsidRPr="00FB767B" w:rsidRDefault="00FB767B" w:rsidP="00FB767B">
      <w:pPr>
        <w:numPr>
          <w:ilvl w:val="0"/>
          <w:numId w:val="18"/>
        </w:numPr>
        <w:suppressAutoHyphens w:val="0"/>
        <w:spacing w:after="120"/>
        <w:ind w:left="1069"/>
        <w:rPr>
          <w:rFonts w:ascii="Arial" w:eastAsiaTheme="minorHAnsi" w:hAnsi="Arial" w:cs="Arial"/>
          <w:color w:val="000000"/>
          <w:sz w:val="20"/>
        </w:rPr>
      </w:pPr>
      <w:r w:rsidRPr="00FB767B">
        <w:rPr>
          <w:rFonts w:ascii="Arial" w:eastAsiaTheme="minorHAnsi" w:hAnsi="Arial" w:cs="Arial"/>
          <w:color w:val="000000"/>
          <w:sz w:val="20"/>
        </w:rPr>
        <w:t>Průběžnou – je realizována v případě potřeby na základě rozhodnutí vedoucího odvětvového odboru MMP a v souladu se smluvními podmínkami v průběhu realizace projektu až do konečného vypořádání a vyúčtování dotace.</w:t>
      </w:r>
    </w:p>
    <w:p w:rsidR="00FB767B" w:rsidRPr="00FB767B" w:rsidRDefault="00FB767B" w:rsidP="00FB767B">
      <w:pPr>
        <w:numPr>
          <w:ilvl w:val="0"/>
          <w:numId w:val="18"/>
        </w:numPr>
        <w:suppressAutoHyphens w:val="0"/>
        <w:spacing w:after="120"/>
        <w:ind w:left="1069"/>
        <w:rPr>
          <w:rFonts w:ascii="Arial" w:eastAsiaTheme="minorHAnsi" w:hAnsi="Arial" w:cs="Arial"/>
          <w:color w:val="000000"/>
          <w:sz w:val="20"/>
        </w:rPr>
      </w:pPr>
      <w:r w:rsidRPr="00FB767B">
        <w:rPr>
          <w:rFonts w:ascii="Arial" w:eastAsiaTheme="minorHAnsi" w:hAnsi="Arial" w:cs="Arial"/>
          <w:color w:val="000000"/>
          <w:sz w:val="20"/>
        </w:rPr>
        <w:t>Následnou – je realizována po realizaci nebo vyúčtování dotovaného projektu v případě potřeby na základě rozhodnutí vedoucího odvětvového odboru MMP a v souladu se smluvními podmínkami (většinou je realizována v souladu se zákonem o kontrole, tedy na místě).</w:t>
      </w:r>
    </w:p>
    <w:p w:rsidR="00FB767B" w:rsidRPr="00FB767B" w:rsidRDefault="00FB767B" w:rsidP="00FB767B">
      <w:pPr>
        <w:suppressAutoHyphens w:val="0"/>
        <w:spacing w:after="120"/>
        <w:ind w:left="711" w:firstLine="358"/>
        <w:rPr>
          <w:rFonts w:ascii="Arial" w:hAnsi="Arial" w:cs="Arial"/>
          <w:sz w:val="20"/>
          <w:u w:val="single"/>
        </w:rPr>
      </w:pPr>
      <w:r w:rsidRPr="00FB767B">
        <w:rPr>
          <w:rFonts w:ascii="Arial" w:hAnsi="Arial" w:cs="Arial"/>
          <w:sz w:val="20"/>
          <w:u w:val="single"/>
        </w:rPr>
        <w:t>Z pohledu procesního se jedná o VSK:</w:t>
      </w:r>
    </w:p>
    <w:p w:rsidR="00FB767B" w:rsidRPr="00FB767B" w:rsidRDefault="00FB767B" w:rsidP="00FB767B">
      <w:pPr>
        <w:numPr>
          <w:ilvl w:val="0"/>
          <w:numId w:val="23"/>
        </w:numPr>
        <w:suppressAutoHyphens w:val="0"/>
        <w:spacing w:after="120"/>
        <w:ind w:left="1134"/>
        <w:jc w:val="left"/>
        <w:rPr>
          <w:rFonts w:ascii="Arial" w:eastAsiaTheme="minorHAnsi" w:hAnsi="Arial" w:cs="Arial"/>
          <w:color w:val="000000"/>
          <w:sz w:val="20"/>
          <w:szCs w:val="24"/>
        </w:rPr>
      </w:pPr>
      <w:r w:rsidRPr="00FB767B">
        <w:rPr>
          <w:rFonts w:ascii="Arial" w:eastAsiaTheme="minorHAnsi" w:hAnsi="Arial" w:cs="Arial"/>
          <w:color w:val="000000"/>
          <w:sz w:val="20"/>
          <w:szCs w:val="24"/>
        </w:rPr>
        <w:t xml:space="preserve">Vykonanou na místě dle zákona č. 255/2012 Sb., o kontrole (kontrolní řád) – výstupem je </w:t>
      </w:r>
      <w:r w:rsidRPr="00FB767B">
        <w:rPr>
          <w:rFonts w:ascii="Arial" w:eastAsiaTheme="minorHAnsi" w:hAnsi="Arial" w:cs="Arial"/>
          <w:color w:val="000000"/>
          <w:sz w:val="20"/>
          <w:szCs w:val="24"/>
          <w:u w:val="single"/>
        </w:rPr>
        <w:t>protokol</w:t>
      </w:r>
      <w:r w:rsidRPr="00FB767B">
        <w:rPr>
          <w:rFonts w:ascii="Arial" w:eastAsiaTheme="minorHAnsi" w:hAnsi="Arial" w:cs="Arial"/>
          <w:color w:val="000000"/>
          <w:sz w:val="20"/>
          <w:szCs w:val="24"/>
        </w:rPr>
        <w:t xml:space="preserve">. Realizovat ji může odvětvový odbor nebo Odbor kontroly a interního auditu MMP, případně společně. Plánování výkonu a evidence realizace VSK vykonané na místě probíhá v souladu s Kontrolním řádem MMP. – KEVIS. </w:t>
      </w:r>
    </w:p>
    <w:p w:rsidR="00FB767B" w:rsidRPr="00FB767B" w:rsidRDefault="00FB767B" w:rsidP="00FB767B">
      <w:pPr>
        <w:numPr>
          <w:ilvl w:val="0"/>
          <w:numId w:val="23"/>
        </w:numPr>
        <w:suppressAutoHyphens w:val="0"/>
        <w:spacing w:after="120"/>
        <w:ind w:left="1134"/>
        <w:jc w:val="left"/>
        <w:rPr>
          <w:rFonts w:ascii="Arial" w:eastAsiaTheme="minorHAnsi" w:hAnsi="Arial" w:cs="Arial"/>
          <w:color w:val="000000"/>
          <w:sz w:val="20"/>
          <w:szCs w:val="24"/>
        </w:rPr>
      </w:pPr>
      <w:r w:rsidRPr="00FB767B">
        <w:rPr>
          <w:rFonts w:ascii="Arial" w:eastAsiaTheme="minorHAnsi" w:hAnsi="Arial" w:cs="Arial"/>
          <w:color w:val="000000"/>
          <w:sz w:val="20"/>
          <w:szCs w:val="24"/>
        </w:rPr>
        <w:t xml:space="preserve">Administrativní kontrolu předložených podkladů/vyúčtování, kterou provádí odvětvový odbor v místě jeho pracoviště – výstupem je </w:t>
      </w:r>
      <w:r w:rsidRPr="00FB767B">
        <w:rPr>
          <w:rFonts w:ascii="Arial" w:eastAsiaTheme="minorHAnsi" w:hAnsi="Arial" w:cs="Arial"/>
          <w:color w:val="000000"/>
          <w:sz w:val="20"/>
          <w:szCs w:val="24"/>
          <w:u w:val="single"/>
        </w:rPr>
        <w:t>záznam</w:t>
      </w:r>
      <w:r w:rsidRPr="00FB767B">
        <w:rPr>
          <w:rFonts w:ascii="Arial" w:eastAsiaTheme="minorHAnsi" w:hAnsi="Arial" w:cs="Arial"/>
          <w:color w:val="000000"/>
          <w:sz w:val="20"/>
          <w:szCs w:val="24"/>
        </w:rPr>
        <w:t>.</w:t>
      </w:r>
    </w:p>
    <w:p w:rsidR="00FB767B" w:rsidRPr="00FB767B" w:rsidRDefault="00FB767B" w:rsidP="00FB767B">
      <w:pPr>
        <w:suppressAutoHyphens w:val="0"/>
        <w:spacing w:after="120"/>
        <w:ind w:left="711" w:firstLine="358"/>
        <w:rPr>
          <w:rFonts w:ascii="Arial" w:hAnsi="Arial" w:cs="Arial"/>
          <w:sz w:val="20"/>
          <w:u w:val="single"/>
        </w:rPr>
      </w:pPr>
      <w:r w:rsidRPr="00FB767B">
        <w:rPr>
          <w:rFonts w:ascii="Arial" w:hAnsi="Arial" w:cs="Arial"/>
          <w:sz w:val="20"/>
          <w:u w:val="single"/>
        </w:rPr>
        <w:t>Z plánovacího pohledu je VSK realizována:</w:t>
      </w:r>
    </w:p>
    <w:p w:rsidR="00FB767B" w:rsidRPr="00FB767B" w:rsidRDefault="00FB767B" w:rsidP="00FB767B">
      <w:pPr>
        <w:numPr>
          <w:ilvl w:val="0"/>
          <w:numId w:val="18"/>
        </w:numPr>
        <w:suppressAutoHyphens w:val="0"/>
        <w:spacing w:after="120"/>
        <w:ind w:left="1069"/>
        <w:rPr>
          <w:rFonts w:ascii="Arial" w:eastAsiaTheme="minorHAnsi" w:hAnsi="Arial" w:cs="Arial"/>
          <w:color w:val="000000"/>
          <w:sz w:val="20"/>
        </w:rPr>
      </w:pPr>
      <w:r w:rsidRPr="00FB767B">
        <w:rPr>
          <w:rFonts w:ascii="Arial" w:eastAsiaTheme="minorHAnsi" w:hAnsi="Arial" w:cs="Arial"/>
          <w:color w:val="000000"/>
          <w:sz w:val="20"/>
        </w:rPr>
        <w:t>Na základě ročního plánu kontrolní činnosti v souladu s Kontrolním řádem MMP (realizovat ji může odvětvový odbor MMP nebo Odbor kontroly a interního auditu MMP případně společně).</w:t>
      </w:r>
    </w:p>
    <w:p w:rsidR="00FB767B" w:rsidRPr="00FB767B" w:rsidRDefault="00FB767B" w:rsidP="00FB767B">
      <w:pPr>
        <w:numPr>
          <w:ilvl w:val="0"/>
          <w:numId w:val="18"/>
        </w:numPr>
        <w:suppressAutoHyphens w:val="0"/>
        <w:spacing w:after="120"/>
        <w:ind w:left="1069"/>
        <w:rPr>
          <w:rFonts w:ascii="Arial" w:eastAsiaTheme="minorHAnsi" w:hAnsi="Arial" w:cs="Arial"/>
          <w:color w:val="000000"/>
          <w:sz w:val="20"/>
        </w:rPr>
      </w:pPr>
      <w:r w:rsidRPr="00FB767B">
        <w:rPr>
          <w:rFonts w:ascii="Arial" w:eastAsiaTheme="minorHAnsi" w:hAnsi="Arial" w:cs="Arial"/>
          <w:color w:val="000000"/>
          <w:sz w:val="20"/>
        </w:rPr>
        <w:t>Mimořádně zařazená na základě rozhodnutí vedoucího odvětvového odboru. Realizovat ji může odvětvový odbor MMP nebo může o realizaci požádat Odbor kontroly a interního auditu MMP, případně může být realizována společně.</w:t>
      </w:r>
    </w:p>
    <w:p w:rsidR="00FB767B" w:rsidRPr="00FB767B" w:rsidRDefault="00FB767B" w:rsidP="00FB767B">
      <w:pPr>
        <w:tabs>
          <w:tab w:val="left" w:pos="426"/>
        </w:tabs>
        <w:suppressAutoHyphens w:val="0"/>
        <w:spacing w:after="120"/>
        <w:rPr>
          <w:rFonts w:ascii="Arial" w:hAnsi="Arial" w:cs="Arial"/>
          <w:sz w:val="20"/>
        </w:rPr>
      </w:pPr>
    </w:p>
    <w:p w:rsidR="00FB767B" w:rsidRPr="00FB767B" w:rsidRDefault="00FB767B" w:rsidP="00FB767B">
      <w:pPr>
        <w:tabs>
          <w:tab w:val="left" w:pos="426"/>
        </w:tabs>
        <w:suppressAutoHyphens w:val="0"/>
        <w:spacing w:after="120"/>
        <w:rPr>
          <w:rFonts w:ascii="Arial" w:hAnsi="Arial" w:cs="Arial"/>
          <w:sz w:val="20"/>
        </w:rPr>
      </w:pPr>
      <w:r w:rsidRPr="00FB767B">
        <w:rPr>
          <w:rFonts w:ascii="Arial" w:hAnsi="Arial" w:cs="Arial"/>
          <w:sz w:val="20"/>
        </w:rPr>
        <w:tab/>
        <w:t>Zkratky použité v této směrnici jsou platné pouze v rámci tohoto dokumentu.</w:t>
      </w:r>
    </w:p>
    <w:p w:rsidR="00FB767B" w:rsidRPr="00FB767B" w:rsidRDefault="00FB767B" w:rsidP="00FB767B">
      <w:pPr>
        <w:tabs>
          <w:tab w:val="left" w:pos="426"/>
        </w:tabs>
        <w:suppressAutoHyphens w:val="0"/>
        <w:spacing w:after="120"/>
        <w:rPr>
          <w:rFonts w:ascii="Arial" w:hAnsi="Arial" w:cs="Arial"/>
          <w:sz w:val="20"/>
        </w:rPr>
      </w:pPr>
    </w:p>
    <w:p w:rsidR="00FB767B" w:rsidRPr="00FB767B" w:rsidRDefault="00FB767B" w:rsidP="00FB767B">
      <w:pPr>
        <w:keepNext/>
        <w:tabs>
          <w:tab w:val="num" w:pos="-720"/>
          <w:tab w:val="left" w:pos="426"/>
        </w:tabs>
        <w:suppressAutoHyphens w:val="0"/>
        <w:spacing w:before="240" w:after="120"/>
        <w:outlineLvl w:val="0"/>
        <w:rPr>
          <w:rFonts w:ascii="Arial" w:hAnsi="Arial" w:cs="Arial"/>
          <w:b/>
          <w:bCs/>
          <w:kern w:val="32"/>
          <w:sz w:val="32"/>
          <w:szCs w:val="32"/>
        </w:rPr>
      </w:pPr>
      <w:bookmarkStart w:id="30" w:name="_Toc91389621"/>
      <w:bookmarkStart w:id="31" w:name="_Toc97005461"/>
      <w:bookmarkStart w:id="32" w:name="_Toc97015442"/>
      <w:bookmarkStart w:id="33" w:name="_Toc97349707"/>
      <w:bookmarkStart w:id="34" w:name="_Toc98831899"/>
      <w:bookmarkStart w:id="35" w:name="_Toc412022935"/>
      <w:bookmarkStart w:id="36" w:name="_Toc516019317"/>
      <w:bookmarkStart w:id="37" w:name="_Toc46718425"/>
      <w:bookmarkStart w:id="38" w:name="_Toc49680064"/>
      <w:r w:rsidRPr="00FB767B">
        <w:rPr>
          <w:rFonts w:ascii="Arial" w:hAnsi="Arial" w:cs="Arial"/>
          <w:b/>
          <w:bCs/>
          <w:kern w:val="32"/>
          <w:sz w:val="32"/>
          <w:szCs w:val="32"/>
        </w:rPr>
        <w:t>P</w:t>
      </w:r>
      <w:bookmarkEnd w:id="30"/>
      <w:r w:rsidRPr="00FB767B">
        <w:rPr>
          <w:rFonts w:ascii="Arial" w:hAnsi="Arial" w:cs="Arial"/>
          <w:b/>
          <w:bCs/>
          <w:kern w:val="32"/>
          <w:sz w:val="32"/>
          <w:szCs w:val="32"/>
        </w:rPr>
        <w:t>RAVOMOCI A ODPOVĚDNOSTI</w:t>
      </w:r>
      <w:bookmarkEnd w:id="31"/>
      <w:bookmarkEnd w:id="32"/>
      <w:bookmarkEnd w:id="33"/>
      <w:bookmarkEnd w:id="34"/>
      <w:bookmarkEnd w:id="35"/>
    </w:p>
    <w:p w:rsidR="00FB767B" w:rsidRPr="00FB767B" w:rsidRDefault="00FB767B" w:rsidP="00FB767B">
      <w:pPr>
        <w:tabs>
          <w:tab w:val="num" w:pos="360"/>
        </w:tabs>
        <w:suppressAutoHyphens w:val="0"/>
        <w:spacing w:after="120"/>
        <w:ind w:left="357" w:hanging="357"/>
        <w:rPr>
          <w:rFonts w:ascii="Arial" w:hAnsi="Arial" w:cs="Arial"/>
          <w:sz w:val="20"/>
        </w:rPr>
      </w:pPr>
      <w:r w:rsidRPr="00FB767B">
        <w:rPr>
          <w:rFonts w:ascii="Arial" w:hAnsi="Arial" w:cs="Arial"/>
          <w:sz w:val="20"/>
        </w:rPr>
        <w:tab/>
        <w:t xml:space="preserve">Vedoucí příslušného odvětvového odboru je odpovědný za zveřejnění dotačního programu na úřední desce způsobem umožňujícím dálkový </w:t>
      </w:r>
      <w:proofErr w:type="gramStart"/>
      <w:r w:rsidRPr="00FB767B">
        <w:rPr>
          <w:rFonts w:ascii="Arial" w:hAnsi="Arial" w:cs="Arial"/>
          <w:sz w:val="20"/>
        </w:rPr>
        <w:t>přístup  ve</w:t>
      </w:r>
      <w:proofErr w:type="gramEnd"/>
      <w:r w:rsidRPr="00FB767B">
        <w:rPr>
          <w:rFonts w:ascii="Arial" w:hAnsi="Arial" w:cs="Arial"/>
          <w:sz w:val="20"/>
        </w:rPr>
        <w:t xml:space="preserve"> smyslu § 10c zákona č. 250/2000 Sb., o rozpočtových pravidlech územních rozpočtů, v platném znění. Pokud není žádost o dotaci zaslána žadatelem městu prostřednictvím podatelny, jsou pracovníci odvětvového odboru povinni písemnou žádost o dotaci od žadatele převzít. </w:t>
      </w:r>
    </w:p>
    <w:p w:rsidR="00FB767B" w:rsidRPr="00FB767B" w:rsidRDefault="00FB767B" w:rsidP="00FB767B">
      <w:pPr>
        <w:tabs>
          <w:tab w:val="num" w:pos="360"/>
        </w:tabs>
        <w:suppressAutoHyphens w:val="0"/>
        <w:spacing w:after="120"/>
        <w:ind w:left="357" w:hanging="357"/>
        <w:rPr>
          <w:rFonts w:ascii="Arial" w:hAnsi="Arial" w:cs="Arial"/>
          <w:sz w:val="20"/>
        </w:rPr>
      </w:pPr>
      <w:r w:rsidRPr="00FB767B">
        <w:rPr>
          <w:rFonts w:ascii="Arial" w:hAnsi="Arial" w:cs="Arial"/>
          <w:sz w:val="20"/>
        </w:rPr>
        <w:tab/>
        <w:t>Vedoucí příslušného odvětvového odboru je odpovědný za zajištění VSK, přičemž kontrola žádosti a k ní přiložené dokumentace proběhne vždy do jednoho měsíce od jejího přijetí (vyjma případů, kdy se žádosti podávají v uzavřených obálkách), a za přípravu projednání dotace v orgánech města (komise, RMP, ZMP). Pověření zaměstnanci příslušného odvětvového odboru jsou oprávněni v případě dílčích nepřesností žádosti o dotace před termínem uzávěrky vyzvat žadatele k nápravě či doplnění, tak aby tyto úpravy mohly být do žádosti doplněny nejdéle ke dni termínu uzávěrky. Z této předběžné veřejnosprávní kontroly provedou pověření zaměstnanci záznam.</w:t>
      </w:r>
      <w:r w:rsidRPr="00FB767B">
        <w:rPr>
          <w:rFonts w:ascii="Arial" w:hAnsi="Arial" w:cs="Arial"/>
          <w:sz w:val="20"/>
        </w:rPr>
        <w:tab/>
      </w:r>
    </w:p>
    <w:p w:rsidR="00FB767B" w:rsidRPr="00FB767B" w:rsidRDefault="00FB767B" w:rsidP="00FB767B">
      <w:pPr>
        <w:tabs>
          <w:tab w:val="num" w:pos="360"/>
        </w:tabs>
        <w:suppressAutoHyphens w:val="0"/>
        <w:spacing w:after="120"/>
        <w:ind w:left="357" w:hanging="357"/>
        <w:rPr>
          <w:rFonts w:ascii="Arial" w:hAnsi="Arial" w:cs="Arial"/>
          <w:sz w:val="20"/>
        </w:rPr>
      </w:pPr>
      <w:r w:rsidRPr="00FB767B">
        <w:rPr>
          <w:rFonts w:ascii="Arial" w:hAnsi="Arial" w:cs="Arial"/>
          <w:sz w:val="20"/>
        </w:rPr>
        <w:tab/>
        <w:t>Vedoucí příslušného odvětvového odboru je odpovědný za přípravu smlouvy o poskytnutí dotace mezi statutárním městem Plzeň a příjemcem dotace.</w:t>
      </w:r>
    </w:p>
    <w:p w:rsidR="00FB767B" w:rsidRPr="00FB767B" w:rsidRDefault="00FB767B" w:rsidP="00FB767B">
      <w:pPr>
        <w:tabs>
          <w:tab w:val="num" w:pos="360"/>
        </w:tabs>
        <w:suppressAutoHyphens w:val="0"/>
        <w:spacing w:after="120"/>
        <w:ind w:left="357" w:hanging="357"/>
        <w:rPr>
          <w:rFonts w:ascii="Arial" w:hAnsi="Arial" w:cs="Arial"/>
          <w:sz w:val="20"/>
        </w:rPr>
      </w:pPr>
      <w:r w:rsidRPr="00FB767B">
        <w:rPr>
          <w:rFonts w:ascii="Arial" w:hAnsi="Arial" w:cs="Arial"/>
          <w:sz w:val="20"/>
        </w:rPr>
        <w:tab/>
        <w:t xml:space="preserve">Vedoucí příslušného odvětvového odboru je oprávněn vydat příjemci souhlas s realizací odůvodněných změn ve schváleném projektu, za předpokladu, že dané změny nemění charakter, smysl a cíl dotovaného projektu (vztahuje se k bodu </w:t>
      </w:r>
      <w:proofErr w:type="gramStart"/>
      <w:r w:rsidRPr="00FB767B">
        <w:rPr>
          <w:rFonts w:ascii="Arial" w:hAnsi="Arial" w:cs="Arial"/>
          <w:sz w:val="20"/>
        </w:rPr>
        <w:t>5.8.-8).</w:t>
      </w:r>
      <w:proofErr w:type="gramEnd"/>
      <w:r w:rsidRPr="00FB767B">
        <w:rPr>
          <w:rFonts w:ascii="Arial" w:hAnsi="Arial" w:cs="Arial"/>
          <w:sz w:val="20"/>
        </w:rPr>
        <w:t xml:space="preserve"> V případě, že dané změny mění charakter, cíl nebo smysl projektu, a žadatel/příjemce na jejich realizaci trvá, je vedoucí příslušného odvětvového odboru povinen tyto změny předložit ke schválení příslušným orgánům města.</w:t>
      </w:r>
    </w:p>
    <w:p w:rsidR="00FB767B" w:rsidRPr="00FB767B" w:rsidRDefault="00FB767B" w:rsidP="00FB767B">
      <w:pPr>
        <w:tabs>
          <w:tab w:val="num" w:pos="360"/>
        </w:tabs>
        <w:suppressAutoHyphens w:val="0"/>
        <w:spacing w:after="120"/>
        <w:ind w:left="357" w:hanging="357"/>
        <w:rPr>
          <w:rFonts w:ascii="Arial" w:hAnsi="Arial" w:cs="Arial"/>
          <w:sz w:val="20"/>
        </w:rPr>
      </w:pPr>
      <w:r w:rsidRPr="00FB767B">
        <w:rPr>
          <w:rFonts w:ascii="Arial" w:hAnsi="Arial" w:cs="Arial"/>
          <w:sz w:val="20"/>
        </w:rPr>
        <w:tab/>
        <w:t>Odpovědný zaměstnanec příslušného odvětvového odboru je povinen provádět záznamy o dotacích a jejich aktualizace v souladu se směrnicí QS 61-25 Evidence poskytovaných dotací v aplikaci Dotace.</w:t>
      </w:r>
    </w:p>
    <w:p w:rsidR="00FB767B" w:rsidRPr="00FB767B" w:rsidRDefault="00FB767B" w:rsidP="00FB767B">
      <w:pPr>
        <w:tabs>
          <w:tab w:val="num" w:pos="360"/>
        </w:tabs>
        <w:suppressAutoHyphens w:val="0"/>
        <w:spacing w:after="120"/>
        <w:ind w:left="357" w:hanging="357"/>
        <w:rPr>
          <w:rFonts w:ascii="Arial" w:hAnsi="Arial" w:cs="Arial"/>
          <w:sz w:val="20"/>
        </w:rPr>
      </w:pPr>
      <w:r w:rsidRPr="00FB767B">
        <w:rPr>
          <w:rFonts w:ascii="Arial" w:hAnsi="Arial" w:cs="Arial"/>
          <w:sz w:val="20"/>
        </w:rPr>
        <w:tab/>
        <w:t>Odpovědný zaměstnanec realizující příkaz k provedení finanční operace směřující k přímému poskytnutí dotace je povinen ověřit, že žadatel nemá nesplacené závazky po lhůtě splatnosti vůči městu Plzni nebo jeho příspěvkovým organizacím.</w:t>
      </w:r>
    </w:p>
    <w:p w:rsidR="00FB767B" w:rsidRPr="00FB767B" w:rsidRDefault="00FB767B" w:rsidP="00FB767B">
      <w:pPr>
        <w:tabs>
          <w:tab w:val="num" w:pos="360"/>
        </w:tabs>
        <w:suppressAutoHyphens w:val="0"/>
        <w:spacing w:after="120"/>
        <w:ind w:left="357" w:hanging="357"/>
        <w:rPr>
          <w:rFonts w:ascii="Arial" w:hAnsi="Arial" w:cs="Arial"/>
          <w:sz w:val="20"/>
        </w:rPr>
      </w:pPr>
      <w:r w:rsidRPr="00FB767B">
        <w:rPr>
          <w:rFonts w:ascii="Arial" w:hAnsi="Arial" w:cs="Arial"/>
          <w:sz w:val="20"/>
        </w:rPr>
        <w:tab/>
        <w:t>Zaměstnanci příslušných odvětvových odborů a Odbor kontroly a interního auditu MMP jsou oprávněni provádět u žadatele – resp. příjemce dotace - provádět kontrolu v souladu s platnou legislativou a těmito Zásadami.</w:t>
      </w:r>
    </w:p>
    <w:p w:rsidR="00FB767B" w:rsidRPr="00FB767B" w:rsidRDefault="00FB767B" w:rsidP="00FB767B">
      <w:pPr>
        <w:tabs>
          <w:tab w:val="num" w:pos="360"/>
        </w:tabs>
        <w:suppressAutoHyphens w:val="0"/>
        <w:spacing w:after="120"/>
        <w:ind w:left="357" w:hanging="357"/>
        <w:rPr>
          <w:rFonts w:ascii="Times New Roman" w:hAnsi="Times New Roman"/>
        </w:rPr>
      </w:pPr>
      <w:r w:rsidRPr="00FB767B">
        <w:rPr>
          <w:rFonts w:ascii="Arial" w:hAnsi="Arial" w:cs="Arial"/>
          <w:sz w:val="20"/>
        </w:rPr>
        <w:tab/>
      </w:r>
      <w:r w:rsidRPr="00FB767B">
        <w:rPr>
          <w:rFonts w:ascii="Times New Roman" w:hAnsi="Times New Roman"/>
          <w:sz w:val="20"/>
        </w:rPr>
        <w:tab/>
      </w:r>
      <w:bookmarkStart w:id="39" w:name="_Toc91389626"/>
      <w:bookmarkStart w:id="40" w:name="_Toc97005462"/>
      <w:bookmarkStart w:id="41" w:name="_Toc97015443"/>
      <w:bookmarkStart w:id="42" w:name="_Toc97349708"/>
      <w:bookmarkStart w:id="43" w:name="_Toc98831900"/>
      <w:bookmarkEnd w:id="9"/>
      <w:bookmarkEnd w:id="36"/>
      <w:bookmarkEnd w:id="37"/>
      <w:bookmarkEnd w:id="38"/>
    </w:p>
    <w:p w:rsidR="00FB767B" w:rsidRPr="00FB767B" w:rsidRDefault="00FB767B" w:rsidP="00FB767B">
      <w:pPr>
        <w:keepNext/>
        <w:tabs>
          <w:tab w:val="num" w:pos="-720"/>
          <w:tab w:val="left" w:pos="426"/>
        </w:tabs>
        <w:suppressAutoHyphens w:val="0"/>
        <w:spacing w:before="240" w:after="120"/>
        <w:outlineLvl w:val="0"/>
        <w:rPr>
          <w:rFonts w:ascii="Arial" w:hAnsi="Arial" w:cs="Arial"/>
          <w:b/>
          <w:bCs/>
          <w:kern w:val="32"/>
          <w:sz w:val="32"/>
          <w:szCs w:val="32"/>
        </w:rPr>
      </w:pPr>
      <w:bookmarkStart w:id="44" w:name="_Toc412022936"/>
      <w:r w:rsidRPr="00FB767B">
        <w:rPr>
          <w:rFonts w:ascii="Arial" w:hAnsi="Arial" w:cs="Arial"/>
          <w:b/>
          <w:bCs/>
          <w:kern w:val="32"/>
          <w:sz w:val="32"/>
          <w:szCs w:val="32"/>
        </w:rPr>
        <w:t>P</w:t>
      </w:r>
      <w:bookmarkStart w:id="45" w:name="_Toc46718427"/>
      <w:bookmarkStart w:id="46" w:name="_Toc49680066"/>
      <w:bookmarkEnd w:id="39"/>
      <w:r w:rsidRPr="00FB767B">
        <w:rPr>
          <w:rFonts w:ascii="Arial" w:hAnsi="Arial" w:cs="Arial"/>
          <w:b/>
          <w:bCs/>
          <w:kern w:val="32"/>
          <w:sz w:val="32"/>
          <w:szCs w:val="32"/>
        </w:rPr>
        <w:t>OPIS ČINNOSTÍ</w:t>
      </w:r>
      <w:bookmarkEnd w:id="40"/>
      <w:bookmarkEnd w:id="41"/>
      <w:bookmarkEnd w:id="42"/>
      <w:bookmarkEnd w:id="43"/>
      <w:bookmarkEnd w:id="44"/>
    </w:p>
    <w:p w:rsidR="00FB767B" w:rsidRPr="00FB767B" w:rsidRDefault="00FB767B" w:rsidP="00FB767B">
      <w:pPr>
        <w:keepNext/>
        <w:tabs>
          <w:tab w:val="left" w:pos="426"/>
        </w:tabs>
        <w:suppressAutoHyphens w:val="0"/>
        <w:spacing w:before="240" w:after="120"/>
        <w:outlineLvl w:val="0"/>
        <w:rPr>
          <w:rFonts w:ascii="Arial" w:hAnsi="Arial" w:cs="Arial"/>
          <w:b/>
          <w:bCs/>
          <w:kern w:val="32"/>
          <w:sz w:val="32"/>
          <w:szCs w:val="32"/>
        </w:rPr>
      </w:pPr>
      <w:bookmarkStart w:id="47" w:name="_Toc412022937"/>
      <w:r w:rsidRPr="00FB767B">
        <w:rPr>
          <w:rFonts w:ascii="Arial" w:hAnsi="Arial" w:cs="Arial"/>
          <w:b/>
          <w:bCs/>
          <w:kern w:val="32"/>
          <w:sz w:val="32"/>
          <w:szCs w:val="32"/>
        </w:rPr>
        <w:t>OBECNÁ ČÁST</w:t>
      </w:r>
      <w:bookmarkEnd w:id="47"/>
    </w:p>
    <w:p w:rsidR="00FB767B" w:rsidRPr="00FB767B" w:rsidRDefault="00FB767B" w:rsidP="00FB767B">
      <w:pPr>
        <w:suppressAutoHyphens w:val="0"/>
        <w:spacing w:after="120"/>
        <w:ind w:left="426"/>
        <w:rPr>
          <w:rFonts w:ascii="Arial" w:hAnsi="Arial" w:cs="Arial"/>
          <w:sz w:val="20"/>
        </w:rPr>
      </w:pPr>
      <w:r w:rsidRPr="00FB767B">
        <w:rPr>
          <w:rFonts w:ascii="Arial" w:hAnsi="Arial" w:cs="Arial"/>
          <w:sz w:val="20"/>
        </w:rPr>
        <w:t>Obecná část tohoto předpisu stanovuje a popisuje činnosti MMP závazné a společné pro všechny zaměstnance města Plzně zařazené k výkonu jejich práce do MMP a další osoby podílející se na postupu poskytování dotací z rozpočtu města Plzně.</w:t>
      </w:r>
    </w:p>
    <w:p w:rsidR="00FB767B" w:rsidRPr="00FB767B" w:rsidRDefault="00FB767B" w:rsidP="00FB767B">
      <w:pPr>
        <w:suppressAutoHyphens w:val="0"/>
        <w:spacing w:after="120"/>
        <w:ind w:left="426"/>
        <w:rPr>
          <w:rFonts w:ascii="Arial" w:hAnsi="Arial" w:cs="Arial"/>
          <w:sz w:val="20"/>
        </w:rPr>
      </w:pPr>
    </w:p>
    <w:p w:rsidR="00FB767B" w:rsidRPr="00FB767B" w:rsidRDefault="00FB767B" w:rsidP="00FB767B">
      <w:pPr>
        <w:keepNext/>
        <w:numPr>
          <w:ilvl w:val="1"/>
          <w:numId w:val="0"/>
        </w:numPr>
        <w:tabs>
          <w:tab w:val="num" w:pos="567"/>
        </w:tabs>
        <w:suppressAutoHyphens w:val="0"/>
        <w:spacing w:before="120" w:after="120"/>
        <w:outlineLvl w:val="1"/>
        <w:rPr>
          <w:rFonts w:ascii="Arial" w:hAnsi="Arial" w:cs="Arial"/>
          <w:b/>
          <w:bCs/>
          <w:iCs/>
          <w:sz w:val="28"/>
          <w:szCs w:val="28"/>
        </w:rPr>
      </w:pPr>
      <w:bookmarkStart w:id="48" w:name="_Toc412022938"/>
      <w:r w:rsidRPr="00FB767B">
        <w:rPr>
          <w:rFonts w:ascii="Arial" w:hAnsi="Arial" w:cs="Arial"/>
          <w:b/>
          <w:bCs/>
          <w:iCs/>
          <w:sz w:val="28"/>
          <w:szCs w:val="28"/>
        </w:rPr>
        <w:t>Základní principy</w:t>
      </w:r>
      <w:bookmarkEnd w:id="48"/>
    </w:p>
    <w:p w:rsidR="00FB767B" w:rsidRPr="00FB767B" w:rsidRDefault="00FB767B" w:rsidP="00FB767B">
      <w:pPr>
        <w:numPr>
          <w:ilvl w:val="0"/>
          <w:numId w:val="27"/>
        </w:numPr>
        <w:suppressAutoHyphens w:val="0"/>
        <w:spacing w:after="120"/>
        <w:ind w:hanging="357"/>
        <w:rPr>
          <w:rFonts w:ascii="Arial" w:hAnsi="Arial" w:cs="Arial"/>
          <w:sz w:val="20"/>
        </w:rPr>
      </w:pPr>
      <w:r w:rsidRPr="00FB767B">
        <w:rPr>
          <w:rFonts w:ascii="Arial" w:hAnsi="Arial" w:cs="Arial"/>
          <w:sz w:val="20"/>
        </w:rPr>
        <w:t>Poskytování dotací z rozpočtu města a uzavírání smluv o poskytnutí dotace se řídí zákonem č. 128/2000 Sb., o obcích, v platném znění a zákonem č. 250/2000 Sb., o rozpočtových pravidlech územních rozpočtů, v platném znění.</w:t>
      </w:r>
    </w:p>
    <w:p w:rsidR="00FB767B" w:rsidRPr="00FB767B" w:rsidRDefault="00FB767B" w:rsidP="00FB767B">
      <w:pPr>
        <w:numPr>
          <w:ilvl w:val="0"/>
          <w:numId w:val="27"/>
        </w:numPr>
        <w:suppressAutoHyphens w:val="0"/>
        <w:spacing w:after="120"/>
        <w:ind w:hanging="357"/>
        <w:rPr>
          <w:rFonts w:ascii="Arial" w:hAnsi="Arial" w:cs="Arial"/>
          <w:sz w:val="20"/>
        </w:rPr>
      </w:pPr>
      <w:r w:rsidRPr="00FB767B">
        <w:rPr>
          <w:rFonts w:ascii="Arial" w:hAnsi="Arial" w:cs="Arial"/>
          <w:sz w:val="20"/>
        </w:rPr>
        <w:t>Na poskytnutí dotace není právní nárok. Nevyhoví-li poskytovatel žádosti (zčásti nebo zcela) sdělí tuto skutečnost prostřednictvím odvětvového odboru MMP písemně (datová schránka, doporučeně, osobně oproti podpisu) a bez zbytečného odkladu žadateli, přičemž uvede důvod nevyhovění jeho žádosti.</w:t>
      </w:r>
    </w:p>
    <w:p w:rsidR="00FB767B" w:rsidRPr="00FB767B" w:rsidRDefault="00FB767B" w:rsidP="00FB767B">
      <w:pPr>
        <w:numPr>
          <w:ilvl w:val="0"/>
          <w:numId w:val="27"/>
        </w:numPr>
        <w:suppressAutoHyphens w:val="0"/>
        <w:spacing w:after="120"/>
        <w:ind w:hanging="357"/>
        <w:rPr>
          <w:rFonts w:ascii="Arial" w:hAnsi="Arial" w:cs="Arial"/>
          <w:sz w:val="20"/>
        </w:rPr>
      </w:pPr>
      <w:r w:rsidRPr="00FB767B">
        <w:rPr>
          <w:rFonts w:ascii="Arial" w:hAnsi="Arial" w:cs="Arial"/>
          <w:sz w:val="20"/>
        </w:rPr>
        <w:t>Žadatel nesmí mít nesplacené závazky po lhůtě splatnosti vůči městu Plzni nebo jeho příspěvkovým organizacím, a to:</w:t>
      </w:r>
    </w:p>
    <w:p w:rsidR="00FB767B" w:rsidRPr="00FB767B" w:rsidRDefault="00FB767B" w:rsidP="00FB767B">
      <w:pPr>
        <w:numPr>
          <w:ilvl w:val="1"/>
          <w:numId w:val="27"/>
        </w:numPr>
        <w:suppressAutoHyphens w:val="0"/>
        <w:spacing w:after="120"/>
        <w:ind w:hanging="357"/>
        <w:rPr>
          <w:rFonts w:ascii="Arial" w:eastAsiaTheme="minorHAnsi" w:hAnsi="Arial" w:cs="Arial"/>
          <w:color w:val="000000"/>
          <w:sz w:val="20"/>
          <w:szCs w:val="24"/>
        </w:rPr>
      </w:pPr>
      <w:r w:rsidRPr="00FB767B">
        <w:rPr>
          <w:rFonts w:ascii="Arial" w:eastAsiaTheme="minorHAnsi" w:hAnsi="Arial" w:cs="Arial"/>
          <w:color w:val="000000"/>
          <w:sz w:val="20"/>
          <w:szCs w:val="24"/>
        </w:rPr>
        <w:t>ke dni podání žádosti,</w:t>
      </w:r>
    </w:p>
    <w:p w:rsidR="00FB767B" w:rsidRPr="00FB767B" w:rsidRDefault="00FB767B" w:rsidP="00FB767B">
      <w:pPr>
        <w:numPr>
          <w:ilvl w:val="1"/>
          <w:numId w:val="27"/>
        </w:numPr>
        <w:suppressAutoHyphens w:val="0"/>
        <w:spacing w:after="120"/>
        <w:ind w:hanging="357"/>
        <w:rPr>
          <w:rFonts w:ascii="Arial" w:eastAsiaTheme="minorHAnsi" w:hAnsi="Arial" w:cs="Arial"/>
          <w:color w:val="000000"/>
          <w:sz w:val="20"/>
          <w:szCs w:val="24"/>
        </w:rPr>
      </w:pPr>
      <w:r w:rsidRPr="00FB767B">
        <w:rPr>
          <w:rFonts w:ascii="Arial" w:eastAsiaTheme="minorHAnsi" w:hAnsi="Arial" w:cs="Arial"/>
          <w:color w:val="000000"/>
          <w:sz w:val="20"/>
          <w:szCs w:val="24"/>
        </w:rPr>
        <w:t>v okamžiku vyplácení dotace (tj. při realizaci platebního příkazu k provedení finanční operace).</w:t>
      </w:r>
    </w:p>
    <w:p w:rsidR="00FB767B" w:rsidRPr="00FB767B" w:rsidRDefault="00FB767B" w:rsidP="00FB767B">
      <w:pPr>
        <w:numPr>
          <w:ilvl w:val="0"/>
          <w:numId w:val="27"/>
        </w:numPr>
        <w:suppressAutoHyphens w:val="0"/>
        <w:spacing w:after="120"/>
        <w:ind w:hanging="357"/>
        <w:rPr>
          <w:rFonts w:ascii="Arial" w:hAnsi="Arial" w:cs="Arial"/>
          <w:sz w:val="20"/>
        </w:rPr>
      </w:pPr>
      <w:r w:rsidRPr="00FB767B">
        <w:rPr>
          <w:rFonts w:ascii="Arial" w:hAnsi="Arial" w:cs="Arial"/>
          <w:sz w:val="20"/>
        </w:rPr>
        <w:t xml:space="preserve">O poskytnutí dotace se rozhoduje na základě žádosti doplněné požadovanými přílohami. </w:t>
      </w:r>
      <w:r w:rsidRPr="00FB767B">
        <w:rPr>
          <w:rFonts w:ascii="Arial" w:eastAsia="Arial" w:hAnsi="Arial" w:cs="Arial"/>
          <w:sz w:val="20"/>
        </w:rPr>
        <w:t>Jednotlivé odvětvové odbory MMP mohou pro podávání žádostí zpracovat oficiální předepsané formuláře, které zveřejní na internetových stránkách města. Je-li pro podání žádosti k dispozici předepsaný formulář, je ž</w:t>
      </w:r>
      <w:r w:rsidRPr="00FB767B">
        <w:rPr>
          <w:rFonts w:ascii="Arial" w:hAnsi="Arial" w:cs="Arial"/>
          <w:sz w:val="20"/>
        </w:rPr>
        <w:t>adatel o dotaci povinen podat žádost na tomto předepsaném formuláři a doplnit tam uvedené povinné přílohy.</w:t>
      </w:r>
    </w:p>
    <w:p w:rsidR="00FB767B" w:rsidRPr="00FB767B" w:rsidRDefault="00FB767B" w:rsidP="00FB767B">
      <w:pPr>
        <w:numPr>
          <w:ilvl w:val="0"/>
          <w:numId w:val="27"/>
        </w:numPr>
        <w:suppressAutoHyphens w:val="0"/>
        <w:spacing w:after="120"/>
        <w:ind w:hanging="357"/>
        <w:rPr>
          <w:rFonts w:ascii="Arial" w:hAnsi="Arial" w:cs="Arial"/>
          <w:sz w:val="20"/>
        </w:rPr>
      </w:pPr>
      <w:r w:rsidRPr="00FB767B">
        <w:rPr>
          <w:rFonts w:ascii="Arial" w:hAnsi="Arial" w:cs="Arial"/>
          <w:sz w:val="20"/>
        </w:rPr>
        <w:t>Žadatelé o dotace odpovídají za pravdivost údajů uvedených v žádostech i poskytnutých dokladech.</w:t>
      </w:r>
    </w:p>
    <w:p w:rsidR="00FB767B" w:rsidRPr="00FB767B" w:rsidRDefault="00FB767B" w:rsidP="00FB767B">
      <w:pPr>
        <w:numPr>
          <w:ilvl w:val="0"/>
          <w:numId w:val="27"/>
        </w:numPr>
        <w:suppressAutoHyphens w:val="0"/>
        <w:spacing w:after="120"/>
        <w:ind w:hanging="357"/>
        <w:rPr>
          <w:rFonts w:ascii="Arial" w:hAnsi="Arial" w:cs="Arial"/>
          <w:sz w:val="20"/>
        </w:rPr>
      </w:pPr>
      <w:r w:rsidRPr="00FB767B">
        <w:rPr>
          <w:rFonts w:ascii="Arial" w:hAnsi="Arial" w:cs="Arial"/>
          <w:sz w:val="20"/>
        </w:rPr>
        <w:t>Žádost o dotaci se žadateli po skončení řízení nevrací.</w:t>
      </w:r>
    </w:p>
    <w:p w:rsidR="00FB767B" w:rsidRPr="00FB767B" w:rsidRDefault="00FB767B" w:rsidP="00FB767B">
      <w:pPr>
        <w:numPr>
          <w:ilvl w:val="0"/>
          <w:numId w:val="27"/>
        </w:numPr>
        <w:suppressAutoHyphens w:val="0"/>
        <w:spacing w:after="120"/>
        <w:ind w:hanging="357"/>
        <w:rPr>
          <w:rFonts w:ascii="Arial" w:hAnsi="Arial" w:cs="Arial"/>
          <w:sz w:val="20"/>
        </w:rPr>
      </w:pPr>
      <w:r w:rsidRPr="00FB767B">
        <w:rPr>
          <w:rFonts w:ascii="Arial" w:hAnsi="Arial" w:cs="Arial"/>
          <w:sz w:val="20"/>
        </w:rPr>
        <w:t>Dotace se poskytuje na základě uzavřené smlouvy o poskytnutí dotace.</w:t>
      </w:r>
    </w:p>
    <w:p w:rsidR="00FB767B" w:rsidRPr="00FB767B" w:rsidRDefault="00FB767B" w:rsidP="00FB767B">
      <w:pPr>
        <w:numPr>
          <w:ilvl w:val="0"/>
          <w:numId w:val="27"/>
        </w:numPr>
        <w:suppressAutoHyphens w:val="0"/>
        <w:spacing w:after="120"/>
        <w:ind w:hanging="357"/>
        <w:rPr>
          <w:rFonts w:ascii="Arial" w:hAnsi="Arial" w:cs="Arial"/>
          <w:sz w:val="20"/>
        </w:rPr>
      </w:pPr>
      <w:r w:rsidRPr="00FB767B">
        <w:rPr>
          <w:rFonts w:ascii="Arial" w:hAnsi="Arial" w:cs="Arial"/>
          <w:sz w:val="20"/>
        </w:rPr>
        <w:t xml:space="preserve">Dotaci lze použít jen ke schválenému a smlouvou o poskytnutí dotace sjednanému účelu. </w:t>
      </w:r>
    </w:p>
    <w:p w:rsidR="00FB767B" w:rsidRPr="00FB767B" w:rsidRDefault="00FB767B" w:rsidP="00FB767B">
      <w:pPr>
        <w:numPr>
          <w:ilvl w:val="0"/>
          <w:numId w:val="27"/>
        </w:numPr>
        <w:suppressAutoHyphens w:val="0"/>
        <w:spacing w:after="120"/>
        <w:ind w:hanging="357"/>
        <w:rPr>
          <w:rFonts w:ascii="Arial" w:hAnsi="Arial" w:cs="Arial"/>
          <w:sz w:val="20"/>
        </w:rPr>
      </w:pPr>
      <w:r w:rsidRPr="00FB767B">
        <w:rPr>
          <w:rFonts w:ascii="Arial" w:hAnsi="Arial" w:cs="Arial"/>
          <w:sz w:val="20"/>
        </w:rPr>
        <w:t>Žadatel/příjemce je povinen oznámit do 15 dnů od vzniku každou změnu údajů uvedených v žádosti o poskytnutí dotace a skutečností majících vliv na její poskytnutí (zejména číslo účtu, zánik, transformaci, sloučení, změnu statutárních zástupců, sídla, u sociálních služeb změnu nebo zrušení registrace).</w:t>
      </w:r>
    </w:p>
    <w:p w:rsidR="00FB767B" w:rsidRPr="00FB767B" w:rsidRDefault="00FB767B" w:rsidP="00FB767B">
      <w:pPr>
        <w:numPr>
          <w:ilvl w:val="0"/>
          <w:numId w:val="27"/>
        </w:numPr>
        <w:suppressAutoHyphens w:val="0"/>
        <w:spacing w:after="120"/>
        <w:ind w:hanging="357"/>
        <w:rPr>
          <w:rFonts w:ascii="Arial" w:eastAsiaTheme="minorHAnsi" w:hAnsi="Arial" w:cs="Arial"/>
          <w:color w:val="000000"/>
          <w:sz w:val="20"/>
          <w:szCs w:val="24"/>
        </w:rPr>
      </w:pPr>
      <w:r w:rsidRPr="00FB767B">
        <w:rPr>
          <w:rFonts w:ascii="Arial" w:eastAsiaTheme="minorHAnsi" w:hAnsi="Arial" w:cs="Arial"/>
          <w:color w:val="000000"/>
          <w:sz w:val="20"/>
          <w:szCs w:val="24"/>
        </w:rPr>
        <w:t>Každé neoprávněné použití nebo zadržení peněžních prostředků je porušením rozpočtové kázně ve smyslu § 22 zákona č. 250/2000 Sb., o rozpočtových pravidlech územních rozpočtů, v platném znění, se všemi právními důsledky s tím spojenými.</w:t>
      </w:r>
    </w:p>
    <w:p w:rsidR="00FB767B" w:rsidRPr="00FB767B" w:rsidRDefault="00FB767B" w:rsidP="00FB767B">
      <w:pPr>
        <w:numPr>
          <w:ilvl w:val="0"/>
          <w:numId w:val="27"/>
        </w:numPr>
        <w:suppressAutoHyphens w:val="0"/>
        <w:spacing w:after="120"/>
        <w:ind w:hanging="357"/>
        <w:rPr>
          <w:rFonts w:ascii="Arial" w:eastAsiaTheme="minorHAnsi" w:hAnsi="Arial" w:cs="Arial"/>
          <w:color w:val="000000"/>
          <w:sz w:val="20"/>
          <w:szCs w:val="24"/>
        </w:rPr>
      </w:pPr>
      <w:r w:rsidRPr="00FB767B">
        <w:rPr>
          <w:rFonts w:ascii="Arial" w:eastAsiaTheme="minorHAnsi" w:hAnsi="Arial" w:cs="Arial"/>
          <w:color w:val="000000"/>
          <w:sz w:val="20"/>
          <w:szCs w:val="24"/>
        </w:rPr>
        <w:t>Zneužití dotace může být stíháno jako trestný čin dotačního podvodu podle § 212 zákona č. 40/2009 Sb., trestní zákoník, v platném znění.</w:t>
      </w:r>
    </w:p>
    <w:p w:rsidR="00FB767B" w:rsidRPr="00FB767B" w:rsidRDefault="00FB767B" w:rsidP="00FB767B">
      <w:pPr>
        <w:numPr>
          <w:ilvl w:val="0"/>
          <w:numId w:val="27"/>
        </w:numPr>
        <w:suppressAutoHyphens w:val="0"/>
        <w:spacing w:after="120"/>
        <w:ind w:hanging="357"/>
        <w:rPr>
          <w:rFonts w:ascii="Arial" w:eastAsiaTheme="minorHAnsi" w:hAnsi="Arial" w:cs="Arial"/>
          <w:color w:val="000000"/>
          <w:sz w:val="20"/>
          <w:szCs w:val="24"/>
        </w:rPr>
      </w:pPr>
      <w:r w:rsidRPr="00FB767B">
        <w:rPr>
          <w:rFonts w:ascii="Arial" w:eastAsiaTheme="minorHAnsi" w:hAnsi="Arial" w:cs="Arial"/>
          <w:color w:val="000000"/>
          <w:sz w:val="20"/>
          <w:szCs w:val="24"/>
        </w:rPr>
        <w:t xml:space="preserve">Při posuzování, zda dotace je veřejnou podporou ve smyslu čl. 107 a násl. Smlouvy o fungování Evropské unie postupuje poskytovatel v souladu se zákonem č. 215/2004 Sb., o úpravě některých vztahů v oblasti veřejné podpory a o změně zákona o podpoře výzkumu a vývoje, v platném znění, a vnitřním předpisem města QS 61-22 Veřejné podpory v prostředí města Plzně, v platném znění. </w:t>
      </w:r>
    </w:p>
    <w:p w:rsidR="00FB767B" w:rsidRPr="00FB767B" w:rsidRDefault="00FB767B" w:rsidP="00FB767B">
      <w:pPr>
        <w:suppressAutoHyphens w:val="0"/>
        <w:spacing w:after="120"/>
        <w:rPr>
          <w:rFonts w:ascii="Arial" w:hAnsi="Arial" w:cs="Arial"/>
          <w:sz w:val="20"/>
        </w:rPr>
      </w:pPr>
    </w:p>
    <w:p w:rsidR="00FB767B" w:rsidRPr="00FB767B" w:rsidRDefault="00FB767B" w:rsidP="00FB767B">
      <w:pPr>
        <w:keepNext/>
        <w:numPr>
          <w:ilvl w:val="1"/>
          <w:numId w:val="0"/>
        </w:numPr>
        <w:tabs>
          <w:tab w:val="num" w:pos="567"/>
        </w:tabs>
        <w:suppressAutoHyphens w:val="0"/>
        <w:spacing w:before="120" w:after="120"/>
        <w:outlineLvl w:val="1"/>
        <w:rPr>
          <w:rFonts w:ascii="Arial" w:hAnsi="Arial" w:cs="Arial"/>
          <w:b/>
          <w:bCs/>
          <w:iCs/>
          <w:sz w:val="28"/>
          <w:szCs w:val="28"/>
        </w:rPr>
      </w:pPr>
      <w:bookmarkStart w:id="49" w:name="_Toc412022939"/>
      <w:r w:rsidRPr="00FB767B">
        <w:rPr>
          <w:rFonts w:ascii="Arial" w:hAnsi="Arial" w:cs="Arial"/>
          <w:b/>
          <w:bCs/>
          <w:iCs/>
          <w:sz w:val="28"/>
          <w:szCs w:val="28"/>
        </w:rPr>
        <w:t>Typy udělovaných dotací</w:t>
      </w:r>
      <w:bookmarkEnd w:id="49"/>
    </w:p>
    <w:p w:rsidR="00FB767B" w:rsidRPr="00FB767B" w:rsidRDefault="00FB767B" w:rsidP="00FB767B">
      <w:pPr>
        <w:suppressAutoHyphens w:val="0"/>
        <w:spacing w:after="120"/>
        <w:rPr>
          <w:rFonts w:ascii="Arial" w:hAnsi="Arial" w:cs="Arial"/>
          <w:sz w:val="20"/>
        </w:rPr>
      </w:pPr>
      <w:r w:rsidRPr="00FB767B">
        <w:rPr>
          <w:rFonts w:ascii="Arial" w:hAnsi="Arial" w:cs="Arial"/>
          <w:sz w:val="20"/>
        </w:rPr>
        <w:t xml:space="preserve">Dotace jsou udělovány na jednotlivé projekty. </w:t>
      </w:r>
    </w:p>
    <w:p w:rsidR="00FB767B" w:rsidRPr="00FB767B" w:rsidRDefault="00FB767B" w:rsidP="00FB767B">
      <w:pPr>
        <w:suppressAutoHyphens w:val="0"/>
        <w:spacing w:after="120"/>
        <w:ind w:left="360" w:hanging="360"/>
        <w:rPr>
          <w:rFonts w:ascii="Arial" w:hAnsi="Arial" w:cs="Arial"/>
          <w:sz w:val="20"/>
        </w:rPr>
      </w:pPr>
      <w:r w:rsidRPr="00FB767B">
        <w:rPr>
          <w:rFonts w:ascii="Arial" w:eastAsia="Arial" w:hAnsi="Arial" w:cs="Arial"/>
          <w:sz w:val="20"/>
        </w:rPr>
        <w:t>1.</w:t>
      </w:r>
      <w:r w:rsidRPr="00FB767B">
        <w:rPr>
          <w:rFonts w:ascii="Arial" w:eastAsia="Arial" w:hAnsi="Arial" w:cs="Arial"/>
          <w:sz w:val="20"/>
        </w:rPr>
        <w:tab/>
        <w:t xml:space="preserve">Dotace </w:t>
      </w:r>
      <w:r w:rsidRPr="00FB767B">
        <w:rPr>
          <w:rFonts w:ascii="Arial" w:hAnsi="Arial" w:cs="Arial"/>
          <w:sz w:val="20"/>
        </w:rPr>
        <w:t xml:space="preserve">z rozpočtu statutárního města Plzně lze </w:t>
      </w:r>
      <w:r w:rsidRPr="00FB767B">
        <w:rPr>
          <w:rFonts w:ascii="Arial" w:hAnsi="Arial" w:cs="Arial"/>
          <w:b/>
          <w:sz w:val="20"/>
        </w:rPr>
        <w:t>podle způsobu poskytování</w:t>
      </w:r>
      <w:r w:rsidRPr="00FB767B">
        <w:rPr>
          <w:rFonts w:ascii="Arial" w:hAnsi="Arial" w:cs="Arial"/>
          <w:sz w:val="20"/>
        </w:rPr>
        <w:t xml:space="preserve"> členit </w:t>
      </w:r>
      <w:proofErr w:type="gramStart"/>
      <w:r w:rsidRPr="00FB767B">
        <w:rPr>
          <w:rFonts w:ascii="Arial" w:hAnsi="Arial" w:cs="Arial"/>
          <w:sz w:val="20"/>
        </w:rPr>
        <w:t>na</w:t>
      </w:r>
      <w:proofErr w:type="gramEnd"/>
      <w:r w:rsidRPr="00FB767B">
        <w:rPr>
          <w:rFonts w:ascii="Arial" w:hAnsi="Arial" w:cs="Arial"/>
          <w:sz w:val="20"/>
        </w:rPr>
        <w:t>:</w:t>
      </w:r>
    </w:p>
    <w:p w:rsidR="00FB767B" w:rsidRPr="00FB767B" w:rsidRDefault="00FB767B" w:rsidP="00FB767B">
      <w:pPr>
        <w:tabs>
          <w:tab w:val="num" w:pos="360"/>
        </w:tabs>
        <w:suppressAutoHyphens w:val="0"/>
        <w:spacing w:after="120"/>
        <w:ind w:left="705" w:hanging="345"/>
        <w:rPr>
          <w:rFonts w:ascii="Arial" w:hAnsi="Arial" w:cs="Arial"/>
          <w:sz w:val="20"/>
        </w:rPr>
      </w:pPr>
      <w:r w:rsidRPr="00FB767B">
        <w:rPr>
          <w:rFonts w:ascii="Arial" w:hAnsi="Arial" w:cs="Arial"/>
          <w:sz w:val="20"/>
        </w:rPr>
        <w:t>a)</w:t>
      </w:r>
      <w:r w:rsidRPr="00FB767B">
        <w:rPr>
          <w:rFonts w:ascii="Arial" w:hAnsi="Arial" w:cs="Arial"/>
          <w:sz w:val="20"/>
        </w:rPr>
        <w:tab/>
        <w:t>dotace uvedené jmenovitě ve schváleném rozpočtu statutárního města Plzně na příslušný rok,</w:t>
      </w:r>
    </w:p>
    <w:p w:rsidR="00FB767B" w:rsidRPr="00FB767B" w:rsidRDefault="00FB767B" w:rsidP="00FB767B">
      <w:pPr>
        <w:tabs>
          <w:tab w:val="num" w:pos="360"/>
        </w:tabs>
        <w:suppressAutoHyphens w:val="0"/>
        <w:spacing w:after="120"/>
        <w:ind w:left="705" w:hanging="345"/>
        <w:rPr>
          <w:rFonts w:ascii="Arial" w:hAnsi="Arial" w:cs="Arial"/>
          <w:sz w:val="20"/>
        </w:rPr>
      </w:pPr>
      <w:r w:rsidRPr="00FB767B">
        <w:rPr>
          <w:rFonts w:ascii="Arial" w:eastAsia="Arial" w:hAnsi="Arial" w:cs="Arial"/>
          <w:sz w:val="20"/>
        </w:rPr>
        <w:t>b)</w:t>
      </w:r>
      <w:r w:rsidRPr="00FB767B">
        <w:rPr>
          <w:rFonts w:ascii="Arial" w:eastAsia="Arial" w:hAnsi="Arial" w:cs="Arial"/>
          <w:sz w:val="20"/>
        </w:rPr>
        <w:tab/>
        <w:t>dotace přidělované v průběhu roku na základě požadavků předložených v jednotlivých oblastech v rámci vyhlášených dotačních programů – mimo vyhlášené dotační programy pouze jednorázové dotace ve zvláštních odůvodněných případech,</w:t>
      </w:r>
    </w:p>
    <w:p w:rsidR="00FB767B" w:rsidRPr="00FB767B" w:rsidRDefault="00FB767B" w:rsidP="00FB767B">
      <w:pPr>
        <w:tabs>
          <w:tab w:val="num" w:pos="360"/>
        </w:tabs>
        <w:suppressAutoHyphens w:val="0"/>
        <w:spacing w:after="120"/>
        <w:ind w:left="357" w:firstLine="3"/>
        <w:rPr>
          <w:rFonts w:ascii="Arial" w:hAnsi="Arial" w:cs="Arial"/>
          <w:sz w:val="20"/>
        </w:rPr>
      </w:pPr>
      <w:r w:rsidRPr="00FB767B">
        <w:rPr>
          <w:rFonts w:ascii="Arial" w:hAnsi="Arial" w:cs="Arial"/>
          <w:sz w:val="20"/>
        </w:rPr>
        <w:t>c)</w:t>
      </w:r>
      <w:r w:rsidRPr="00FB767B">
        <w:rPr>
          <w:rFonts w:ascii="Arial" w:hAnsi="Arial" w:cs="Arial"/>
          <w:sz w:val="20"/>
        </w:rPr>
        <w:tab/>
        <w:t>dotace schválené na víceleté období v rámci vyhlášených dotačních programů.</w:t>
      </w:r>
    </w:p>
    <w:p w:rsidR="00FB767B" w:rsidRPr="00FB767B" w:rsidRDefault="00FB767B" w:rsidP="00FB767B">
      <w:pPr>
        <w:tabs>
          <w:tab w:val="num" w:pos="360"/>
        </w:tabs>
        <w:suppressAutoHyphens w:val="0"/>
        <w:spacing w:after="120"/>
        <w:ind w:left="357" w:hanging="357"/>
        <w:rPr>
          <w:rFonts w:ascii="Arial" w:hAnsi="Arial" w:cs="Arial"/>
          <w:sz w:val="20"/>
        </w:rPr>
      </w:pPr>
      <w:r w:rsidRPr="00FB767B">
        <w:rPr>
          <w:rFonts w:ascii="Arial" w:hAnsi="Arial" w:cs="Arial"/>
          <w:sz w:val="20"/>
        </w:rPr>
        <w:t xml:space="preserve">2. </w:t>
      </w:r>
      <w:r w:rsidRPr="00FB767B">
        <w:rPr>
          <w:rFonts w:ascii="Arial" w:eastAsia="Arial" w:hAnsi="Arial" w:cs="Arial"/>
          <w:sz w:val="20"/>
        </w:rPr>
        <w:t xml:space="preserve">Dotace </w:t>
      </w:r>
      <w:r w:rsidRPr="00FB767B">
        <w:rPr>
          <w:rFonts w:ascii="Arial" w:hAnsi="Arial" w:cs="Arial"/>
          <w:sz w:val="20"/>
        </w:rPr>
        <w:t xml:space="preserve">z rozpočtu statutárního města Plzně lze </w:t>
      </w:r>
      <w:r w:rsidRPr="00FB767B">
        <w:rPr>
          <w:rFonts w:ascii="Arial" w:hAnsi="Arial" w:cs="Arial"/>
          <w:b/>
          <w:sz w:val="20"/>
        </w:rPr>
        <w:t>podle druhu výdajů</w:t>
      </w:r>
      <w:r w:rsidRPr="00FB767B">
        <w:rPr>
          <w:rFonts w:ascii="Arial" w:hAnsi="Arial" w:cs="Arial"/>
          <w:sz w:val="20"/>
        </w:rPr>
        <w:t xml:space="preserve"> členit </w:t>
      </w:r>
      <w:proofErr w:type="gramStart"/>
      <w:r w:rsidRPr="00FB767B">
        <w:rPr>
          <w:rFonts w:ascii="Arial" w:hAnsi="Arial" w:cs="Arial"/>
          <w:sz w:val="20"/>
        </w:rPr>
        <w:t>na</w:t>
      </w:r>
      <w:proofErr w:type="gramEnd"/>
      <w:r w:rsidRPr="00FB767B">
        <w:rPr>
          <w:rFonts w:ascii="Arial" w:hAnsi="Arial" w:cs="Arial"/>
          <w:sz w:val="20"/>
        </w:rPr>
        <w:t>:</w:t>
      </w:r>
    </w:p>
    <w:p w:rsidR="00FB767B" w:rsidRPr="00FB767B" w:rsidRDefault="00FB767B" w:rsidP="00FB767B">
      <w:pPr>
        <w:tabs>
          <w:tab w:val="num" w:pos="360"/>
        </w:tabs>
        <w:suppressAutoHyphens w:val="0"/>
        <w:spacing w:after="120"/>
        <w:ind w:left="357" w:firstLine="3"/>
        <w:rPr>
          <w:rFonts w:ascii="Arial" w:hAnsi="Arial" w:cs="Arial"/>
          <w:sz w:val="20"/>
        </w:rPr>
      </w:pPr>
      <w:r w:rsidRPr="00FB767B">
        <w:rPr>
          <w:rFonts w:ascii="Arial" w:hAnsi="Arial" w:cs="Arial"/>
          <w:sz w:val="20"/>
        </w:rPr>
        <w:t>a)</w:t>
      </w:r>
      <w:r w:rsidRPr="00FB767B">
        <w:rPr>
          <w:rFonts w:ascii="Arial" w:hAnsi="Arial" w:cs="Arial"/>
          <w:sz w:val="20"/>
        </w:rPr>
        <w:tab/>
        <w:t>neinvestiční dotace,</w:t>
      </w:r>
    </w:p>
    <w:p w:rsidR="00FB767B" w:rsidRPr="00FB767B" w:rsidRDefault="00FB767B" w:rsidP="00FB767B">
      <w:pPr>
        <w:tabs>
          <w:tab w:val="num" w:pos="360"/>
        </w:tabs>
        <w:suppressAutoHyphens w:val="0"/>
        <w:spacing w:after="120"/>
        <w:ind w:left="357" w:firstLine="3"/>
        <w:rPr>
          <w:rFonts w:ascii="Arial" w:hAnsi="Arial" w:cs="Arial"/>
          <w:sz w:val="20"/>
        </w:rPr>
      </w:pPr>
      <w:r w:rsidRPr="00FB767B">
        <w:rPr>
          <w:rFonts w:ascii="Arial" w:hAnsi="Arial" w:cs="Arial"/>
          <w:sz w:val="20"/>
        </w:rPr>
        <w:t>b)</w:t>
      </w:r>
      <w:r w:rsidRPr="00FB767B">
        <w:rPr>
          <w:rFonts w:ascii="Arial" w:hAnsi="Arial" w:cs="Arial"/>
          <w:sz w:val="20"/>
        </w:rPr>
        <w:tab/>
        <w:t>investiční dotace.</w:t>
      </w:r>
    </w:p>
    <w:p w:rsidR="00FB767B" w:rsidRPr="00FB767B" w:rsidRDefault="00FB767B" w:rsidP="00FB767B">
      <w:pPr>
        <w:tabs>
          <w:tab w:val="num" w:pos="360"/>
        </w:tabs>
        <w:suppressAutoHyphens w:val="0"/>
        <w:spacing w:after="120"/>
        <w:ind w:left="357" w:hanging="357"/>
        <w:rPr>
          <w:rFonts w:ascii="Arial" w:hAnsi="Arial" w:cs="Arial"/>
          <w:sz w:val="20"/>
        </w:rPr>
      </w:pPr>
    </w:p>
    <w:p w:rsidR="00FB767B" w:rsidRPr="00FB767B" w:rsidRDefault="00FB767B" w:rsidP="00FB767B">
      <w:pPr>
        <w:keepNext/>
        <w:numPr>
          <w:ilvl w:val="1"/>
          <w:numId w:val="0"/>
        </w:numPr>
        <w:tabs>
          <w:tab w:val="num" w:pos="567"/>
        </w:tabs>
        <w:suppressAutoHyphens w:val="0"/>
        <w:spacing w:before="120" w:after="120"/>
        <w:outlineLvl w:val="1"/>
        <w:rPr>
          <w:rFonts w:ascii="Arial" w:hAnsi="Arial" w:cs="Arial"/>
          <w:b/>
          <w:bCs/>
          <w:iCs/>
          <w:sz w:val="28"/>
          <w:szCs w:val="28"/>
        </w:rPr>
      </w:pPr>
      <w:bookmarkStart w:id="50" w:name="_Toc412022940"/>
      <w:r w:rsidRPr="00FB767B">
        <w:rPr>
          <w:rFonts w:ascii="Arial" w:hAnsi="Arial" w:cs="Arial"/>
          <w:b/>
          <w:bCs/>
          <w:iCs/>
          <w:sz w:val="28"/>
          <w:szCs w:val="28"/>
        </w:rPr>
        <w:t>Využití dotací</w:t>
      </w:r>
      <w:bookmarkEnd w:id="50"/>
    </w:p>
    <w:p w:rsidR="00FB767B" w:rsidRPr="00FB767B" w:rsidRDefault="00FB767B" w:rsidP="00FB767B">
      <w:pPr>
        <w:tabs>
          <w:tab w:val="left" w:pos="0"/>
        </w:tabs>
        <w:suppressAutoHyphens w:val="0"/>
        <w:spacing w:beforeLines="50" w:before="120" w:after="120"/>
        <w:rPr>
          <w:rFonts w:ascii="Arial" w:hAnsi="Arial" w:cs="Arial"/>
          <w:b/>
          <w:i/>
          <w:iCs/>
          <w:color w:val="000000"/>
          <w:sz w:val="20"/>
        </w:rPr>
      </w:pPr>
      <w:r w:rsidRPr="00FB767B">
        <w:rPr>
          <w:rFonts w:ascii="Arial" w:hAnsi="Arial" w:cs="Arial"/>
          <w:color w:val="000000"/>
          <w:sz w:val="20"/>
        </w:rPr>
        <w:t>1.</w:t>
      </w:r>
      <w:r w:rsidRPr="00FB767B">
        <w:rPr>
          <w:rFonts w:ascii="Arial" w:hAnsi="Arial" w:cs="Arial"/>
          <w:color w:val="000000"/>
          <w:sz w:val="20"/>
        </w:rPr>
        <w:tab/>
        <w:t xml:space="preserve">Dotaci </w:t>
      </w:r>
      <w:r w:rsidRPr="00FB767B">
        <w:rPr>
          <w:rFonts w:ascii="Arial" w:hAnsi="Arial" w:cs="Arial"/>
          <w:b/>
          <w:color w:val="000000"/>
          <w:sz w:val="20"/>
        </w:rPr>
        <w:t>lze</w:t>
      </w:r>
      <w:r w:rsidRPr="00FB767B">
        <w:rPr>
          <w:rFonts w:ascii="Arial" w:hAnsi="Arial" w:cs="Arial"/>
          <w:color w:val="000000"/>
          <w:sz w:val="20"/>
        </w:rPr>
        <w:t xml:space="preserve"> poskytnout </w:t>
      </w:r>
      <w:proofErr w:type="gramStart"/>
      <w:r w:rsidRPr="00FB767B">
        <w:rPr>
          <w:rFonts w:ascii="Arial" w:hAnsi="Arial" w:cs="Arial"/>
          <w:color w:val="000000"/>
          <w:sz w:val="20"/>
        </w:rPr>
        <w:t>na</w:t>
      </w:r>
      <w:proofErr w:type="gramEnd"/>
      <w:r w:rsidRPr="00FB767B">
        <w:rPr>
          <w:rFonts w:ascii="Arial" w:hAnsi="Arial" w:cs="Arial"/>
          <w:color w:val="000000"/>
          <w:sz w:val="20"/>
        </w:rPr>
        <w:t xml:space="preserve">: </w:t>
      </w:r>
    </w:p>
    <w:p w:rsidR="00FB767B" w:rsidRPr="00FB767B" w:rsidRDefault="00FB767B" w:rsidP="00FB767B">
      <w:pPr>
        <w:suppressAutoHyphens w:val="0"/>
        <w:spacing w:after="120"/>
        <w:rPr>
          <w:rFonts w:ascii="Arial" w:hAnsi="Arial" w:cs="Arial"/>
          <w:color w:val="000000"/>
          <w:sz w:val="20"/>
        </w:rPr>
      </w:pPr>
      <w:r w:rsidRPr="00FB767B">
        <w:rPr>
          <w:rFonts w:ascii="Arial" w:hAnsi="Arial" w:cs="Arial"/>
          <w:color w:val="000000"/>
          <w:sz w:val="20"/>
        </w:rPr>
        <w:t>prokazatelné náklady příjemce dotace, které jsou nezbytné pro realizaci projektu, jejichž výše nepřesahuje výši obvyklou v daném místě a čase a které jsou identifikovatelné, účetně evidované, ověřitelné, podložené originálními účetními doklady a uvedené v rozpočtu schválené žádosti</w:t>
      </w:r>
      <w:r w:rsidRPr="00FB767B" w:rsidDel="0025667D">
        <w:rPr>
          <w:rFonts w:ascii="Arial" w:hAnsi="Arial" w:cs="Arial"/>
          <w:color w:val="000000"/>
          <w:sz w:val="20"/>
        </w:rPr>
        <w:t xml:space="preserve"> </w:t>
      </w:r>
      <w:r w:rsidRPr="00FB767B">
        <w:rPr>
          <w:rFonts w:ascii="Arial" w:hAnsi="Arial" w:cs="Arial"/>
          <w:color w:val="000000"/>
          <w:sz w:val="20"/>
        </w:rPr>
        <w:t>(u spotřeby energií se za uznatelné náklady považují také</w:t>
      </w:r>
      <w:r w:rsidRPr="00FB767B" w:rsidDel="00CE183D">
        <w:rPr>
          <w:rFonts w:ascii="Arial" w:hAnsi="Arial" w:cs="Arial"/>
          <w:color w:val="000000"/>
          <w:sz w:val="20"/>
        </w:rPr>
        <w:t xml:space="preserve"> </w:t>
      </w:r>
      <w:r w:rsidRPr="00FB767B">
        <w:rPr>
          <w:rFonts w:ascii="Arial" w:hAnsi="Arial" w:cs="Arial"/>
          <w:color w:val="000000"/>
          <w:sz w:val="20"/>
        </w:rPr>
        <w:t>poskytnuté zálohy a dohadné položky s tím, že výši skutečně spotřebovaných energií je příjemce povinen poskytovateli doložit neprodleně po obdržení ročního vyúčtování od poskytovatele energií).</w:t>
      </w:r>
    </w:p>
    <w:p w:rsidR="00FB767B" w:rsidRPr="00FB767B" w:rsidRDefault="00FB767B" w:rsidP="00FB767B">
      <w:pPr>
        <w:suppressAutoHyphens w:val="0"/>
        <w:spacing w:after="120"/>
        <w:rPr>
          <w:rFonts w:ascii="Arial" w:hAnsi="Arial" w:cs="Arial"/>
          <w:b/>
          <w:color w:val="000000"/>
          <w:sz w:val="20"/>
        </w:rPr>
      </w:pPr>
      <w:r w:rsidRPr="00FB767B">
        <w:rPr>
          <w:rFonts w:ascii="Arial" w:hAnsi="Arial" w:cs="Arial"/>
          <w:color w:val="000000"/>
          <w:sz w:val="20"/>
        </w:rPr>
        <w:t>2.</w:t>
      </w:r>
      <w:r w:rsidRPr="00FB767B">
        <w:rPr>
          <w:rFonts w:ascii="Arial" w:hAnsi="Arial" w:cs="Arial"/>
          <w:color w:val="000000"/>
          <w:sz w:val="20"/>
        </w:rPr>
        <w:tab/>
        <w:t xml:space="preserve">Dotaci </w:t>
      </w:r>
      <w:r w:rsidRPr="00FB767B">
        <w:rPr>
          <w:rFonts w:ascii="Arial" w:hAnsi="Arial" w:cs="Arial"/>
          <w:b/>
          <w:color w:val="000000"/>
          <w:sz w:val="20"/>
        </w:rPr>
        <w:t>nelze</w:t>
      </w:r>
      <w:r w:rsidRPr="00FB767B">
        <w:rPr>
          <w:rFonts w:ascii="Arial" w:hAnsi="Arial" w:cs="Arial"/>
          <w:color w:val="000000"/>
          <w:sz w:val="20"/>
        </w:rPr>
        <w:t xml:space="preserve"> poskytnout </w:t>
      </w:r>
      <w:proofErr w:type="gramStart"/>
      <w:r w:rsidRPr="00FB767B">
        <w:rPr>
          <w:rFonts w:ascii="Arial" w:hAnsi="Arial" w:cs="Arial"/>
          <w:color w:val="000000"/>
          <w:sz w:val="20"/>
        </w:rPr>
        <w:t>na</w:t>
      </w:r>
      <w:proofErr w:type="gramEnd"/>
      <w:r w:rsidRPr="00FB767B">
        <w:rPr>
          <w:rFonts w:ascii="Arial" w:hAnsi="Arial" w:cs="Arial"/>
          <w:color w:val="000000"/>
          <w:sz w:val="20"/>
        </w:rPr>
        <w:t xml:space="preserve">: </w:t>
      </w:r>
    </w:p>
    <w:p w:rsidR="00FB767B" w:rsidRPr="00FB767B" w:rsidRDefault="00FB767B" w:rsidP="00FB767B">
      <w:pPr>
        <w:suppressAutoHyphens w:val="0"/>
        <w:spacing w:after="120"/>
        <w:ind w:left="142" w:hanging="142"/>
        <w:rPr>
          <w:rFonts w:ascii="Arial" w:hAnsi="Arial" w:cs="Arial"/>
          <w:color w:val="000000"/>
          <w:sz w:val="20"/>
        </w:rPr>
      </w:pPr>
      <w:r w:rsidRPr="00FB767B">
        <w:rPr>
          <w:rFonts w:ascii="Arial" w:hAnsi="Arial" w:cs="Arial"/>
          <w:color w:val="000000"/>
          <w:sz w:val="20"/>
        </w:rPr>
        <w:t>- náklady na reprezentaci (tj. na občerstvení, pohoštění, dary a obdobná plnění);</w:t>
      </w:r>
    </w:p>
    <w:p w:rsidR="00FB767B" w:rsidRPr="00FB767B" w:rsidRDefault="00FB767B" w:rsidP="00FB767B">
      <w:pPr>
        <w:suppressAutoHyphens w:val="0"/>
        <w:spacing w:after="120"/>
        <w:ind w:left="142" w:hanging="142"/>
        <w:rPr>
          <w:rFonts w:ascii="Arial" w:hAnsi="Arial" w:cs="Arial"/>
          <w:sz w:val="20"/>
        </w:rPr>
      </w:pPr>
      <w:r w:rsidRPr="00FB767B">
        <w:rPr>
          <w:rFonts w:ascii="Arial" w:hAnsi="Arial" w:cs="Arial"/>
          <w:sz w:val="20"/>
        </w:rPr>
        <w:t>- odměny členů správních rad, dozorčích rad a jiných orgánů právnických osob (vyjma ředitelů obecně prospěšných společností);</w:t>
      </w:r>
    </w:p>
    <w:p w:rsidR="00FB767B" w:rsidRPr="00FB767B" w:rsidRDefault="00FB767B" w:rsidP="00FB767B">
      <w:pPr>
        <w:suppressAutoHyphens w:val="0"/>
        <w:spacing w:after="120"/>
        <w:ind w:left="142" w:hanging="142"/>
        <w:rPr>
          <w:rFonts w:ascii="Arial" w:hAnsi="Arial" w:cs="Arial"/>
          <w:color w:val="000000"/>
          <w:sz w:val="20"/>
        </w:rPr>
      </w:pPr>
      <w:r w:rsidRPr="00FB767B">
        <w:rPr>
          <w:rFonts w:ascii="Arial" w:hAnsi="Arial" w:cs="Arial"/>
          <w:color w:val="000000"/>
          <w:sz w:val="20"/>
        </w:rPr>
        <w:t>- tvorbu kapitálového jmění;</w:t>
      </w:r>
    </w:p>
    <w:p w:rsidR="00FB767B" w:rsidRPr="00FB767B" w:rsidRDefault="00FB767B" w:rsidP="00FB767B">
      <w:pPr>
        <w:suppressAutoHyphens w:val="0"/>
        <w:spacing w:after="120"/>
        <w:ind w:left="142" w:hanging="142"/>
        <w:rPr>
          <w:rFonts w:ascii="Arial" w:hAnsi="Arial" w:cs="Arial"/>
          <w:color w:val="000000"/>
          <w:sz w:val="20"/>
        </w:rPr>
      </w:pPr>
      <w:r w:rsidRPr="00FB767B">
        <w:rPr>
          <w:rFonts w:ascii="Arial" w:hAnsi="Arial" w:cs="Arial"/>
          <w:color w:val="000000"/>
          <w:sz w:val="20"/>
        </w:rPr>
        <w:t>- odpisy majetku;</w:t>
      </w:r>
    </w:p>
    <w:p w:rsidR="00FB767B" w:rsidRPr="00FB767B" w:rsidRDefault="00FB767B" w:rsidP="00FB767B">
      <w:pPr>
        <w:suppressAutoHyphens w:val="0"/>
        <w:spacing w:after="120"/>
        <w:ind w:left="142" w:hanging="142"/>
        <w:rPr>
          <w:rFonts w:ascii="Arial" w:hAnsi="Arial" w:cs="Arial"/>
          <w:color w:val="000000"/>
          <w:sz w:val="20"/>
        </w:rPr>
      </w:pPr>
      <w:r w:rsidRPr="00FB767B">
        <w:rPr>
          <w:rFonts w:ascii="Arial" w:hAnsi="Arial" w:cs="Arial"/>
          <w:color w:val="000000"/>
          <w:sz w:val="20"/>
        </w:rPr>
        <w:t>- DPH, pokud může žadatel uplatnit nárok na odpočet DPH vůči finančnímu úřadu nebo požádat o její vrácení v souladu se zákonem č. 235/2004 Sb., v platném znění;</w:t>
      </w:r>
    </w:p>
    <w:p w:rsidR="00FB767B" w:rsidRPr="00FB767B" w:rsidRDefault="00FB767B" w:rsidP="00FB767B">
      <w:pPr>
        <w:suppressAutoHyphens w:val="0"/>
        <w:spacing w:after="120"/>
        <w:ind w:left="142" w:hanging="142"/>
        <w:rPr>
          <w:rFonts w:ascii="Arial" w:hAnsi="Arial" w:cs="Arial"/>
          <w:color w:val="000000"/>
          <w:sz w:val="20"/>
        </w:rPr>
      </w:pPr>
      <w:r w:rsidRPr="00FB767B">
        <w:rPr>
          <w:rFonts w:ascii="Arial" w:hAnsi="Arial" w:cs="Arial"/>
          <w:color w:val="000000"/>
          <w:sz w:val="20"/>
        </w:rPr>
        <w:t>- daně, pokuty, odvody a sankce příjemce;</w:t>
      </w:r>
    </w:p>
    <w:p w:rsidR="00FB767B" w:rsidRPr="00FB767B" w:rsidRDefault="00FB767B" w:rsidP="00FB767B">
      <w:pPr>
        <w:suppressAutoHyphens w:val="0"/>
        <w:spacing w:after="120"/>
        <w:ind w:left="142" w:hanging="142"/>
        <w:rPr>
          <w:rFonts w:ascii="Arial" w:hAnsi="Arial" w:cs="Arial"/>
          <w:color w:val="000000"/>
          <w:sz w:val="20"/>
        </w:rPr>
      </w:pPr>
      <w:r w:rsidRPr="00FB767B">
        <w:rPr>
          <w:rFonts w:ascii="Arial" w:hAnsi="Arial" w:cs="Arial"/>
          <w:color w:val="000000"/>
          <w:sz w:val="20"/>
        </w:rPr>
        <w:t>- pořízení nebo technické zhodnocení dlouhodobého hmotného a nehmotného majetku (dlouhodobým hmotným majetkem se rozumí majetek, jehož doba použitelnosti je delší než jeden rok a vstupní cena vyšší než 40.000,- Kč; dlouhodobým nehmotným majetkem se rozumí majetek, jehož doba použitelnosti je delší než jeden rok a vstupní cena vyšší než 60.000,- Kč) – nevztahuje se na investiční projekty;</w:t>
      </w:r>
    </w:p>
    <w:p w:rsidR="00FB767B" w:rsidRPr="00FB767B" w:rsidRDefault="00FB767B" w:rsidP="00FB767B">
      <w:pPr>
        <w:suppressAutoHyphens w:val="0"/>
        <w:spacing w:after="120"/>
        <w:ind w:left="142" w:hanging="142"/>
        <w:rPr>
          <w:rFonts w:ascii="Arial" w:hAnsi="Arial" w:cs="Arial"/>
          <w:color w:val="000000"/>
          <w:sz w:val="20"/>
        </w:rPr>
      </w:pPr>
      <w:r w:rsidRPr="00FB767B">
        <w:rPr>
          <w:rFonts w:ascii="Arial" w:hAnsi="Arial" w:cs="Arial"/>
          <w:color w:val="000000"/>
          <w:sz w:val="20"/>
        </w:rPr>
        <w:t>- ostatní sociální výdaje na zaměstnance, ke kterým nejsou zaměstnavatelé povinni dle zvláštních právních předpisů (příspěvky na penzijní připojištění, životní pojištění, dary k životním jubileím, příspěvky na rekreaci apod.);</w:t>
      </w:r>
    </w:p>
    <w:p w:rsidR="00FB767B" w:rsidRPr="00FB767B" w:rsidRDefault="00FB767B" w:rsidP="00FB767B">
      <w:pPr>
        <w:suppressAutoHyphens w:val="0"/>
        <w:spacing w:after="120"/>
        <w:ind w:left="142" w:hanging="142"/>
        <w:rPr>
          <w:rFonts w:ascii="Arial" w:hAnsi="Arial" w:cs="Arial"/>
          <w:color w:val="000000"/>
          <w:sz w:val="20"/>
        </w:rPr>
      </w:pPr>
      <w:r w:rsidRPr="00FB767B">
        <w:rPr>
          <w:rFonts w:ascii="Arial" w:hAnsi="Arial" w:cs="Arial"/>
          <w:color w:val="000000"/>
          <w:sz w:val="20"/>
        </w:rPr>
        <w:t>- na mimořádné odměny vyplácené k dohodám o provedení práce a k dohodám o pracovní činnosti;</w:t>
      </w:r>
    </w:p>
    <w:p w:rsidR="00FB767B" w:rsidRPr="00FB767B" w:rsidRDefault="00FB767B" w:rsidP="00FB767B">
      <w:pPr>
        <w:suppressAutoHyphens w:val="0"/>
        <w:spacing w:after="120"/>
        <w:ind w:left="142" w:hanging="142"/>
        <w:rPr>
          <w:rFonts w:ascii="Arial" w:hAnsi="Arial" w:cs="Arial"/>
          <w:color w:val="000000"/>
          <w:sz w:val="20"/>
        </w:rPr>
      </w:pPr>
      <w:r w:rsidRPr="00FB767B">
        <w:rPr>
          <w:rFonts w:ascii="Arial" w:hAnsi="Arial" w:cs="Arial"/>
          <w:color w:val="000000"/>
          <w:sz w:val="20"/>
        </w:rPr>
        <w:t>- splátky půjček, leasingové splátky, úhrada dluhů;</w:t>
      </w:r>
    </w:p>
    <w:p w:rsidR="00FB767B" w:rsidRPr="00FB767B" w:rsidRDefault="00FB767B" w:rsidP="00FB767B">
      <w:pPr>
        <w:suppressAutoHyphens w:val="0"/>
        <w:autoSpaceDE w:val="0"/>
        <w:autoSpaceDN w:val="0"/>
        <w:adjustRightInd w:val="0"/>
        <w:spacing w:after="120"/>
        <w:ind w:left="142" w:hanging="142"/>
        <w:rPr>
          <w:rFonts w:ascii="Arial" w:hAnsi="Arial" w:cs="Arial"/>
          <w:color w:val="000000"/>
          <w:sz w:val="20"/>
          <w:szCs w:val="22"/>
        </w:rPr>
      </w:pPr>
      <w:r w:rsidRPr="00FB767B">
        <w:rPr>
          <w:rFonts w:ascii="Arial" w:hAnsi="Arial" w:cs="Arial"/>
          <w:color w:val="000000"/>
          <w:sz w:val="20"/>
          <w:szCs w:val="22"/>
        </w:rPr>
        <w:t xml:space="preserve">- smluvní pokuty, úroky z prodlení, ostatní pokuty a penále, odpisy nedobytných pohledávek, úroky, kursové ztráty, manka a škody); </w:t>
      </w:r>
    </w:p>
    <w:p w:rsidR="00FB767B" w:rsidRPr="00FB767B" w:rsidRDefault="00FB767B" w:rsidP="00FB767B">
      <w:pPr>
        <w:tabs>
          <w:tab w:val="right" w:pos="9070"/>
        </w:tabs>
        <w:suppressAutoHyphens w:val="0"/>
        <w:spacing w:after="120"/>
        <w:ind w:left="142" w:hanging="142"/>
        <w:rPr>
          <w:rFonts w:ascii="Arial" w:hAnsi="Arial" w:cs="Arial"/>
          <w:color w:val="000000"/>
          <w:sz w:val="20"/>
        </w:rPr>
      </w:pPr>
      <w:r w:rsidRPr="00FB767B">
        <w:rPr>
          <w:rFonts w:ascii="Arial" w:hAnsi="Arial" w:cs="Arial"/>
          <w:color w:val="000000"/>
          <w:sz w:val="20"/>
        </w:rPr>
        <w:t>- nespecifikované (nezpůsobilé) výdaje tj. výdaje, které nelze účetně doložit;</w:t>
      </w:r>
      <w:r w:rsidRPr="00FB767B">
        <w:rPr>
          <w:rFonts w:ascii="Arial" w:hAnsi="Arial" w:cs="Arial"/>
          <w:color w:val="000000"/>
          <w:sz w:val="20"/>
        </w:rPr>
        <w:tab/>
      </w:r>
    </w:p>
    <w:p w:rsidR="00FB767B" w:rsidRPr="00FB767B" w:rsidRDefault="00FB767B" w:rsidP="00FB767B">
      <w:pPr>
        <w:suppressAutoHyphens w:val="0"/>
        <w:spacing w:after="120"/>
        <w:ind w:left="142" w:hanging="142"/>
        <w:rPr>
          <w:rFonts w:ascii="Arial" w:hAnsi="Arial" w:cs="Arial"/>
          <w:color w:val="000000"/>
          <w:sz w:val="20"/>
        </w:rPr>
      </w:pPr>
      <w:r w:rsidRPr="00FB767B">
        <w:rPr>
          <w:rFonts w:ascii="Arial" w:hAnsi="Arial" w:cs="Arial"/>
          <w:color w:val="000000"/>
          <w:sz w:val="20"/>
        </w:rPr>
        <w:t>- činnost politických stran a hnutí;</w:t>
      </w:r>
    </w:p>
    <w:p w:rsidR="00FB767B" w:rsidRPr="00FB767B" w:rsidRDefault="00FB767B" w:rsidP="00FB767B">
      <w:pPr>
        <w:suppressAutoHyphens w:val="0"/>
        <w:spacing w:after="120"/>
        <w:ind w:left="142" w:hanging="142"/>
        <w:rPr>
          <w:rFonts w:ascii="Arial" w:hAnsi="Arial" w:cs="Arial"/>
          <w:color w:val="000000"/>
          <w:sz w:val="20"/>
        </w:rPr>
      </w:pPr>
      <w:r w:rsidRPr="00FB767B">
        <w:rPr>
          <w:rFonts w:ascii="Arial" w:hAnsi="Arial" w:cs="Arial"/>
          <w:color w:val="000000"/>
          <w:sz w:val="20"/>
        </w:rPr>
        <w:t>- poskytnutí dotace jinému subjektu (vyjma nadací a nadačních fondů);</w:t>
      </w:r>
    </w:p>
    <w:p w:rsidR="00FB767B" w:rsidRPr="00FB767B" w:rsidRDefault="00FB767B" w:rsidP="00FB767B">
      <w:pPr>
        <w:numPr>
          <w:ilvl w:val="0"/>
          <w:numId w:val="17"/>
        </w:numPr>
        <w:suppressAutoHyphens w:val="0"/>
        <w:autoSpaceDE w:val="0"/>
        <w:autoSpaceDN w:val="0"/>
        <w:adjustRightInd w:val="0"/>
        <w:spacing w:after="120"/>
        <w:ind w:left="142" w:hanging="142"/>
        <w:jc w:val="left"/>
        <w:rPr>
          <w:rFonts w:ascii="Arial" w:hAnsi="Arial" w:cs="Arial"/>
          <w:color w:val="000000"/>
          <w:sz w:val="20"/>
        </w:rPr>
      </w:pPr>
      <w:r w:rsidRPr="00FB767B">
        <w:rPr>
          <w:rFonts w:ascii="Arial" w:hAnsi="Arial" w:cs="Arial"/>
          <w:color w:val="000000"/>
          <w:sz w:val="20"/>
        </w:rPr>
        <w:t>zahraniční pracovní cesty (pokud to vyžaduje charakter projektu, musí o poskytnutí rozhodnout příslušný orgán města);</w:t>
      </w:r>
    </w:p>
    <w:p w:rsidR="00FB767B" w:rsidRPr="00FB767B" w:rsidRDefault="00FB767B" w:rsidP="00FB767B">
      <w:pPr>
        <w:numPr>
          <w:ilvl w:val="0"/>
          <w:numId w:val="17"/>
        </w:numPr>
        <w:suppressAutoHyphens w:val="0"/>
        <w:spacing w:after="120"/>
        <w:ind w:left="142" w:hanging="142"/>
        <w:rPr>
          <w:rFonts w:ascii="Arial" w:hAnsi="Arial" w:cs="Arial"/>
          <w:sz w:val="20"/>
        </w:rPr>
      </w:pPr>
      <w:r w:rsidRPr="00FB767B">
        <w:rPr>
          <w:rFonts w:ascii="Arial" w:hAnsi="Arial" w:cs="Arial"/>
          <w:sz w:val="20"/>
        </w:rPr>
        <w:t>další výdaje, jež zákon č. 586/1992 Sb. o daních z příjmů, v platném znění, neuznává jako výdaje k zajištění a udržení zdanitelných příjmů, pokud žadatel je poplatníkem daně z příjmů</w:t>
      </w:r>
      <w:r w:rsidRPr="00FB767B">
        <w:rPr>
          <w:rFonts w:ascii="Arial" w:hAnsi="Arial" w:cs="Arial"/>
          <w:color w:val="000000"/>
          <w:sz w:val="20"/>
        </w:rPr>
        <w:t>.</w:t>
      </w:r>
    </w:p>
    <w:p w:rsidR="00FB767B" w:rsidRPr="00FB767B" w:rsidRDefault="00FB767B" w:rsidP="00FB767B">
      <w:pPr>
        <w:suppressAutoHyphens w:val="0"/>
        <w:spacing w:after="120"/>
        <w:ind w:left="142" w:hanging="284"/>
        <w:rPr>
          <w:rFonts w:ascii="Arial" w:hAnsi="Arial" w:cs="Arial"/>
          <w:color w:val="000000"/>
          <w:sz w:val="20"/>
        </w:rPr>
      </w:pPr>
      <w:r w:rsidRPr="00FB767B">
        <w:rPr>
          <w:rFonts w:ascii="Arial" w:hAnsi="Arial" w:cs="Arial"/>
          <w:color w:val="000000"/>
          <w:sz w:val="20"/>
        </w:rPr>
        <w:t>3.</w:t>
      </w:r>
      <w:r w:rsidRPr="00FB767B">
        <w:rPr>
          <w:rFonts w:ascii="Arial" w:hAnsi="Arial" w:cs="Arial"/>
          <w:color w:val="000000"/>
          <w:sz w:val="20"/>
        </w:rPr>
        <w:tab/>
        <w:t>Jednotlivé dotační programy mohou účel použití dotace blíže specifikovat a jejich znění je součástí konkrétního výtisku smlouvy o poskytnutí dotace určeného pro příjemce.</w:t>
      </w:r>
    </w:p>
    <w:p w:rsidR="00FB767B" w:rsidRPr="00FB767B" w:rsidRDefault="00FB767B" w:rsidP="00FB767B">
      <w:pPr>
        <w:suppressAutoHyphens w:val="0"/>
        <w:spacing w:after="120"/>
        <w:rPr>
          <w:rFonts w:ascii="Arial" w:hAnsi="Arial" w:cs="Arial"/>
          <w:sz w:val="20"/>
        </w:rPr>
      </w:pPr>
    </w:p>
    <w:p w:rsidR="00FB767B" w:rsidRPr="00FB767B" w:rsidRDefault="00FB767B" w:rsidP="00FB767B">
      <w:pPr>
        <w:keepNext/>
        <w:numPr>
          <w:ilvl w:val="1"/>
          <w:numId w:val="0"/>
        </w:numPr>
        <w:tabs>
          <w:tab w:val="num" w:pos="567"/>
        </w:tabs>
        <w:suppressAutoHyphens w:val="0"/>
        <w:spacing w:before="120" w:after="120"/>
        <w:outlineLvl w:val="1"/>
        <w:rPr>
          <w:rFonts w:ascii="Arial" w:hAnsi="Arial" w:cs="Arial"/>
          <w:b/>
          <w:bCs/>
          <w:iCs/>
          <w:sz w:val="28"/>
          <w:szCs w:val="28"/>
          <w:u w:val="single"/>
        </w:rPr>
      </w:pPr>
      <w:bookmarkStart w:id="51" w:name="_Toc412022941"/>
      <w:r w:rsidRPr="00FB767B">
        <w:rPr>
          <w:rFonts w:ascii="Arial" w:hAnsi="Arial" w:cs="Arial"/>
          <w:b/>
          <w:bCs/>
          <w:iCs/>
          <w:sz w:val="28"/>
          <w:szCs w:val="28"/>
        </w:rPr>
        <w:t>Žadatelé o dotace</w:t>
      </w:r>
      <w:bookmarkEnd w:id="51"/>
    </w:p>
    <w:p w:rsidR="00FB767B" w:rsidRPr="00FB767B" w:rsidRDefault="00FB767B" w:rsidP="00FB767B">
      <w:pPr>
        <w:tabs>
          <w:tab w:val="num" w:pos="360"/>
        </w:tabs>
        <w:suppressAutoHyphens w:val="0"/>
        <w:spacing w:after="120"/>
        <w:ind w:left="357" w:hanging="357"/>
        <w:rPr>
          <w:rFonts w:ascii="Arial" w:hAnsi="Arial" w:cs="Arial"/>
          <w:sz w:val="20"/>
        </w:rPr>
      </w:pPr>
      <w:r w:rsidRPr="00FB767B">
        <w:rPr>
          <w:rFonts w:ascii="Arial" w:eastAsia="Arial" w:hAnsi="Arial" w:cs="Arial"/>
          <w:sz w:val="20"/>
        </w:rPr>
        <w:t>1.</w:t>
      </w:r>
      <w:r w:rsidRPr="00FB767B">
        <w:rPr>
          <w:rFonts w:ascii="Times New Roman" w:eastAsia="Arial" w:hAnsi="Times New Roman"/>
          <w:sz w:val="14"/>
          <w:szCs w:val="14"/>
        </w:rPr>
        <w:tab/>
      </w:r>
      <w:r w:rsidRPr="00FB767B">
        <w:rPr>
          <w:rFonts w:ascii="Arial" w:hAnsi="Arial" w:cs="Arial"/>
          <w:sz w:val="20"/>
        </w:rPr>
        <w:t>O dotaci</w:t>
      </w:r>
      <w:r w:rsidRPr="00FB767B">
        <w:rPr>
          <w:rFonts w:ascii="Arial" w:hAnsi="Arial" w:cs="Arial"/>
          <w:b/>
          <w:sz w:val="20"/>
        </w:rPr>
        <w:t xml:space="preserve"> </w:t>
      </w:r>
      <w:r w:rsidRPr="00FB767B">
        <w:rPr>
          <w:rFonts w:ascii="Arial" w:hAnsi="Arial" w:cs="Arial"/>
          <w:sz w:val="20"/>
        </w:rPr>
        <w:t>mohou žádat fyzické a právnické osoby s trvalým bydlištěm nebo sídlem na území ČR, jejichž projekt je orientován na aktivity dle bodu 1.1 těchto Zásad. Jednotlivé dotační programy mohou okruh žadatelů blíže specifikovat.</w:t>
      </w:r>
    </w:p>
    <w:p w:rsidR="00FB767B" w:rsidRPr="00FB767B" w:rsidRDefault="00FB767B" w:rsidP="00FB767B">
      <w:pPr>
        <w:tabs>
          <w:tab w:val="num" w:pos="360"/>
        </w:tabs>
        <w:suppressAutoHyphens w:val="0"/>
        <w:spacing w:after="120"/>
        <w:ind w:left="357" w:hanging="357"/>
        <w:rPr>
          <w:rFonts w:ascii="Arial" w:hAnsi="Arial" w:cs="Arial"/>
          <w:sz w:val="20"/>
        </w:rPr>
      </w:pPr>
      <w:r w:rsidRPr="00FB767B">
        <w:rPr>
          <w:rFonts w:ascii="Arial" w:eastAsia="Arial" w:hAnsi="Arial" w:cs="Arial"/>
          <w:sz w:val="20"/>
        </w:rPr>
        <w:t>2.</w:t>
      </w:r>
      <w:r w:rsidRPr="00FB767B">
        <w:rPr>
          <w:rFonts w:ascii="Arial" w:hAnsi="Arial" w:cs="Arial"/>
          <w:sz w:val="20"/>
        </w:rPr>
        <w:tab/>
        <w:t>Žadatel se řídí dalšími podmínkami vyhlášenými v jednotlivých oblastech.</w:t>
      </w:r>
    </w:p>
    <w:p w:rsidR="00FB767B" w:rsidRPr="00FB767B" w:rsidRDefault="00FB767B" w:rsidP="00FB767B">
      <w:pPr>
        <w:suppressAutoHyphens w:val="0"/>
        <w:spacing w:after="120"/>
        <w:ind w:left="360" w:hanging="360"/>
        <w:rPr>
          <w:rFonts w:ascii="Arial" w:hAnsi="Arial" w:cs="Arial"/>
          <w:sz w:val="20"/>
        </w:rPr>
      </w:pPr>
      <w:r w:rsidRPr="00FB767B">
        <w:rPr>
          <w:rFonts w:ascii="Arial" w:hAnsi="Arial" w:cs="Arial"/>
          <w:sz w:val="20"/>
        </w:rPr>
        <w:t>3.</w:t>
      </w:r>
      <w:r w:rsidRPr="00FB767B">
        <w:rPr>
          <w:rFonts w:ascii="Arial" w:hAnsi="Arial" w:cs="Arial"/>
          <w:sz w:val="20"/>
        </w:rPr>
        <w:tab/>
        <w:t>Žadateli o dotace</w:t>
      </w:r>
      <w:r w:rsidRPr="00FB767B">
        <w:rPr>
          <w:rFonts w:ascii="Arial" w:hAnsi="Arial" w:cs="Arial"/>
          <w:b/>
          <w:sz w:val="20"/>
        </w:rPr>
        <w:t xml:space="preserve"> </w:t>
      </w:r>
      <w:r w:rsidRPr="00FB767B">
        <w:rPr>
          <w:rFonts w:ascii="Arial" w:hAnsi="Arial" w:cs="Arial"/>
          <w:sz w:val="20"/>
        </w:rPr>
        <w:t xml:space="preserve">nemohou být politické strany ani subjekty na politické strany napojené. </w:t>
      </w:r>
    </w:p>
    <w:p w:rsidR="00FB767B" w:rsidRPr="00FB767B" w:rsidRDefault="00FB767B" w:rsidP="00FB767B">
      <w:pPr>
        <w:suppressAutoHyphens w:val="0"/>
        <w:spacing w:after="120"/>
        <w:ind w:left="120"/>
        <w:rPr>
          <w:rFonts w:ascii="Arial" w:hAnsi="Arial" w:cs="Arial"/>
          <w:sz w:val="20"/>
        </w:rPr>
      </w:pPr>
    </w:p>
    <w:p w:rsidR="00FB767B" w:rsidRPr="00FB767B" w:rsidRDefault="00FB767B" w:rsidP="00FB767B">
      <w:pPr>
        <w:keepNext/>
        <w:numPr>
          <w:ilvl w:val="1"/>
          <w:numId w:val="0"/>
        </w:numPr>
        <w:tabs>
          <w:tab w:val="num" w:pos="567"/>
        </w:tabs>
        <w:suppressAutoHyphens w:val="0"/>
        <w:spacing w:before="120" w:after="120"/>
        <w:outlineLvl w:val="1"/>
        <w:rPr>
          <w:rFonts w:ascii="Arial" w:hAnsi="Arial" w:cs="Arial"/>
          <w:b/>
          <w:bCs/>
          <w:iCs/>
          <w:sz w:val="28"/>
          <w:szCs w:val="28"/>
        </w:rPr>
      </w:pPr>
      <w:bookmarkStart w:id="52" w:name="_Toc412022942"/>
      <w:r w:rsidRPr="00FB767B">
        <w:rPr>
          <w:rFonts w:ascii="Arial" w:hAnsi="Arial" w:cs="Arial"/>
          <w:b/>
          <w:bCs/>
          <w:iCs/>
          <w:sz w:val="28"/>
          <w:szCs w:val="28"/>
        </w:rPr>
        <w:t>Žádosti o dotace</w:t>
      </w:r>
      <w:bookmarkEnd w:id="52"/>
    </w:p>
    <w:p w:rsidR="00FB767B" w:rsidRPr="00FB767B" w:rsidRDefault="00FB767B" w:rsidP="00FB767B">
      <w:pPr>
        <w:tabs>
          <w:tab w:val="num" w:pos="360"/>
        </w:tabs>
        <w:suppressAutoHyphens w:val="0"/>
        <w:spacing w:after="120"/>
        <w:ind w:left="357" w:hanging="357"/>
        <w:rPr>
          <w:rFonts w:ascii="Arial" w:hAnsi="Arial" w:cs="Arial"/>
          <w:sz w:val="20"/>
        </w:rPr>
      </w:pPr>
      <w:r w:rsidRPr="00FB767B">
        <w:rPr>
          <w:rFonts w:ascii="Arial" w:hAnsi="Arial" w:cs="Arial"/>
          <w:sz w:val="20"/>
        </w:rPr>
        <w:t>1.</w:t>
      </w:r>
      <w:r w:rsidRPr="00FB767B">
        <w:rPr>
          <w:rFonts w:ascii="Arial" w:hAnsi="Arial" w:cs="Arial"/>
          <w:sz w:val="20"/>
        </w:rPr>
        <w:tab/>
        <w:t>Žádosti o dotace se podávají v termínech dle jednotlivých dotačních programů.</w:t>
      </w:r>
    </w:p>
    <w:p w:rsidR="00FB767B" w:rsidRPr="00FB767B" w:rsidRDefault="00FB767B" w:rsidP="00FB767B">
      <w:pPr>
        <w:tabs>
          <w:tab w:val="num" w:pos="360"/>
        </w:tabs>
        <w:suppressAutoHyphens w:val="0"/>
        <w:spacing w:after="120"/>
        <w:ind w:left="357" w:hanging="357"/>
        <w:rPr>
          <w:rFonts w:ascii="Arial" w:eastAsia="Arial" w:hAnsi="Arial" w:cs="Arial"/>
          <w:sz w:val="20"/>
        </w:rPr>
      </w:pPr>
      <w:r w:rsidRPr="00FB767B">
        <w:rPr>
          <w:rFonts w:ascii="Arial" w:hAnsi="Arial" w:cs="Arial"/>
          <w:sz w:val="20"/>
        </w:rPr>
        <w:t xml:space="preserve"> </w:t>
      </w:r>
      <w:r w:rsidRPr="00FB767B">
        <w:rPr>
          <w:rFonts w:ascii="Arial" w:eastAsia="Arial" w:hAnsi="Arial" w:cs="Arial"/>
          <w:sz w:val="20"/>
        </w:rPr>
        <w:t>2.</w:t>
      </w:r>
      <w:r w:rsidRPr="00FB767B">
        <w:rPr>
          <w:rFonts w:ascii="Times New Roman" w:eastAsia="Arial" w:hAnsi="Times New Roman"/>
          <w:sz w:val="14"/>
          <w:szCs w:val="14"/>
        </w:rPr>
        <w:tab/>
      </w:r>
      <w:r w:rsidRPr="00FB767B">
        <w:rPr>
          <w:rFonts w:ascii="Arial" w:eastAsia="Arial" w:hAnsi="Arial" w:cs="Arial"/>
          <w:sz w:val="20"/>
        </w:rPr>
        <w:t>Jednotlivé odvětvové odbory MMP mohou pro podávání žádostí zpracovat oficiální předepsané formuláře, které zveřejní na úřední desce způsobem umožňujícím dálkový přístup. Je-li pro podání žádosti k dispozici předepsaný formulář, je ž</w:t>
      </w:r>
      <w:r w:rsidRPr="00FB767B">
        <w:rPr>
          <w:rFonts w:ascii="Arial" w:hAnsi="Arial" w:cs="Arial"/>
          <w:sz w:val="20"/>
        </w:rPr>
        <w:t>adatel povinen podat žádost na tomto předepsaném formuláři a doplnit tam uvedené povinné přílohy. Postup podle následujícího bodu 5.5.3. se v takovém případě neuplatní.</w:t>
      </w:r>
    </w:p>
    <w:p w:rsidR="00FB767B" w:rsidRPr="00FB767B" w:rsidRDefault="00FB767B" w:rsidP="00FB767B">
      <w:pPr>
        <w:tabs>
          <w:tab w:val="num" w:pos="360"/>
        </w:tabs>
        <w:suppressAutoHyphens w:val="0"/>
        <w:spacing w:after="120"/>
        <w:ind w:left="357" w:hanging="357"/>
        <w:rPr>
          <w:rFonts w:ascii="Arial" w:hAnsi="Arial" w:cs="Arial"/>
          <w:sz w:val="20"/>
        </w:rPr>
      </w:pPr>
      <w:r w:rsidRPr="00FB767B">
        <w:rPr>
          <w:rFonts w:ascii="Arial" w:hAnsi="Arial" w:cs="Arial"/>
          <w:sz w:val="20"/>
        </w:rPr>
        <w:t>3.</w:t>
      </w:r>
      <w:r w:rsidRPr="00FB767B">
        <w:rPr>
          <w:rFonts w:ascii="Arial" w:hAnsi="Arial" w:cs="Arial"/>
          <w:sz w:val="20"/>
        </w:rPr>
        <w:tab/>
        <w:t>Není-li pro podání žádosti připraven předepsaný formulář</w:t>
      </w:r>
      <w:r w:rsidRPr="00FB767B">
        <w:rPr>
          <w:rFonts w:ascii="Arial" w:hAnsi="Arial" w:cs="Arial"/>
          <w:sz w:val="20"/>
          <w:vertAlign w:val="superscript"/>
        </w:rPr>
        <w:footnoteReference w:id="2"/>
      </w:r>
      <w:r w:rsidRPr="00FB767B">
        <w:rPr>
          <w:rFonts w:ascii="Arial" w:hAnsi="Arial" w:cs="Arial"/>
          <w:sz w:val="20"/>
        </w:rPr>
        <w:t>, je žadatel povinen zpracovat písemnou žádost, která vždy obsahuje následující náležitosti a přílohy:</w:t>
      </w:r>
    </w:p>
    <w:p w:rsidR="00FB767B" w:rsidRPr="00FB767B" w:rsidRDefault="00FB767B" w:rsidP="00FB767B">
      <w:pPr>
        <w:numPr>
          <w:ilvl w:val="0"/>
          <w:numId w:val="28"/>
        </w:numPr>
        <w:suppressAutoHyphens w:val="0"/>
        <w:spacing w:after="120"/>
        <w:rPr>
          <w:rFonts w:ascii="Arial" w:eastAsiaTheme="minorHAnsi" w:hAnsi="Arial" w:cs="Arial"/>
          <w:color w:val="000000"/>
          <w:sz w:val="20"/>
        </w:rPr>
      </w:pPr>
      <w:r w:rsidRPr="00FB767B">
        <w:rPr>
          <w:rFonts w:ascii="Arial" w:eastAsiaTheme="minorHAnsi" w:hAnsi="Arial" w:cs="Arial"/>
          <w:color w:val="000000"/>
          <w:sz w:val="20"/>
        </w:rPr>
        <w:t>identifikaci žadatele, tj. v případě fyzické osoby – jméno, příjmení, datum narození nebo rodné číslo, bydliště žadatele, a pokud jde o fyzickou osobu podnikatele také IČ žadatele; v případě právnické osoby – název, IČ, sídlo a jméno a příjmení osoby jednající jejím jménem,</w:t>
      </w:r>
    </w:p>
    <w:p w:rsidR="00FB767B" w:rsidRPr="00FB767B" w:rsidRDefault="00FB767B" w:rsidP="00FB767B">
      <w:pPr>
        <w:numPr>
          <w:ilvl w:val="0"/>
          <w:numId w:val="28"/>
        </w:numPr>
        <w:suppressAutoHyphens w:val="0"/>
        <w:spacing w:after="120"/>
        <w:jc w:val="left"/>
        <w:rPr>
          <w:rFonts w:ascii="Arial" w:eastAsiaTheme="minorHAnsi" w:hAnsi="Arial" w:cs="Arial"/>
          <w:color w:val="000000"/>
          <w:sz w:val="20"/>
        </w:rPr>
      </w:pPr>
      <w:r w:rsidRPr="00FB767B">
        <w:rPr>
          <w:rFonts w:ascii="Arial" w:eastAsiaTheme="minorHAnsi" w:hAnsi="Arial" w:cs="Arial"/>
          <w:color w:val="000000"/>
          <w:sz w:val="20"/>
        </w:rPr>
        <w:t>popis a rozpočet projektu nebo činnosti, pro kterou žadatel dotaci požaduje – tato část vždy obsahuje –</w:t>
      </w:r>
    </w:p>
    <w:p w:rsidR="00FB767B" w:rsidRPr="00FB767B" w:rsidRDefault="00FB767B" w:rsidP="00FB767B">
      <w:pPr>
        <w:numPr>
          <w:ilvl w:val="1"/>
          <w:numId w:val="28"/>
        </w:numPr>
        <w:suppressAutoHyphens w:val="0"/>
        <w:spacing w:after="120"/>
        <w:jc w:val="left"/>
        <w:rPr>
          <w:rFonts w:ascii="Arial" w:eastAsiaTheme="minorHAnsi" w:hAnsi="Arial" w:cs="Arial"/>
          <w:color w:val="000000"/>
          <w:sz w:val="20"/>
        </w:rPr>
      </w:pPr>
      <w:r w:rsidRPr="00FB767B">
        <w:rPr>
          <w:rFonts w:ascii="Arial" w:eastAsiaTheme="minorHAnsi" w:hAnsi="Arial" w:cs="Arial"/>
          <w:color w:val="000000"/>
          <w:sz w:val="20"/>
        </w:rPr>
        <w:t>výši požadované částky,</w:t>
      </w:r>
    </w:p>
    <w:p w:rsidR="00FB767B" w:rsidRPr="00FB767B" w:rsidRDefault="00FB767B" w:rsidP="00FB767B">
      <w:pPr>
        <w:numPr>
          <w:ilvl w:val="1"/>
          <w:numId w:val="28"/>
        </w:numPr>
        <w:suppressAutoHyphens w:val="0"/>
        <w:spacing w:after="120"/>
        <w:jc w:val="left"/>
        <w:rPr>
          <w:rFonts w:ascii="Arial" w:eastAsiaTheme="minorHAnsi" w:hAnsi="Arial" w:cs="Arial"/>
          <w:color w:val="000000"/>
          <w:sz w:val="20"/>
        </w:rPr>
      </w:pPr>
      <w:r w:rsidRPr="00FB767B">
        <w:rPr>
          <w:rFonts w:ascii="Arial" w:eastAsiaTheme="minorHAnsi" w:hAnsi="Arial" w:cs="Arial"/>
          <w:color w:val="000000"/>
          <w:sz w:val="20"/>
        </w:rPr>
        <w:t>účel, na který žadatel chce dotaci nebo návratnou finanční výpomoc použít,</w:t>
      </w:r>
    </w:p>
    <w:p w:rsidR="00FB767B" w:rsidRPr="00FB767B" w:rsidRDefault="00FB767B" w:rsidP="00FB767B">
      <w:pPr>
        <w:numPr>
          <w:ilvl w:val="1"/>
          <w:numId w:val="28"/>
        </w:numPr>
        <w:suppressAutoHyphens w:val="0"/>
        <w:spacing w:after="120"/>
        <w:rPr>
          <w:rFonts w:ascii="Arial" w:eastAsiaTheme="minorHAnsi" w:hAnsi="Arial" w:cs="Arial"/>
          <w:color w:val="000000"/>
          <w:sz w:val="20"/>
        </w:rPr>
      </w:pPr>
      <w:r w:rsidRPr="00FB767B">
        <w:rPr>
          <w:rFonts w:ascii="Arial" w:eastAsiaTheme="minorHAnsi" w:hAnsi="Arial" w:cs="Arial"/>
          <w:color w:val="000000"/>
          <w:sz w:val="20"/>
        </w:rPr>
        <w:t xml:space="preserve">dobu, v níž má být dosaženo účelu </w:t>
      </w:r>
    </w:p>
    <w:p w:rsidR="00FB767B" w:rsidRPr="00FB767B" w:rsidRDefault="00FB767B" w:rsidP="00FB767B">
      <w:pPr>
        <w:numPr>
          <w:ilvl w:val="1"/>
          <w:numId w:val="28"/>
        </w:numPr>
        <w:suppressAutoHyphens w:val="0"/>
        <w:spacing w:after="120"/>
        <w:rPr>
          <w:rFonts w:ascii="Arial" w:eastAsiaTheme="minorHAnsi" w:hAnsi="Arial" w:cs="Arial"/>
          <w:color w:val="000000"/>
          <w:sz w:val="20"/>
        </w:rPr>
      </w:pPr>
      <w:r w:rsidRPr="00FB767B">
        <w:rPr>
          <w:rFonts w:ascii="Arial" w:eastAsiaTheme="minorHAnsi" w:hAnsi="Arial" w:cs="Arial"/>
          <w:color w:val="000000"/>
          <w:sz w:val="20"/>
        </w:rPr>
        <w:t>odůvodnění žádosti.</w:t>
      </w:r>
    </w:p>
    <w:p w:rsidR="00FB767B" w:rsidRPr="00FB767B" w:rsidRDefault="00FB767B" w:rsidP="00FB767B">
      <w:pPr>
        <w:tabs>
          <w:tab w:val="num" w:pos="360"/>
        </w:tabs>
        <w:suppressAutoHyphens w:val="0"/>
        <w:spacing w:after="120"/>
        <w:ind w:left="357" w:hanging="357"/>
        <w:rPr>
          <w:rFonts w:ascii="Arial" w:hAnsi="Arial" w:cs="Arial"/>
          <w:sz w:val="20"/>
        </w:rPr>
      </w:pPr>
      <w:r w:rsidRPr="00FB767B">
        <w:rPr>
          <w:rFonts w:ascii="Arial" w:hAnsi="Arial" w:cs="Arial"/>
          <w:sz w:val="20"/>
        </w:rPr>
        <w:tab/>
        <w:t>Nelze-li z veřejných rejstříků dálkově (tj. prostřednictvím internetu) zjistit nebo ověřit identifikaci žadatele, je žadatel ke své žádosti povinen přiložit následující přílohy:</w:t>
      </w:r>
    </w:p>
    <w:p w:rsidR="00FB767B" w:rsidRPr="00FB767B" w:rsidRDefault="00FB767B" w:rsidP="00FB767B">
      <w:pPr>
        <w:numPr>
          <w:ilvl w:val="0"/>
          <w:numId w:val="29"/>
        </w:numPr>
        <w:tabs>
          <w:tab w:val="num" w:pos="709"/>
        </w:tabs>
        <w:suppressAutoHyphens w:val="0"/>
        <w:spacing w:after="120"/>
        <w:rPr>
          <w:rFonts w:ascii="Arial" w:eastAsia="Arial" w:hAnsi="Arial" w:cs="Arial"/>
          <w:color w:val="000000"/>
          <w:sz w:val="20"/>
        </w:rPr>
      </w:pPr>
      <w:r w:rsidRPr="00FB767B">
        <w:rPr>
          <w:rFonts w:ascii="Arial" w:eastAsia="Arial" w:hAnsi="Arial" w:cs="Arial"/>
          <w:color w:val="000000"/>
          <w:sz w:val="20"/>
        </w:rPr>
        <w:t xml:space="preserve">právnická osoba </w:t>
      </w:r>
    </w:p>
    <w:p w:rsidR="00FB767B" w:rsidRPr="00FB767B" w:rsidRDefault="00FB767B" w:rsidP="00FB767B">
      <w:pPr>
        <w:numPr>
          <w:ilvl w:val="1"/>
          <w:numId w:val="29"/>
        </w:numPr>
        <w:suppressAutoHyphens w:val="0"/>
        <w:spacing w:after="120"/>
        <w:rPr>
          <w:rFonts w:ascii="Arial" w:eastAsia="Arial" w:hAnsi="Arial" w:cs="Arial"/>
          <w:color w:val="000000"/>
          <w:sz w:val="20"/>
        </w:rPr>
      </w:pPr>
      <w:r w:rsidRPr="00FB767B">
        <w:rPr>
          <w:rFonts w:ascii="Arial" w:eastAsia="Arial" w:hAnsi="Arial" w:cs="Arial"/>
          <w:color w:val="000000"/>
          <w:sz w:val="20"/>
        </w:rPr>
        <w:t>kopii dokladu o právní subjektivitě (výpis z veřejných rejstříků apod.); případně stanovy, zřizovací nebo zakládací listinu či doklady o rozhodovacích pravomocech organizace</w:t>
      </w:r>
      <w:r w:rsidRPr="00FB767B">
        <w:rPr>
          <w:rFonts w:ascii="Arial" w:eastAsiaTheme="minorHAnsi" w:hAnsi="Arial" w:cs="Arial"/>
          <w:color w:val="000000"/>
          <w:sz w:val="20"/>
        </w:rPr>
        <w:t>,</w:t>
      </w:r>
      <w:r w:rsidRPr="00FB767B">
        <w:rPr>
          <w:rFonts w:ascii="Arial" w:eastAsia="Arial" w:hAnsi="Arial" w:cs="Arial"/>
          <w:color w:val="000000"/>
          <w:sz w:val="20"/>
        </w:rPr>
        <w:t xml:space="preserve"> </w:t>
      </w:r>
    </w:p>
    <w:p w:rsidR="00FB767B" w:rsidRPr="00FB767B" w:rsidRDefault="00FB767B" w:rsidP="00FB767B">
      <w:pPr>
        <w:numPr>
          <w:ilvl w:val="1"/>
          <w:numId w:val="29"/>
        </w:numPr>
        <w:suppressAutoHyphens w:val="0"/>
        <w:spacing w:after="120"/>
        <w:rPr>
          <w:rFonts w:ascii="Arial" w:eastAsia="Arial" w:hAnsi="Arial" w:cs="Arial"/>
          <w:color w:val="000000"/>
          <w:sz w:val="20"/>
        </w:rPr>
      </w:pPr>
      <w:r w:rsidRPr="00FB767B">
        <w:rPr>
          <w:rFonts w:ascii="Arial" w:eastAsia="Arial" w:hAnsi="Arial" w:cs="Arial"/>
          <w:color w:val="000000"/>
          <w:sz w:val="20"/>
        </w:rPr>
        <w:t>identifikaci osob zastupujících právnickou osobu s uvedením právního důvodu zastoupení,</w:t>
      </w:r>
    </w:p>
    <w:p w:rsidR="00FB767B" w:rsidRPr="00FB767B" w:rsidRDefault="00FB767B" w:rsidP="00FB767B">
      <w:pPr>
        <w:numPr>
          <w:ilvl w:val="1"/>
          <w:numId w:val="29"/>
        </w:numPr>
        <w:suppressAutoHyphens w:val="0"/>
        <w:spacing w:after="120"/>
        <w:jc w:val="left"/>
        <w:rPr>
          <w:rFonts w:ascii="Arial" w:eastAsia="Arial" w:hAnsi="Arial" w:cs="Arial"/>
          <w:color w:val="000000"/>
          <w:sz w:val="20"/>
        </w:rPr>
      </w:pPr>
      <w:r w:rsidRPr="00FB767B">
        <w:rPr>
          <w:rFonts w:ascii="Arial" w:eastAsia="Arial" w:hAnsi="Arial" w:cs="Arial"/>
          <w:color w:val="000000"/>
          <w:sz w:val="20"/>
        </w:rPr>
        <w:t>identifikaci osob s podílem v této právnické osobě,</w:t>
      </w:r>
    </w:p>
    <w:p w:rsidR="00FB767B" w:rsidRPr="00FB767B" w:rsidRDefault="00FB767B" w:rsidP="00FB767B">
      <w:pPr>
        <w:numPr>
          <w:ilvl w:val="1"/>
          <w:numId w:val="29"/>
        </w:numPr>
        <w:suppressAutoHyphens w:val="0"/>
        <w:spacing w:after="120"/>
        <w:rPr>
          <w:rFonts w:ascii="Arial" w:eastAsiaTheme="minorHAnsi" w:hAnsi="Arial" w:cs="Arial"/>
          <w:color w:val="000000"/>
          <w:sz w:val="20"/>
        </w:rPr>
      </w:pPr>
      <w:r w:rsidRPr="00FB767B">
        <w:rPr>
          <w:rFonts w:ascii="Arial" w:eastAsia="Arial" w:hAnsi="Arial" w:cs="Arial"/>
          <w:color w:val="000000"/>
          <w:sz w:val="20"/>
        </w:rPr>
        <w:t>identifikaci osob, v nichž má přímý podíl, a o výši tohoto podílu.</w:t>
      </w:r>
    </w:p>
    <w:p w:rsidR="00FB767B" w:rsidRPr="00FB767B" w:rsidRDefault="00FB767B" w:rsidP="00FB767B">
      <w:pPr>
        <w:numPr>
          <w:ilvl w:val="0"/>
          <w:numId w:val="29"/>
        </w:numPr>
        <w:tabs>
          <w:tab w:val="num" w:pos="720"/>
        </w:tabs>
        <w:suppressAutoHyphens w:val="0"/>
        <w:spacing w:after="120"/>
        <w:jc w:val="left"/>
        <w:rPr>
          <w:rFonts w:ascii="Arial" w:eastAsia="Arial" w:hAnsi="Arial" w:cs="Arial"/>
          <w:color w:val="000000"/>
          <w:sz w:val="20"/>
        </w:rPr>
      </w:pPr>
      <w:r w:rsidRPr="00FB767B">
        <w:rPr>
          <w:rFonts w:ascii="Arial" w:eastAsia="Arial" w:hAnsi="Arial" w:cs="Arial"/>
          <w:color w:val="000000"/>
          <w:sz w:val="20"/>
        </w:rPr>
        <w:t xml:space="preserve">podnikající fyzická osoba – kopii oprávnění k podnikání, </w:t>
      </w:r>
    </w:p>
    <w:p w:rsidR="00FB767B" w:rsidRPr="00FB767B" w:rsidRDefault="00FB767B" w:rsidP="00FB767B">
      <w:pPr>
        <w:tabs>
          <w:tab w:val="num" w:pos="720"/>
        </w:tabs>
        <w:suppressAutoHyphens w:val="0"/>
        <w:spacing w:after="120"/>
        <w:ind w:left="709" w:hanging="425"/>
        <w:rPr>
          <w:rFonts w:ascii="Arial" w:hAnsi="Arial" w:cs="Arial"/>
          <w:sz w:val="20"/>
        </w:rPr>
      </w:pPr>
      <w:r w:rsidRPr="00FB767B">
        <w:rPr>
          <w:rFonts w:ascii="Arial" w:hAnsi="Arial" w:cs="Arial"/>
          <w:sz w:val="20"/>
        </w:rPr>
        <w:t>Žadatel je dále povinen k žádosti připojit:</w:t>
      </w:r>
    </w:p>
    <w:p w:rsidR="00FB767B" w:rsidRPr="00FB767B" w:rsidRDefault="00FB767B" w:rsidP="00FB767B">
      <w:pPr>
        <w:numPr>
          <w:ilvl w:val="0"/>
          <w:numId w:val="30"/>
        </w:numPr>
        <w:suppressAutoHyphens w:val="0"/>
        <w:spacing w:after="120"/>
        <w:ind w:left="993"/>
        <w:jc w:val="left"/>
        <w:rPr>
          <w:rFonts w:ascii="Arial" w:eastAsiaTheme="minorHAnsi" w:hAnsi="Arial" w:cs="Arial"/>
          <w:bCs/>
          <w:color w:val="000000"/>
          <w:sz w:val="20"/>
        </w:rPr>
      </w:pPr>
      <w:r w:rsidRPr="00FB767B">
        <w:rPr>
          <w:rFonts w:ascii="Arial" w:eastAsiaTheme="minorHAnsi" w:hAnsi="Arial" w:cs="Arial"/>
          <w:color w:val="000000"/>
          <w:sz w:val="20"/>
          <w:szCs w:val="24"/>
        </w:rPr>
        <w:t>čestné prohlášení (pokud není součástí žádosti) v souladu s příslušným ustanovením obecně závazné vyhlášky statutárního města Plzně č. 8/2001, Statut města, v platném znění</w:t>
      </w:r>
      <w:r w:rsidRPr="00FB767B">
        <w:rPr>
          <w:rFonts w:ascii="Arial" w:eastAsiaTheme="minorHAnsi" w:hAnsi="Arial" w:cs="Arial"/>
          <w:color w:val="000000"/>
          <w:sz w:val="20"/>
          <w:vertAlign w:val="superscript"/>
        </w:rPr>
        <w:footnoteReference w:id="3"/>
      </w:r>
      <w:r w:rsidRPr="00FB767B">
        <w:rPr>
          <w:rFonts w:ascii="Arial" w:eastAsiaTheme="minorHAnsi" w:hAnsi="Arial" w:cs="Arial"/>
          <w:color w:val="000000"/>
          <w:sz w:val="20"/>
          <w:szCs w:val="24"/>
        </w:rPr>
        <w:t>, tj. zejména, že žadatel má vyrovnané závazky vůči statutárnímu městu Plzni a jeho organizacím,</w:t>
      </w:r>
    </w:p>
    <w:p w:rsidR="00FB767B" w:rsidRPr="00FB767B" w:rsidRDefault="00FB767B" w:rsidP="00FB767B">
      <w:pPr>
        <w:numPr>
          <w:ilvl w:val="0"/>
          <w:numId w:val="30"/>
        </w:numPr>
        <w:suppressAutoHyphens w:val="0"/>
        <w:spacing w:after="120"/>
        <w:ind w:left="993"/>
        <w:jc w:val="left"/>
        <w:rPr>
          <w:rFonts w:ascii="Arial" w:eastAsiaTheme="minorHAnsi" w:hAnsi="Arial" w:cs="Arial"/>
          <w:bCs/>
          <w:color w:val="000000"/>
          <w:sz w:val="20"/>
        </w:rPr>
      </w:pPr>
      <w:r w:rsidRPr="00FB767B">
        <w:rPr>
          <w:rFonts w:ascii="Arial" w:eastAsiaTheme="minorHAnsi" w:hAnsi="Arial" w:cs="Arial"/>
          <w:color w:val="000000"/>
          <w:sz w:val="20"/>
          <w:szCs w:val="24"/>
        </w:rPr>
        <w:t xml:space="preserve">kopii dokladu o zřízení bankovního účtu (kopii smlouvy nebo aktuální potvrzení o zřízení </w:t>
      </w:r>
      <w:r w:rsidRPr="00FB767B">
        <w:rPr>
          <w:rFonts w:ascii="Arial" w:eastAsiaTheme="minorHAnsi" w:hAnsi="Arial" w:cs="Arial"/>
          <w:color w:val="000000"/>
          <w:sz w:val="20"/>
        </w:rPr>
        <w:t>účtu)</w:t>
      </w:r>
      <w:r w:rsidRPr="00FB767B">
        <w:rPr>
          <w:rFonts w:ascii="Arial" w:eastAsia="Arial" w:hAnsi="Arial" w:cs="Arial"/>
          <w:color w:val="000000"/>
          <w:sz w:val="20"/>
        </w:rPr>
        <w:t>,</w:t>
      </w:r>
    </w:p>
    <w:p w:rsidR="00FB767B" w:rsidRPr="00FB767B" w:rsidRDefault="00FB767B" w:rsidP="00FB767B">
      <w:pPr>
        <w:numPr>
          <w:ilvl w:val="0"/>
          <w:numId w:val="30"/>
        </w:numPr>
        <w:suppressAutoHyphens w:val="0"/>
        <w:spacing w:after="120"/>
        <w:ind w:left="993"/>
        <w:rPr>
          <w:rFonts w:ascii="Arial" w:eastAsiaTheme="minorHAnsi" w:hAnsi="Arial" w:cs="Arial"/>
          <w:bCs/>
          <w:color w:val="000000"/>
          <w:sz w:val="20"/>
        </w:rPr>
      </w:pPr>
      <w:r w:rsidRPr="00FB767B">
        <w:rPr>
          <w:rFonts w:ascii="Arial" w:eastAsiaTheme="minorHAnsi" w:hAnsi="Arial" w:cs="Arial"/>
          <w:color w:val="000000"/>
          <w:sz w:val="20"/>
        </w:rPr>
        <w:t xml:space="preserve">prohlášení </w:t>
      </w:r>
      <w:r w:rsidRPr="00FB767B">
        <w:rPr>
          <w:rFonts w:ascii="Arial" w:eastAsiaTheme="minorHAnsi" w:hAnsi="Arial" w:cs="Arial"/>
          <w:bCs/>
          <w:color w:val="000000"/>
          <w:sz w:val="20"/>
        </w:rPr>
        <w:t xml:space="preserve">(pokud není obsahem žádosti, např. v popisu nebo rozpočtu projektu) o všech zdrojích financování projektu, na který je dotace požadována (je nutné uvádět všechny finanční prostředky, které již byly získané, i ty zdroje, o které má žadatel požádáno či má v úmyslu žádat). </w:t>
      </w:r>
    </w:p>
    <w:p w:rsidR="00FB767B" w:rsidRPr="00FB767B" w:rsidRDefault="00FB767B" w:rsidP="00FB767B">
      <w:pPr>
        <w:tabs>
          <w:tab w:val="num" w:pos="360"/>
        </w:tabs>
        <w:suppressAutoHyphens w:val="0"/>
        <w:spacing w:after="120"/>
        <w:ind w:left="357" w:hanging="357"/>
        <w:rPr>
          <w:rFonts w:ascii="Arial" w:hAnsi="Arial" w:cs="Arial"/>
          <w:sz w:val="20"/>
        </w:rPr>
      </w:pPr>
      <w:r w:rsidRPr="00FB767B">
        <w:rPr>
          <w:rFonts w:ascii="Arial" w:hAnsi="Arial" w:cs="Arial"/>
          <w:sz w:val="20"/>
        </w:rPr>
        <w:t>4.</w:t>
      </w:r>
      <w:r w:rsidRPr="00FB767B">
        <w:rPr>
          <w:rFonts w:ascii="Arial" w:hAnsi="Arial" w:cs="Arial"/>
          <w:sz w:val="20"/>
        </w:rPr>
        <w:tab/>
        <w:t>Žádosti se podávají v písemné podobě a doručují se:</w:t>
      </w:r>
    </w:p>
    <w:p w:rsidR="00FB767B" w:rsidRPr="00FB767B" w:rsidRDefault="00FB767B" w:rsidP="00FB767B">
      <w:pPr>
        <w:numPr>
          <w:ilvl w:val="0"/>
          <w:numId w:val="32"/>
        </w:numPr>
        <w:tabs>
          <w:tab w:val="num" w:pos="360"/>
        </w:tabs>
        <w:suppressAutoHyphens w:val="0"/>
        <w:spacing w:after="120"/>
        <w:ind w:left="993"/>
        <w:rPr>
          <w:rFonts w:ascii="Arial" w:eastAsiaTheme="minorHAnsi" w:hAnsi="Arial" w:cs="Arial"/>
          <w:color w:val="000000"/>
          <w:sz w:val="20"/>
          <w:szCs w:val="24"/>
        </w:rPr>
      </w:pPr>
      <w:r w:rsidRPr="00FB767B">
        <w:rPr>
          <w:rFonts w:ascii="Arial" w:eastAsiaTheme="minorHAnsi" w:hAnsi="Arial" w:cs="Arial"/>
          <w:color w:val="000000"/>
          <w:sz w:val="20"/>
          <w:szCs w:val="24"/>
        </w:rPr>
        <w:t xml:space="preserve">prostřednictvím provozovatele poštovních služeb (držitele poštovní licence), nebo </w:t>
      </w:r>
    </w:p>
    <w:p w:rsidR="00FB767B" w:rsidRPr="00FB767B" w:rsidRDefault="00FB767B" w:rsidP="00FB767B">
      <w:pPr>
        <w:numPr>
          <w:ilvl w:val="0"/>
          <w:numId w:val="32"/>
        </w:numPr>
        <w:tabs>
          <w:tab w:val="num" w:pos="360"/>
        </w:tabs>
        <w:suppressAutoHyphens w:val="0"/>
        <w:spacing w:after="120"/>
        <w:ind w:left="993"/>
        <w:rPr>
          <w:rFonts w:ascii="Arial" w:eastAsiaTheme="minorHAnsi" w:hAnsi="Arial" w:cs="Arial"/>
          <w:color w:val="000000"/>
          <w:sz w:val="20"/>
          <w:szCs w:val="24"/>
        </w:rPr>
      </w:pPr>
      <w:r w:rsidRPr="00FB767B">
        <w:rPr>
          <w:rFonts w:ascii="Arial" w:eastAsiaTheme="minorHAnsi" w:hAnsi="Arial" w:cs="Arial"/>
          <w:color w:val="000000"/>
          <w:sz w:val="20"/>
          <w:szCs w:val="24"/>
        </w:rPr>
        <w:t>datovou zprávou prostřednictvím datové schránky nebo provozovatele poštovních služeb na adresu odvětvového odboru MMP, nebo</w:t>
      </w:r>
    </w:p>
    <w:p w:rsidR="00FB767B" w:rsidRPr="00FB767B" w:rsidRDefault="00FB767B" w:rsidP="00FB767B">
      <w:pPr>
        <w:numPr>
          <w:ilvl w:val="0"/>
          <w:numId w:val="32"/>
        </w:numPr>
        <w:tabs>
          <w:tab w:val="num" w:pos="360"/>
        </w:tabs>
        <w:suppressAutoHyphens w:val="0"/>
        <w:spacing w:after="120"/>
        <w:ind w:left="993"/>
        <w:rPr>
          <w:rFonts w:ascii="Arial" w:eastAsiaTheme="minorHAnsi" w:hAnsi="Arial" w:cs="Arial"/>
          <w:color w:val="000000"/>
          <w:sz w:val="20"/>
          <w:szCs w:val="24"/>
        </w:rPr>
      </w:pPr>
      <w:r w:rsidRPr="00FB767B">
        <w:rPr>
          <w:rFonts w:ascii="Arial" w:eastAsiaTheme="minorHAnsi" w:hAnsi="Arial" w:cs="Arial"/>
          <w:color w:val="000000"/>
          <w:sz w:val="20"/>
          <w:szCs w:val="24"/>
        </w:rPr>
        <w:t>osobně do sekretariátu odvětvového odboru MMP, nebo</w:t>
      </w:r>
    </w:p>
    <w:p w:rsidR="00FB767B" w:rsidRPr="00FB767B" w:rsidRDefault="00FB767B" w:rsidP="00FB767B">
      <w:pPr>
        <w:numPr>
          <w:ilvl w:val="0"/>
          <w:numId w:val="32"/>
        </w:numPr>
        <w:tabs>
          <w:tab w:val="num" w:pos="360"/>
        </w:tabs>
        <w:suppressAutoHyphens w:val="0"/>
        <w:spacing w:after="120"/>
        <w:ind w:left="993"/>
        <w:rPr>
          <w:rFonts w:ascii="Arial" w:eastAsiaTheme="minorHAnsi" w:hAnsi="Arial" w:cs="Arial"/>
          <w:color w:val="000000"/>
          <w:sz w:val="20"/>
          <w:szCs w:val="24"/>
        </w:rPr>
      </w:pPr>
      <w:r w:rsidRPr="00FB767B">
        <w:rPr>
          <w:rFonts w:ascii="Arial" w:eastAsiaTheme="minorHAnsi" w:hAnsi="Arial" w:cs="Arial"/>
          <w:color w:val="000000"/>
          <w:sz w:val="20"/>
          <w:szCs w:val="24"/>
        </w:rPr>
        <w:t xml:space="preserve">prostřednictvím podatelny na adresu: Magistrát města Plzně, Škroupova 5, 301 00, Plzeň. </w:t>
      </w:r>
    </w:p>
    <w:p w:rsidR="00FB767B" w:rsidRPr="00FB767B" w:rsidRDefault="00FB767B" w:rsidP="00FB767B">
      <w:pPr>
        <w:tabs>
          <w:tab w:val="num" w:pos="360"/>
        </w:tabs>
        <w:suppressAutoHyphens w:val="0"/>
        <w:spacing w:after="120"/>
        <w:ind w:left="357" w:hanging="357"/>
        <w:rPr>
          <w:rFonts w:ascii="Arial" w:hAnsi="Arial" w:cs="Arial"/>
          <w:sz w:val="20"/>
        </w:rPr>
      </w:pPr>
      <w:r w:rsidRPr="00FB767B">
        <w:rPr>
          <w:rFonts w:ascii="Arial" w:hAnsi="Arial" w:cs="Arial"/>
          <w:sz w:val="20"/>
        </w:rPr>
        <w:tab/>
        <w:t>(pro dodržení termínu uzávěrky pro podávání žádostí je rozhodující datum osobního doručení do sekretariátu odvětvového odboru, v ostatních případech datum podání uvedené na razítku provozovatele poštovních služeb nebo podatelny Magistrátu města Plzně). Žádosti jsou k dispozici v sekretariátech příslušných odvětvových odborů nebo na </w:t>
      </w:r>
      <w:hyperlink r:id="rId25" w:history="1">
        <w:r w:rsidRPr="00FB767B">
          <w:rPr>
            <w:rFonts w:ascii="Arial" w:hAnsi="Arial" w:cs="Arial"/>
            <w:color w:val="0000FF"/>
            <w:sz w:val="20"/>
            <w:u w:val="single"/>
          </w:rPr>
          <w:t>www.plzen.eu</w:t>
        </w:r>
      </w:hyperlink>
      <w:r w:rsidRPr="00FB767B">
        <w:rPr>
          <w:rFonts w:ascii="Arial" w:hAnsi="Arial" w:cs="Arial"/>
          <w:sz w:val="20"/>
        </w:rPr>
        <w:t>.</w:t>
      </w:r>
    </w:p>
    <w:p w:rsidR="00FB767B" w:rsidRPr="00FB767B" w:rsidRDefault="00FB767B" w:rsidP="00FB767B">
      <w:pPr>
        <w:tabs>
          <w:tab w:val="num" w:pos="360"/>
        </w:tabs>
        <w:suppressAutoHyphens w:val="0"/>
        <w:spacing w:after="120"/>
        <w:ind w:left="357" w:hanging="357"/>
        <w:rPr>
          <w:rFonts w:ascii="Arial" w:hAnsi="Arial" w:cs="Arial"/>
          <w:sz w:val="20"/>
        </w:rPr>
      </w:pPr>
      <w:r w:rsidRPr="00FB767B">
        <w:rPr>
          <w:rFonts w:ascii="Arial" w:hAnsi="Arial" w:cs="Arial"/>
          <w:sz w:val="20"/>
        </w:rPr>
        <w:t>5.</w:t>
      </w:r>
      <w:r w:rsidRPr="00FB767B">
        <w:rPr>
          <w:rFonts w:ascii="Arial" w:hAnsi="Arial" w:cs="Arial"/>
          <w:sz w:val="20"/>
        </w:rPr>
        <w:tab/>
        <w:t>Odvětvový odbor:</w:t>
      </w:r>
    </w:p>
    <w:p w:rsidR="00FB767B" w:rsidRPr="00FB767B" w:rsidRDefault="00FB767B" w:rsidP="00FB767B">
      <w:pPr>
        <w:numPr>
          <w:ilvl w:val="1"/>
          <w:numId w:val="31"/>
        </w:numPr>
        <w:suppressAutoHyphens w:val="0"/>
        <w:spacing w:after="120"/>
        <w:ind w:left="993"/>
        <w:rPr>
          <w:rFonts w:ascii="Arial" w:eastAsiaTheme="minorHAnsi" w:hAnsi="Arial" w:cs="Arial"/>
          <w:color w:val="000000"/>
          <w:sz w:val="20"/>
          <w:szCs w:val="24"/>
        </w:rPr>
      </w:pPr>
      <w:r w:rsidRPr="00FB767B">
        <w:rPr>
          <w:rFonts w:ascii="Arial" w:eastAsiaTheme="minorHAnsi" w:hAnsi="Arial" w:cs="Arial"/>
          <w:color w:val="000000"/>
          <w:sz w:val="20"/>
          <w:szCs w:val="24"/>
        </w:rPr>
        <w:t>zkontroluje úplnost žádosti o dotaci včetně povinných příloh,</w:t>
      </w:r>
    </w:p>
    <w:p w:rsidR="00FB767B" w:rsidRPr="00FB767B" w:rsidRDefault="00FB767B" w:rsidP="00FB767B">
      <w:pPr>
        <w:numPr>
          <w:ilvl w:val="1"/>
          <w:numId w:val="31"/>
        </w:numPr>
        <w:suppressAutoHyphens w:val="0"/>
        <w:spacing w:after="120"/>
        <w:ind w:left="993"/>
        <w:rPr>
          <w:rFonts w:ascii="Arial" w:eastAsiaTheme="minorHAnsi" w:hAnsi="Arial" w:cs="Arial"/>
          <w:color w:val="000000"/>
          <w:sz w:val="20"/>
          <w:szCs w:val="24"/>
        </w:rPr>
      </w:pPr>
      <w:r w:rsidRPr="00FB767B">
        <w:rPr>
          <w:rFonts w:ascii="Arial" w:eastAsiaTheme="minorHAnsi" w:hAnsi="Arial" w:cs="Arial"/>
          <w:color w:val="000000"/>
          <w:sz w:val="20"/>
          <w:szCs w:val="24"/>
        </w:rPr>
        <w:t>zajistí informace o zkušenostech se žadatelem z předchozích let,</w:t>
      </w:r>
    </w:p>
    <w:p w:rsidR="00FB767B" w:rsidRPr="00FB767B" w:rsidRDefault="00FB767B" w:rsidP="00FB767B">
      <w:pPr>
        <w:numPr>
          <w:ilvl w:val="1"/>
          <w:numId w:val="31"/>
        </w:numPr>
        <w:suppressAutoHyphens w:val="0"/>
        <w:spacing w:after="120"/>
        <w:ind w:left="993"/>
        <w:rPr>
          <w:rFonts w:ascii="Arial" w:eastAsiaTheme="minorHAnsi" w:hAnsi="Arial" w:cs="Arial"/>
          <w:color w:val="000000"/>
          <w:sz w:val="20"/>
          <w:szCs w:val="24"/>
        </w:rPr>
      </w:pPr>
      <w:r w:rsidRPr="00FB767B">
        <w:rPr>
          <w:rFonts w:ascii="Arial" w:eastAsiaTheme="minorHAnsi" w:hAnsi="Arial" w:cs="Arial"/>
          <w:color w:val="000000"/>
          <w:sz w:val="20"/>
          <w:szCs w:val="24"/>
        </w:rPr>
        <w:t>zkompletuje žádost pro projednání v příslušných orgánech města, případně komisích RMP,</w:t>
      </w:r>
    </w:p>
    <w:p w:rsidR="00FB767B" w:rsidRPr="00FB767B" w:rsidRDefault="00FB767B" w:rsidP="00FB767B">
      <w:pPr>
        <w:numPr>
          <w:ilvl w:val="1"/>
          <w:numId w:val="31"/>
        </w:numPr>
        <w:suppressAutoHyphens w:val="0"/>
        <w:spacing w:after="120"/>
        <w:ind w:left="993"/>
        <w:rPr>
          <w:rFonts w:ascii="Arial" w:eastAsiaTheme="minorHAnsi" w:hAnsi="Arial" w:cs="Arial"/>
          <w:color w:val="000000"/>
          <w:sz w:val="20"/>
          <w:szCs w:val="24"/>
        </w:rPr>
      </w:pPr>
      <w:r w:rsidRPr="00FB767B">
        <w:rPr>
          <w:rFonts w:ascii="Arial" w:eastAsiaTheme="minorHAnsi" w:hAnsi="Arial" w:cs="Arial"/>
          <w:color w:val="000000"/>
          <w:sz w:val="20"/>
          <w:szCs w:val="24"/>
        </w:rPr>
        <w:t>provede záznam v aplikaci Dotace (evidence poskytovaných dotací) v souladu se směrnicí QS 61-25.</w:t>
      </w:r>
    </w:p>
    <w:p w:rsidR="00FB767B" w:rsidRPr="00FB767B" w:rsidRDefault="00FB767B" w:rsidP="00FB767B">
      <w:pPr>
        <w:tabs>
          <w:tab w:val="num" w:pos="360"/>
        </w:tabs>
        <w:suppressAutoHyphens w:val="0"/>
        <w:spacing w:after="120"/>
        <w:ind w:left="360" w:hanging="360"/>
        <w:rPr>
          <w:rFonts w:ascii="Arial" w:hAnsi="Arial" w:cs="Arial"/>
          <w:sz w:val="20"/>
        </w:rPr>
      </w:pPr>
      <w:r w:rsidRPr="00FB767B">
        <w:rPr>
          <w:rFonts w:ascii="Arial" w:hAnsi="Arial" w:cs="Arial"/>
          <w:sz w:val="20"/>
        </w:rPr>
        <w:t>6.</w:t>
      </w:r>
      <w:r w:rsidRPr="00FB767B">
        <w:rPr>
          <w:rFonts w:ascii="Arial" w:hAnsi="Arial" w:cs="Arial"/>
          <w:sz w:val="20"/>
        </w:rPr>
        <w:tab/>
        <w:t>Neúplná, nesprávně vyplněná nebo pozdě podaná žádost (po vyhlášeném termínu uzávěrky) nebude dále posuzována. Tato skutečnost bude uvedena v záznamu z veřejnosprávní kontroly předběžné a v zápisu, resp. v usnesení příslušné komise, která je pro danou oblast poradním orgánem RMP. Zápis, resp. usnesení, komise je přílohou materiálů pro jednání v orgánech města (jde-li o žádost, kterou neposuzuje žádná z komisí, uvede vady žádosti v podkladových materiálech pro projednání žádosti, příslušný odvětvový odbor – předkladatel materiálu do orgánu města).</w:t>
      </w:r>
    </w:p>
    <w:p w:rsidR="00FB767B" w:rsidRPr="00FB767B" w:rsidRDefault="00FB767B" w:rsidP="00FB767B">
      <w:pPr>
        <w:suppressAutoHyphens w:val="0"/>
        <w:spacing w:after="120"/>
        <w:ind w:left="360" w:hanging="360"/>
        <w:rPr>
          <w:rFonts w:ascii="Arial" w:hAnsi="Arial" w:cs="Arial"/>
          <w:b/>
          <w:sz w:val="20"/>
        </w:rPr>
      </w:pPr>
    </w:p>
    <w:p w:rsidR="00FB767B" w:rsidRPr="00FB767B" w:rsidRDefault="00FB767B" w:rsidP="00FB767B">
      <w:pPr>
        <w:keepNext/>
        <w:numPr>
          <w:ilvl w:val="1"/>
          <w:numId w:val="0"/>
        </w:numPr>
        <w:tabs>
          <w:tab w:val="num" w:pos="567"/>
        </w:tabs>
        <w:suppressAutoHyphens w:val="0"/>
        <w:spacing w:before="120" w:after="120"/>
        <w:outlineLvl w:val="1"/>
        <w:rPr>
          <w:rFonts w:ascii="Arial" w:hAnsi="Arial" w:cs="Arial"/>
          <w:b/>
          <w:bCs/>
          <w:iCs/>
          <w:sz w:val="28"/>
          <w:szCs w:val="28"/>
        </w:rPr>
      </w:pPr>
      <w:bookmarkStart w:id="53" w:name="_Toc412022943"/>
      <w:r w:rsidRPr="00FB767B">
        <w:rPr>
          <w:rFonts w:ascii="Arial" w:hAnsi="Arial" w:cs="Arial"/>
          <w:b/>
          <w:bCs/>
          <w:iCs/>
          <w:sz w:val="28"/>
          <w:szCs w:val="28"/>
        </w:rPr>
        <w:t>Kritéria přidělení finančních prostředků</w:t>
      </w:r>
      <w:bookmarkEnd w:id="53"/>
    </w:p>
    <w:p w:rsidR="00FB767B" w:rsidRPr="00FB767B" w:rsidRDefault="00FB767B" w:rsidP="00FB767B">
      <w:pPr>
        <w:suppressAutoHyphens w:val="0"/>
        <w:spacing w:after="120"/>
        <w:ind w:left="360" w:hanging="360"/>
        <w:rPr>
          <w:rFonts w:ascii="Arial" w:hAnsi="Arial" w:cs="Arial"/>
          <w:sz w:val="20"/>
        </w:rPr>
      </w:pPr>
      <w:r w:rsidRPr="00FB767B">
        <w:rPr>
          <w:rFonts w:ascii="Arial" w:hAnsi="Arial" w:cs="Arial"/>
          <w:sz w:val="20"/>
        </w:rPr>
        <w:t>1.</w:t>
      </w:r>
      <w:r w:rsidRPr="00FB767B">
        <w:rPr>
          <w:rFonts w:ascii="Arial" w:hAnsi="Arial" w:cs="Arial"/>
          <w:sz w:val="20"/>
        </w:rPr>
        <w:tab/>
        <w:t>Prostředky určené na</w:t>
      </w:r>
      <w:r w:rsidRPr="00FB767B">
        <w:rPr>
          <w:rFonts w:ascii="Arial" w:hAnsi="Arial" w:cs="Arial"/>
          <w:b/>
          <w:sz w:val="20"/>
        </w:rPr>
        <w:t xml:space="preserve"> </w:t>
      </w:r>
      <w:r w:rsidRPr="00FB767B">
        <w:rPr>
          <w:rFonts w:ascii="Arial" w:hAnsi="Arial" w:cs="Arial"/>
          <w:sz w:val="20"/>
        </w:rPr>
        <w:t>poskytování dotací</w:t>
      </w:r>
      <w:r w:rsidRPr="00FB767B">
        <w:rPr>
          <w:rFonts w:ascii="Arial" w:hAnsi="Arial" w:cs="Arial"/>
          <w:b/>
          <w:sz w:val="20"/>
        </w:rPr>
        <w:t xml:space="preserve"> </w:t>
      </w:r>
      <w:r w:rsidRPr="00FB767B">
        <w:rPr>
          <w:rFonts w:ascii="Arial" w:hAnsi="Arial" w:cs="Arial"/>
          <w:sz w:val="20"/>
        </w:rPr>
        <w:t>se rozdělí mezi oprávněné žadatele podle kritérií, která jsou stanovena v jednotlivých oblastech (dotačních programech).</w:t>
      </w:r>
    </w:p>
    <w:p w:rsidR="00FB767B" w:rsidRPr="00FB767B" w:rsidRDefault="00FB767B" w:rsidP="00FB767B">
      <w:pPr>
        <w:tabs>
          <w:tab w:val="num" w:pos="360"/>
        </w:tabs>
        <w:suppressAutoHyphens w:val="0"/>
        <w:spacing w:after="120"/>
        <w:ind w:left="357" w:hanging="357"/>
        <w:rPr>
          <w:rFonts w:ascii="Arial" w:hAnsi="Arial" w:cs="Arial"/>
          <w:sz w:val="20"/>
        </w:rPr>
      </w:pPr>
      <w:r w:rsidRPr="00FB767B">
        <w:rPr>
          <w:rFonts w:ascii="Arial" w:hAnsi="Arial" w:cs="Arial"/>
          <w:sz w:val="20"/>
        </w:rPr>
        <w:t>2.</w:t>
      </w:r>
      <w:r w:rsidRPr="00FB767B">
        <w:rPr>
          <w:rFonts w:ascii="Arial" w:hAnsi="Arial" w:cs="Arial"/>
          <w:sz w:val="20"/>
        </w:rPr>
        <w:tab/>
        <w:t>Při posuzování všech žádostí o dotace se přihlíží k tomu, zda statutární město Plzeň nebo jím řízené organizace a společnosti nemají vůči žadateli pohledávky po lhůtě splatnosti, a to s aktuálním stavem k datu zpracování důvodové zprávy pro orgány města.</w:t>
      </w:r>
    </w:p>
    <w:p w:rsidR="00FB767B" w:rsidRPr="00FB767B" w:rsidRDefault="00FB767B" w:rsidP="00FB767B">
      <w:pPr>
        <w:tabs>
          <w:tab w:val="num" w:pos="360"/>
        </w:tabs>
        <w:suppressAutoHyphens w:val="0"/>
        <w:spacing w:after="120"/>
        <w:rPr>
          <w:rFonts w:ascii="Arial" w:hAnsi="Arial" w:cs="Arial"/>
          <w:sz w:val="20"/>
        </w:rPr>
      </w:pPr>
    </w:p>
    <w:p w:rsidR="00FB767B" w:rsidRPr="00FB767B" w:rsidRDefault="00FB767B" w:rsidP="00FB767B">
      <w:pPr>
        <w:keepNext/>
        <w:numPr>
          <w:ilvl w:val="1"/>
          <w:numId w:val="0"/>
        </w:numPr>
        <w:tabs>
          <w:tab w:val="num" w:pos="567"/>
        </w:tabs>
        <w:suppressAutoHyphens w:val="0"/>
        <w:spacing w:before="120" w:after="120"/>
        <w:outlineLvl w:val="1"/>
        <w:rPr>
          <w:rFonts w:ascii="Arial" w:hAnsi="Arial" w:cs="Arial"/>
          <w:b/>
          <w:bCs/>
          <w:iCs/>
          <w:sz w:val="28"/>
          <w:szCs w:val="28"/>
        </w:rPr>
      </w:pPr>
      <w:bookmarkStart w:id="54" w:name="_Toc412022944"/>
      <w:r w:rsidRPr="00FB767B">
        <w:rPr>
          <w:rFonts w:ascii="Arial" w:hAnsi="Arial" w:cs="Arial"/>
          <w:b/>
          <w:bCs/>
          <w:iCs/>
          <w:sz w:val="28"/>
          <w:szCs w:val="28"/>
        </w:rPr>
        <w:t>Poskytnutí dotací</w:t>
      </w:r>
      <w:bookmarkEnd w:id="54"/>
    </w:p>
    <w:p w:rsidR="00FB767B" w:rsidRPr="00FB767B" w:rsidRDefault="00FB767B" w:rsidP="00FB767B">
      <w:pPr>
        <w:tabs>
          <w:tab w:val="num" w:pos="360"/>
        </w:tabs>
        <w:suppressAutoHyphens w:val="0"/>
        <w:spacing w:after="120"/>
        <w:ind w:left="360" w:hanging="360"/>
        <w:rPr>
          <w:rFonts w:ascii="Arial" w:hAnsi="Arial" w:cs="Arial"/>
          <w:sz w:val="20"/>
        </w:rPr>
      </w:pPr>
      <w:r w:rsidRPr="00FB767B">
        <w:rPr>
          <w:rFonts w:ascii="Arial" w:eastAsia="Arial" w:hAnsi="Arial" w:cs="Arial"/>
          <w:sz w:val="20"/>
        </w:rPr>
        <w:t>1.</w:t>
      </w:r>
      <w:r w:rsidRPr="00FB767B">
        <w:rPr>
          <w:rFonts w:ascii="Times New Roman" w:eastAsia="Arial" w:hAnsi="Times New Roman"/>
          <w:sz w:val="14"/>
          <w:szCs w:val="14"/>
        </w:rPr>
        <w:tab/>
      </w:r>
      <w:r w:rsidRPr="00FB767B">
        <w:rPr>
          <w:rFonts w:ascii="Arial" w:hAnsi="Arial" w:cs="Arial"/>
          <w:sz w:val="20"/>
        </w:rPr>
        <w:t>O poskytnutí dotací rozhodují orgány města v souladu se zákonem č. 128/2000 Sb., o obcích, v platném znění, a zákonem č. 250/2000 Sb., o rozpočtových pravidlech územních rozpočtů, v platném znění.</w:t>
      </w:r>
    </w:p>
    <w:p w:rsidR="00FB767B" w:rsidRPr="00FB767B" w:rsidRDefault="00FB767B" w:rsidP="00FB767B">
      <w:pPr>
        <w:tabs>
          <w:tab w:val="num" w:pos="360"/>
        </w:tabs>
        <w:suppressAutoHyphens w:val="0"/>
        <w:spacing w:after="120"/>
        <w:ind w:left="357" w:hanging="357"/>
        <w:rPr>
          <w:rFonts w:ascii="Arial" w:hAnsi="Arial" w:cs="Arial"/>
          <w:sz w:val="20"/>
        </w:rPr>
      </w:pPr>
      <w:r w:rsidRPr="00FB767B">
        <w:rPr>
          <w:rFonts w:ascii="Arial" w:hAnsi="Arial" w:cs="Arial"/>
          <w:sz w:val="20"/>
        </w:rPr>
        <w:t>2.</w:t>
      </w:r>
      <w:r w:rsidRPr="00FB767B">
        <w:rPr>
          <w:rFonts w:ascii="Arial" w:hAnsi="Arial" w:cs="Arial"/>
          <w:sz w:val="20"/>
        </w:rPr>
        <w:tab/>
        <w:t xml:space="preserve">Mezi žadatelem a statutárním městem Plzeň bude sepsána smlouva o poskytnutí dotace. </w:t>
      </w:r>
    </w:p>
    <w:p w:rsidR="00FB767B" w:rsidRPr="00FB767B" w:rsidRDefault="00FB767B" w:rsidP="00FB767B">
      <w:pPr>
        <w:tabs>
          <w:tab w:val="num" w:pos="360"/>
        </w:tabs>
        <w:suppressAutoHyphens w:val="0"/>
        <w:spacing w:after="120"/>
        <w:ind w:left="357" w:hanging="357"/>
        <w:rPr>
          <w:rFonts w:ascii="Arial" w:hAnsi="Arial" w:cs="Arial"/>
          <w:sz w:val="20"/>
        </w:rPr>
      </w:pPr>
      <w:r w:rsidRPr="00FB767B">
        <w:rPr>
          <w:rFonts w:ascii="Arial" w:hAnsi="Arial" w:cs="Arial"/>
          <w:sz w:val="20"/>
        </w:rPr>
        <w:t>3.</w:t>
      </w:r>
      <w:r w:rsidRPr="00FB767B">
        <w:rPr>
          <w:rFonts w:ascii="Arial" w:hAnsi="Arial" w:cs="Arial"/>
          <w:sz w:val="20"/>
        </w:rPr>
        <w:tab/>
        <w:t>Pro stanovení účelu čerpání dotace do materiálů pro jednání orgánů města je podkladem žádost o poskytnutí dotace včetně povinných příloh.</w:t>
      </w:r>
    </w:p>
    <w:p w:rsidR="00FB767B" w:rsidRPr="00FB767B" w:rsidRDefault="00FB767B" w:rsidP="00FB767B">
      <w:pPr>
        <w:suppressAutoHyphens w:val="0"/>
        <w:spacing w:after="120"/>
        <w:ind w:left="360" w:hanging="360"/>
        <w:rPr>
          <w:rFonts w:ascii="Arial" w:hAnsi="Arial" w:cs="Arial"/>
          <w:bCs/>
          <w:sz w:val="20"/>
        </w:rPr>
      </w:pPr>
      <w:r w:rsidRPr="00FB767B">
        <w:rPr>
          <w:rFonts w:ascii="Arial" w:hAnsi="Arial" w:cs="Arial"/>
          <w:sz w:val="20"/>
        </w:rPr>
        <w:t>4.</w:t>
      </w:r>
      <w:r w:rsidRPr="00FB767B">
        <w:rPr>
          <w:rFonts w:ascii="Arial" w:hAnsi="Arial" w:cs="Arial"/>
          <w:sz w:val="20"/>
        </w:rPr>
        <w:tab/>
      </w:r>
      <w:r w:rsidRPr="00FB767B">
        <w:rPr>
          <w:rFonts w:ascii="Arial" w:hAnsi="Arial" w:cs="Arial"/>
          <w:bCs/>
          <w:sz w:val="20"/>
        </w:rPr>
        <w:t>Pokud se žadatel nedostaví k podpisu nebo odmítne podepsat smlouvu o poskytnutí dotace nejdéle do dvou měsíců od obdržení prokazatelné výzvy k podpisu smlouvy, ztrácí nárok na poskytnutí dotace.</w:t>
      </w:r>
    </w:p>
    <w:p w:rsidR="00FB767B" w:rsidRPr="00FB767B" w:rsidRDefault="00FB767B" w:rsidP="00FB767B">
      <w:pPr>
        <w:suppressAutoHyphens w:val="0"/>
        <w:spacing w:after="120"/>
        <w:ind w:left="360" w:hanging="360"/>
        <w:rPr>
          <w:rFonts w:ascii="Arial" w:hAnsi="Arial" w:cs="Arial"/>
          <w:sz w:val="20"/>
        </w:rPr>
      </w:pPr>
      <w:r w:rsidRPr="00FB767B">
        <w:rPr>
          <w:rFonts w:ascii="Arial" w:hAnsi="Arial" w:cs="Arial"/>
          <w:sz w:val="20"/>
        </w:rPr>
        <w:t>5.</w:t>
      </w:r>
      <w:r w:rsidRPr="00FB767B">
        <w:rPr>
          <w:rFonts w:ascii="Arial" w:hAnsi="Arial" w:cs="Arial"/>
          <w:sz w:val="20"/>
        </w:rPr>
        <w:tab/>
        <w:t>Vyplacení finančních prostředků, jejichž poskytnutí již bylo schváleno příslušnými orgány města Plzně, se pozastavuje v případech, kdy:</w:t>
      </w:r>
    </w:p>
    <w:p w:rsidR="00FB767B" w:rsidRPr="00FB767B" w:rsidRDefault="00FB767B" w:rsidP="00FB767B">
      <w:pPr>
        <w:numPr>
          <w:ilvl w:val="0"/>
          <w:numId w:val="33"/>
        </w:numPr>
        <w:suppressAutoHyphens w:val="0"/>
        <w:spacing w:after="120"/>
        <w:rPr>
          <w:rFonts w:ascii="Arial" w:eastAsiaTheme="minorHAnsi" w:hAnsi="Arial" w:cs="Arial"/>
          <w:color w:val="000000"/>
          <w:sz w:val="20"/>
        </w:rPr>
      </w:pPr>
      <w:r w:rsidRPr="00FB767B">
        <w:rPr>
          <w:rFonts w:ascii="Arial" w:eastAsiaTheme="minorHAnsi" w:hAnsi="Arial" w:cs="Arial"/>
          <w:color w:val="000000"/>
          <w:sz w:val="20"/>
        </w:rPr>
        <w:t>je v rámci výkonu veřejnosprávní kontroly zjištěno nevyřešené porušení rozpočtové kázně žadatelem/příjemcem ve smyslu příslušných ustanovení zákona</w:t>
      </w:r>
      <w:r w:rsidRPr="00FB767B">
        <w:rPr>
          <w:rFonts w:ascii="Arial" w:eastAsiaTheme="minorHAnsi" w:hAnsi="Arial" w:cs="Arial"/>
          <w:color w:val="000000"/>
          <w:sz w:val="20"/>
          <w:vertAlign w:val="superscript"/>
        </w:rPr>
        <w:footnoteReference w:id="4"/>
      </w:r>
      <w:r w:rsidRPr="00FB767B">
        <w:rPr>
          <w:rFonts w:ascii="Arial" w:eastAsiaTheme="minorHAnsi" w:hAnsi="Arial" w:cs="Arial"/>
          <w:color w:val="000000"/>
          <w:sz w:val="20"/>
        </w:rPr>
        <w:t xml:space="preserve"> nebo na základě VSK prováděné dle bodu 5.10 -,</w:t>
      </w:r>
    </w:p>
    <w:p w:rsidR="00FB767B" w:rsidRPr="00FB767B" w:rsidRDefault="00FB767B" w:rsidP="00FB767B">
      <w:pPr>
        <w:numPr>
          <w:ilvl w:val="0"/>
          <w:numId w:val="33"/>
        </w:numPr>
        <w:suppressAutoHyphens w:val="0"/>
        <w:spacing w:after="120"/>
        <w:rPr>
          <w:rFonts w:ascii="Arial" w:eastAsiaTheme="minorHAnsi" w:hAnsi="Arial" w:cs="Arial"/>
          <w:bCs/>
          <w:color w:val="000000"/>
          <w:sz w:val="20"/>
        </w:rPr>
      </w:pPr>
      <w:r w:rsidRPr="00FB767B">
        <w:rPr>
          <w:rFonts w:ascii="Arial" w:eastAsiaTheme="minorHAnsi" w:hAnsi="Arial" w:cs="Arial"/>
          <w:bCs/>
          <w:color w:val="000000"/>
          <w:sz w:val="20"/>
        </w:rPr>
        <w:t>jsou zjištěny nesplacené (nevyřešené) pohledávky města Plzně nebo jeho organizací za žadatelem.</w:t>
      </w:r>
    </w:p>
    <w:p w:rsidR="00FB767B" w:rsidRPr="00FB767B" w:rsidRDefault="00FB767B" w:rsidP="00FB767B">
      <w:pPr>
        <w:suppressAutoHyphens w:val="0"/>
        <w:spacing w:after="120"/>
        <w:ind w:left="360"/>
        <w:rPr>
          <w:rFonts w:ascii="Arial" w:hAnsi="Arial" w:cs="Arial"/>
          <w:bCs/>
          <w:sz w:val="20"/>
        </w:rPr>
      </w:pPr>
      <w:r w:rsidRPr="00FB767B">
        <w:rPr>
          <w:rFonts w:ascii="Arial" w:hAnsi="Arial" w:cs="Arial"/>
          <w:bCs/>
          <w:sz w:val="20"/>
        </w:rPr>
        <w:t>V uvedených případech je vyplacení dotace pozastaveno až do doby vyřešení nastalé situace (např. úhradou, dojednáním splátkového kalendáře, rozhodnutím orgánů města)</w:t>
      </w:r>
      <w:r w:rsidRPr="00FB767B">
        <w:rPr>
          <w:rFonts w:ascii="Arial" w:hAnsi="Arial" w:cs="Arial"/>
          <w:sz w:val="20"/>
        </w:rPr>
        <w:t>.</w:t>
      </w:r>
    </w:p>
    <w:p w:rsidR="00FB767B" w:rsidRPr="00FB767B" w:rsidRDefault="00FB767B" w:rsidP="00FB767B">
      <w:pPr>
        <w:suppressAutoHyphens w:val="0"/>
        <w:spacing w:after="120"/>
        <w:ind w:left="360" w:hanging="360"/>
        <w:rPr>
          <w:rFonts w:ascii="Arial" w:hAnsi="Arial" w:cs="Arial"/>
          <w:sz w:val="20"/>
        </w:rPr>
      </w:pPr>
      <w:r w:rsidRPr="00FB767B">
        <w:rPr>
          <w:rFonts w:ascii="Arial" w:hAnsi="Arial" w:cs="Arial"/>
          <w:bCs/>
          <w:sz w:val="20"/>
        </w:rPr>
        <w:t>6.</w:t>
      </w:r>
      <w:r w:rsidRPr="00FB767B">
        <w:rPr>
          <w:rFonts w:ascii="Arial" w:hAnsi="Arial" w:cs="Arial"/>
          <w:bCs/>
          <w:sz w:val="20"/>
        </w:rPr>
        <w:tab/>
      </w:r>
      <w:r w:rsidRPr="00FB767B">
        <w:rPr>
          <w:rFonts w:ascii="Arial" w:hAnsi="Arial" w:cs="Arial"/>
          <w:sz w:val="20"/>
        </w:rPr>
        <w:t>V případě, že před zahájením čerpání dotace vzniknou na straně příjemce jakékoliv překážky bránící mu v realizaci projektu, na který mu byla dotace poskytnuta, je příjemce povinen tuto skutečnost neprodleně písemně oznámit poskytovateli.</w:t>
      </w:r>
    </w:p>
    <w:p w:rsidR="00FB767B" w:rsidRPr="00FB767B" w:rsidRDefault="00FB767B" w:rsidP="00FB767B">
      <w:pPr>
        <w:suppressAutoHyphens w:val="0"/>
        <w:spacing w:after="120"/>
        <w:ind w:left="360"/>
        <w:rPr>
          <w:rFonts w:ascii="Arial" w:hAnsi="Arial" w:cs="Arial"/>
          <w:sz w:val="20"/>
        </w:rPr>
      </w:pPr>
      <w:r w:rsidRPr="00FB767B">
        <w:rPr>
          <w:rFonts w:ascii="Arial" w:hAnsi="Arial" w:cs="Arial"/>
          <w:bCs/>
          <w:sz w:val="20"/>
        </w:rPr>
        <w:t>Ne</w:t>
      </w:r>
      <w:r w:rsidRPr="00FB767B">
        <w:rPr>
          <w:rFonts w:ascii="Arial" w:hAnsi="Arial" w:cs="Arial"/>
          <w:sz w:val="20"/>
        </w:rPr>
        <w:t xml:space="preserve">splnění </w:t>
      </w:r>
      <w:r w:rsidRPr="00FB767B">
        <w:rPr>
          <w:rFonts w:ascii="Arial" w:hAnsi="Arial" w:cs="Arial"/>
          <w:bCs/>
          <w:sz w:val="20"/>
        </w:rPr>
        <w:t>této podmínky</w:t>
      </w:r>
      <w:r w:rsidRPr="00FB767B">
        <w:rPr>
          <w:rFonts w:ascii="Arial" w:hAnsi="Arial" w:cs="Arial"/>
          <w:sz w:val="20"/>
        </w:rPr>
        <w:t xml:space="preserve"> je považováno za porušení méně závažné povinnosti ve smyslu ustanovení § 22 odst. 5 zákona č. 250/2000 Sb. Odvod za toto porušení rozpočtové kázně se stanoví ve výši 10 % z přidělené dotace.</w:t>
      </w:r>
    </w:p>
    <w:p w:rsidR="00FB767B" w:rsidRPr="00FB767B" w:rsidRDefault="00FB767B" w:rsidP="00FB767B">
      <w:pPr>
        <w:suppressAutoHyphens w:val="0"/>
        <w:spacing w:after="120"/>
        <w:ind w:left="360" w:hanging="360"/>
        <w:rPr>
          <w:rFonts w:ascii="Arial" w:hAnsi="Arial" w:cs="Arial"/>
          <w:sz w:val="20"/>
        </w:rPr>
      </w:pPr>
      <w:r w:rsidRPr="00FB767B">
        <w:rPr>
          <w:rFonts w:ascii="Arial" w:hAnsi="Arial" w:cs="Arial"/>
          <w:sz w:val="20"/>
        </w:rPr>
        <w:tab/>
        <w:t xml:space="preserve">Příjemce je povinen ve lhůtě 30 dnů od oznámení dle prvního odstavce tohoto bodu dotaci vrátit v plné výši na účet poskytovatele, případně ve lhůtě stanovené v písemné výzvě příslušného odvětvového odboru. </w:t>
      </w:r>
    </w:p>
    <w:p w:rsidR="00FB767B" w:rsidRPr="00FB767B" w:rsidRDefault="00FB767B" w:rsidP="00FB767B">
      <w:pPr>
        <w:suppressAutoHyphens w:val="0"/>
        <w:spacing w:after="120"/>
        <w:ind w:left="360"/>
        <w:rPr>
          <w:rFonts w:ascii="Arial" w:hAnsi="Arial" w:cs="Arial"/>
          <w:sz w:val="20"/>
        </w:rPr>
      </w:pPr>
      <w:r w:rsidRPr="00FB767B">
        <w:rPr>
          <w:rFonts w:ascii="Arial" w:hAnsi="Arial" w:cs="Arial"/>
          <w:bCs/>
          <w:sz w:val="20"/>
        </w:rPr>
        <w:t>Ne</w:t>
      </w:r>
      <w:r w:rsidRPr="00FB767B">
        <w:rPr>
          <w:rFonts w:ascii="Arial" w:hAnsi="Arial" w:cs="Arial"/>
          <w:sz w:val="20"/>
        </w:rPr>
        <w:t xml:space="preserve">splnění </w:t>
      </w:r>
      <w:r w:rsidRPr="00FB767B">
        <w:rPr>
          <w:rFonts w:ascii="Arial" w:hAnsi="Arial" w:cs="Arial"/>
          <w:bCs/>
          <w:sz w:val="20"/>
        </w:rPr>
        <w:t>této podmínky</w:t>
      </w:r>
      <w:r w:rsidRPr="00FB767B">
        <w:rPr>
          <w:rFonts w:ascii="Arial" w:hAnsi="Arial" w:cs="Arial"/>
          <w:sz w:val="20"/>
        </w:rPr>
        <w:t xml:space="preserve"> je považováno za zadržení finančních prostředků ve smyslu ustanovení § 22 odst. 3 zákona č. 250/2000 Sb. Odvod za toto porušení rozpočtové kázně se stanoví ve výši zadržených finančních prostředků.</w:t>
      </w:r>
    </w:p>
    <w:p w:rsidR="00FB767B" w:rsidRPr="00FB767B" w:rsidRDefault="00FB767B" w:rsidP="00FB767B">
      <w:pPr>
        <w:suppressAutoHyphens w:val="0"/>
        <w:spacing w:after="120"/>
        <w:ind w:left="360"/>
        <w:rPr>
          <w:rFonts w:ascii="Arial" w:hAnsi="Arial" w:cs="Arial"/>
          <w:sz w:val="20"/>
        </w:rPr>
      </w:pPr>
    </w:p>
    <w:p w:rsidR="00FB767B" w:rsidRPr="00FB767B" w:rsidRDefault="00FB767B" w:rsidP="00FB767B">
      <w:pPr>
        <w:keepNext/>
        <w:numPr>
          <w:ilvl w:val="1"/>
          <w:numId w:val="0"/>
        </w:numPr>
        <w:tabs>
          <w:tab w:val="num" w:pos="567"/>
        </w:tabs>
        <w:suppressAutoHyphens w:val="0"/>
        <w:spacing w:before="120" w:after="120"/>
        <w:outlineLvl w:val="1"/>
        <w:rPr>
          <w:rFonts w:ascii="Arial" w:hAnsi="Arial" w:cs="Arial"/>
          <w:b/>
          <w:bCs/>
          <w:iCs/>
          <w:sz w:val="28"/>
          <w:szCs w:val="28"/>
        </w:rPr>
      </w:pPr>
      <w:bookmarkStart w:id="55" w:name="_Toc412022945"/>
      <w:r w:rsidRPr="00FB767B">
        <w:rPr>
          <w:rFonts w:ascii="Arial" w:hAnsi="Arial" w:cs="Arial"/>
          <w:b/>
          <w:bCs/>
          <w:iCs/>
          <w:sz w:val="28"/>
          <w:szCs w:val="28"/>
        </w:rPr>
        <w:t>Podmínky čerpání dotace</w:t>
      </w:r>
      <w:bookmarkEnd w:id="55"/>
    </w:p>
    <w:p w:rsidR="00FB767B" w:rsidRPr="00FB767B" w:rsidRDefault="00FB767B" w:rsidP="00FB767B">
      <w:pPr>
        <w:suppressAutoHyphens w:val="0"/>
        <w:spacing w:after="120"/>
        <w:rPr>
          <w:rFonts w:ascii="Arial" w:hAnsi="Arial" w:cs="Arial"/>
          <w:sz w:val="20"/>
        </w:rPr>
      </w:pPr>
    </w:p>
    <w:p w:rsidR="00FB767B" w:rsidRPr="00FB767B" w:rsidRDefault="00FB767B" w:rsidP="00FB767B">
      <w:pPr>
        <w:numPr>
          <w:ilvl w:val="0"/>
          <w:numId w:val="34"/>
        </w:numPr>
        <w:suppressAutoHyphens w:val="0"/>
        <w:spacing w:after="120"/>
        <w:ind w:left="426" w:hanging="284"/>
        <w:rPr>
          <w:rFonts w:ascii="Arial" w:eastAsiaTheme="minorHAnsi" w:hAnsi="Arial" w:cs="Arial"/>
          <w:color w:val="000000"/>
          <w:sz w:val="20"/>
          <w:szCs w:val="24"/>
        </w:rPr>
      </w:pPr>
      <w:r w:rsidRPr="00FB767B">
        <w:rPr>
          <w:rFonts w:ascii="Arial" w:eastAsiaTheme="minorHAnsi" w:hAnsi="Arial" w:cs="Arial"/>
          <w:color w:val="000000"/>
          <w:sz w:val="20"/>
          <w:szCs w:val="24"/>
        </w:rPr>
        <w:t>Příjemce odpovídá za hospodárné a efektivní využití finančních prostředků v souladu s účely, pro které byly poskytnuty - výdaj musí být přiměřený (musí odpovídat cenám v čase a místě obvyklým) a musí být vynaložen v souladu s následujícími principy:</w:t>
      </w:r>
    </w:p>
    <w:p w:rsidR="00FB767B" w:rsidRPr="00FB767B" w:rsidRDefault="00FB767B" w:rsidP="00FB767B">
      <w:pPr>
        <w:numPr>
          <w:ilvl w:val="0"/>
          <w:numId w:val="35"/>
        </w:numPr>
        <w:suppressAutoHyphens w:val="0"/>
        <w:spacing w:after="120"/>
        <w:ind w:left="709" w:hanging="284"/>
        <w:rPr>
          <w:rFonts w:ascii="Arial" w:eastAsiaTheme="minorHAnsi" w:hAnsi="Arial" w:cs="Arial"/>
          <w:color w:val="000000"/>
          <w:sz w:val="20"/>
          <w:szCs w:val="24"/>
        </w:rPr>
      </w:pPr>
      <w:r w:rsidRPr="00FB767B">
        <w:rPr>
          <w:rFonts w:ascii="Arial" w:eastAsiaTheme="minorHAnsi" w:hAnsi="Arial" w:cs="Arial"/>
          <w:color w:val="000000"/>
          <w:sz w:val="20"/>
          <w:szCs w:val="24"/>
        </w:rPr>
        <w:t>hospodárnosti – minimalizace výdajů při respektování cílů projektu nezbytných pro realizaci projektu,</w:t>
      </w:r>
    </w:p>
    <w:p w:rsidR="00FB767B" w:rsidRPr="00FB767B" w:rsidRDefault="00FB767B" w:rsidP="00FB767B">
      <w:pPr>
        <w:numPr>
          <w:ilvl w:val="0"/>
          <w:numId w:val="35"/>
        </w:numPr>
        <w:suppressAutoHyphens w:val="0"/>
        <w:spacing w:after="120"/>
        <w:ind w:left="709" w:hanging="284"/>
        <w:rPr>
          <w:rFonts w:ascii="Arial" w:eastAsiaTheme="minorHAnsi" w:hAnsi="Arial" w:cs="Arial"/>
          <w:color w:val="000000"/>
          <w:sz w:val="20"/>
          <w:szCs w:val="24"/>
        </w:rPr>
      </w:pPr>
      <w:r w:rsidRPr="00FB767B">
        <w:rPr>
          <w:rFonts w:ascii="Arial" w:eastAsiaTheme="minorHAnsi" w:hAnsi="Arial" w:cs="Arial"/>
          <w:color w:val="000000"/>
          <w:sz w:val="20"/>
          <w:szCs w:val="24"/>
        </w:rPr>
        <w:t>účelnosti – přímá vazba na projekt a nezbytnost pro realizaci projektu,</w:t>
      </w:r>
    </w:p>
    <w:p w:rsidR="00FB767B" w:rsidRPr="00FB767B" w:rsidRDefault="00FB767B" w:rsidP="00FB767B">
      <w:pPr>
        <w:numPr>
          <w:ilvl w:val="0"/>
          <w:numId w:val="35"/>
        </w:numPr>
        <w:suppressAutoHyphens w:val="0"/>
        <w:spacing w:after="120"/>
        <w:ind w:left="709" w:hanging="284"/>
        <w:rPr>
          <w:rFonts w:ascii="Arial" w:eastAsiaTheme="minorHAnsi" w:hAnsi="Arial" w:cs="Arial"/>
          <w:color w:val="000000"/>
          <w:sz w:val="20"/>
          <w:szCs w:val="24"/>
        </w:rPr>
      </w:pPr>
      <w:r w:rsidRPr="00FB767B">
        <w:rPr>
          <w:rFonts w:ascii="Arial" w:eastAsiaTheme="minorHAnsi" w:hAnsi="Arial" w:cs="Arial"/>
          <w:color w:val="000000"/>
          <w:sz w:val="20"/>
          <w:szCs w:val="24"/>
        </w:rPr>
        <w:t>efektivnosti – maximalizace poměru mezi výstupy a vstupy projektu.</w:t>
      </w:r>
    </w:p>
    <w:p w:rsidR="00FB767B" w:rsidRPr="00FB767B" w:rsidRDefault="00FB767B" w:rsidP="00FB767B">
      <w:pPr>
        <w:suppressAutoHyphens w:val="0"/>
        <w:spacing w:after="120"/>
        <w:ind w:left="426"/>
        <w:rPr>
          <w:rFonts w:ascii="Arial" w:eastAsiaTheme="minorHAnsi" w:hAnsi="Arial" w:cs="Arial"/>
          <w:color w:val="000000"/>
          <w:sz w:val="20"/>
          <w:szCs w:val="24"/>
        </w:rPr>
      </w:pPr>
      <w:r w:rsidRPr="00FB767B">
        <w:rPr>
          <w:rFonts w:ascii="Arial" w:eastAsiaTheme="minorHAnsi" w:hAnsi="Arial" w:cs="Arial"/>
          <w:bCs/>
          <w:color w:val="000000"/>
          <w:sz w:val="20"/>
          <w:szCs w:val="24"/>
        </w:rPr>
        <w:t>Ne</w:t>
      </w:r>
      <w:r w:rsidRPr="00FB767B">
        <w:rPr>
          <w:rFonts w:ascii="Arial" w:eastAsiaTheme="minorHAnsi" w:hAnsi="Arial" w:cs="Arial"/>
          <w:color w:val="000000"/>
          <w:sz w:val="20"/>
          <w:szCs w:val="24"/>
        </w:rPr>
        <w:t xml:space="preserve">splnění </w:t>
      </w:r>
      <w:r w:rsidRPr="00FB767B">
        <w:rPr>
          <w:rFonts w:ascii="Arial" w:eastAsiaTheme="minorHAnsi" w:hAnsi="Arial" w:cs="Arial"/>
          <w:bCs/>
          <w:color w:val="000000"/>
          <w:sz w:val="20"/>
          <w:szCs w:val="24"/>
        </w:rPr>
        <w:t>této podmínky</w:t>
      </w:r>
      <w:r w:rsidRPr="00FB767B">
        <w:rPr>
          <w:rFonts w:ascii="Arial" w:eastAsiaTheme="minorHAnsi" w:hAnsi="Arial" w:cs="Arial"/>
          <w:color w:val="000000"/>
          <w:sz w:val="20"/>
          <w:szCs w:val="24"/>
        </w:rPr>
        <w:t xml:space="preserve"> je považováno za porušení méně závažné povinnosti ve smyslu ustanovení § 22 odst. 5 zákona č. 250/2000 Sb. Odvod za toto porušení rozpočtové kázně se stanoví ve výši, v jaké k porušení rozpočtové kázně došlo.</w:t>
      </w:r>
    </w:p>
    <w:p w:rsidR="00FB767B" w:rsidRPr="00FB767B" w:rsidRDefault="00FB767B" w:rsidP="00FB767B">
      <w:pPr>
        <w:numPr>
          <w:ilvl w:val="0"/>
          <w:numId w:val="34"/>
        </w:numPr>
        <w:suppressAutoHyphens w:val="0"/>
        <w:spacing w:after="120"/>
        <w:ind w:left="426" w:hanging="284"/>
        <w:rPr>
          <w:rFonts w:ascii="Arial" w:eastAsiaTheme="minorHAnsi" w:hAnsi="Arial" w:cs="Arial"/>
          <w:color w:val="000000"/>
          <w:sz w:val="20"/>
          <w:szCs w:val="24"/>
        </w:rPr>
      </w:pPr>
      <w:r w:rsidRPr="00FB767B">
        <w:rPr>
          <w:rFonts w:ascii="Arial" w:eastAsiaTheme="minorHAnsi" w:hAnsi="Arial" w:cs="Arial"/>
          <w:color w:val="000000"/>
          <w:sz w:val="20"/>
          <w:szCs w:val="24"/>
        </w:rPr>
        <w:t xml:space="preserve">Dotace ani její část nesmí být poskytnuta jiným fyzickým ani právnickým osobám, pokud nepůjde o úhradu spojenou s realizací účelu dotace; </w:t>
      </w:r>
      <w:r w:rsidRPr="00FB767B">
        <w:rPr>
          <w:rFonts w:ascii="Arial" w:eastAsiaTheme="minorHAnsi" w:hAnsi="Arial" w:cs="Arial"/>
          <w:color w:val="000000"/>
          <w:sz w:val="20"/>
          <w:szCs w:val="22"/>
        </w:rPr>
        <w:t>dotace nebo jakákoliv její část může být použita pouze na akce a činnosti politicky neutrální.</w:t>
      </w:r>
    </w:p>
    <w:p w:rsidR="00FB767B" w:rsidRPr="00FB767B" w:rsidRDefault="00FB767B" w:rsidP="00FB767B">
      <w:pPr>
        <w:suppressAutoHyphens w:val="0"/>
        <w:spacing w:after="120"/>
        <w:ind w:left="426"/>
        <w:rPr>
          <w:rFonts w:ascii="Arial" w:eastAsiaTheme="minorHAnsi" w:hAnsi="Arial" w:cs="Arial"/>
          <w:color w:val="000000"/>
          <w:sz w:val="20"/>
          <w:szCs w:val="24"/>
        </w:rPr>
      </w:pPr>
      <w:r w:rsidRPr="00FB767B">
        <w:rPr>
          <w:rFonts w:ascii="Arial" w:eastAsiaTheme="minorHAnsi" w:hAnsi="Arial" w:cs="Arial"/>
          <w:bCs/>
          <w:color w:val="000000"/>
          <w:sz w:val="20"/>
        </w:rPr>
        <w:t>Ne</w:t>
      </w:r>
      <w:r w:rsidRPr="00FB767B">
        <w:rPr>
          <w:rFonts w:ascii="Arial" w:eastAsiaTheme="minorHAnsi" w:hAnsi="Arial" w:cs="Arial"/>
          <w:color w:val="000000"/>
          <w:sz w:val="20"/>
        </w:rPr>
        <w:t xml:space="preserve">splnění </w:t>
      </w:r>
      <w:r w:rsidRPr="00FB767B">
        <w:rPr>
          <w:rFonts w:ascii="Arial" w:eastAsiaTheme="minorHAnsi" w:hAnsi="Arial" w:cs="Arial"/>
          <w:bCs/>
          <w:color w:val="000000"/>
          <w:sz w:val="20"/>
        </w:rPr>
        <w:t>t</w:t>
      </w:r>
      <w:r w:rsidRPr="00FB767B">
        <w:rPr>
          <w:rFonts w:ascii="Arial" w:eastAsiaTheme="minorHAnsi" w:hAnsi="Arial" w:cs="Arial"/>
          <w:bCs/>
          <w:color w:val="000000"/>
          <w:sz w:val="20"/>
          <w:szCs w:val="24"/>
        </w:rPr>
        <w:t>éto</w:t>
      </w:r>
      <w:r w:rsidRPr="00FB767B">
        <w:rPr>
          <w:rFonts w:ascii="Arial" w:eastAsiaTheme="minorHAnsi" w:hAnsi="Arial" w:cs="Arial"/>
          <w:bCs/>
          <w:color w:val="000000"/>
          <w:sz w:val="20"/>
        </w:rPr>
        <w:t xml:space="preserve"> podmínk</w:t>
      </w:r>
      <w:r w:rsidRPr="00FB767B">
        <w:rPr>
          <w:rFonts w:ascii="Arial" w:eastAsiaTheme="minorHAnsi" w:hAnsi="Arial" w:cs="Arial"/>
          <w:bCs/>
          <w:color w:val="000000"/>
          <w:sz w:val="20"/>
          <w:szCs w:val="24"/>
        </w:rPr>
        <w:t>y</w:t>
      </w:r>
      <w:r w:rsidRPr="00FB767B">
        <w:rPr>
          <w:rFonts w:ascii="Arial" w:eastAsiaTheme="minorHAnsi" w:hAnsi="Arial" w:cs="Arial"/>
          <w:color w:val="000000"/>
          <w:sz w:val="20"/>
        </w:rPr>
        <w:t xml:space="preserve"> je považováno za porušení závažné povinnosti ve smyslu ust</w:t>
      </w:r>
      <w:r w:rsidRPr="00FB767B">
        <w:rPr>
          <w:rFonts w:ascii="Arial" w:eastAsiaTheme="minorHAnsi" w:hAnsi="Arial" w:cs="Arial"/>
          <w:color w:val="000000"/>
          <w:sz w:val="20"/>
          <w:szCs w:val="24"/>
        </w:rPr>
        <w:t>anovení</w:t>
      </w:r>
      <w:r w:rsidRPr="00FB767B">
        <w:rPr>
          <w:rFonts w:ascii="Arial" w:eastAsiaTheme="minorHAnsi" w:hAnsi="Arial" w:cs="Arial"/>
          <w:color w:val="000000"/>
          <w:sz w:val="20"/>
        </w:rPr>
        <w:t xml:space="preserve"> § 22 odst. 5 zákona č. 250/2000 Sb. Odvod za t</w:t>
      </w:r>
      <w:r w:rsidRPr="00FB767B">
        <w:rPr>
          <w:rFonts w:ascii="Arial" w:eastAsiaTheme="minorHAnsi" w:hAnsi="Arial" w:cs="Arial"/>
          <w:color w:val="000000"/>
          <w:sz w:val="20"/>
          <w:szCs w:val="24"/>
        </w:rPr>
        <w:t>o</w:t>
      </w:r>
      <w:r w:rsidRPr="00FB767B">
        <w:rPr>
          <w:rFonts w:ascii="Arial" w:eastAsiaTheme="minorHAnsi" w:hAnsi="Arial" w:cs="Arial"/>
          <w:color w:val="000000"/>
          <w:sz w:val="20"/>
        </w:rPr>
        <w:t>to porušení rozpočtové kázně se stanoví ve výši 100 % z přidělené dotace.</w:t>
      </w:r>
    </w:p>
    <w:p w:rsidR="00FB767B" w:rsidRPr="00FB767B" w:rsidRDefault="00FB767B" w:rsidP="00FB767B">
      <w:pPr>
        <w:numPr>
          <w:ilvl w:val="0"/>
          <w:numId w:val="34"/>
        </w:numPr>
        <w:suppressAutoHyphens w:val="0"/>
        <w:spacing w:after="120"/>
        <w:ind w:left="426" w:hanging="284"/>
        <w:rPr>
          <w:rFonts w:ascii="Arial" w:hAnsi="Arial" w:cs="Arial"/>
          <w:sz w:val="20"/>
        </w:rPr>
      </w:pPr>
      <w:r w:rsidRPr="00FB767B">
        <w:rPr>
          <w:rFonts w:ascii="Arial" w:hAnsi="Arial" w:cs="Arial"/>
          <w:sz w:val="20"/>
        </w:rPr>
        <w:t xml:space="preserve">Příjemce je povinen účtovat čerpání přidělených finančních prostředků celého realizovaného projektu odděleně na samostatných analytických účtech nákladů nebo poskytnuté finanční prostředky vést odděleně v účetní evidenci (na zvláštním středisku či zakázce), popř. vést samostatný peněžní deník pro přidělenou dotaci. </w:t>
      </w:r>
    </w:p>
    <w:p w:rsidR="00FB767B" w:rsidRPr="00FB767B" w:rsidRDefault="00FB767B" w:rsidP="00FB767B">
      <w:pPr>
        <w:suppressAutoHyphens w:val="0"/>
        <w:spacing w:after="120"/>
        <w:ind w:left="426"/>
        <w:rPr>
          <w:rFonts w:ascii="Arial" w:hAnsi="Arial" w:cs="Arial"/>
          <w:sz w:val="20"/>
        </w:rPr>
      </w:pPr>
      <w:r w:rsidRPr="00FB767B">
        <w:rPr>
          <w:rFonts w:ascii="Arial" w:hAnsi="Arial" w:cs="Arial"/>
          <w:bCs/>
          <w:sz w:val="20"/>
        </w:rPr>
        <w:t>Ne</w:t>
      </w:r>
      <w:r w:rsidRPr="00FB767B">
        <w:rPr>
          <w:rFonts w:ascii="Arial" w:hAnsi="Arial" w:cs="Arial"/>
          <w:sz w:val="20"/>
        </w:rPr>
        <w:t xml:space="preserve">splnění </w:t>
      </w:r>
      <w:r w:rsidRPr="00FB767B">
        <w:rPr>
          <w:rFonts w:ascii="Arial" w:hAnsi="Arial" w:cs="Arial"/>
          <w:bCs/>
          <w:sz w:val="20"/>
        </w:rPr>
        <w:t>této podmínky</w:t>
      </w:r>
      <w:r w:rsidRPr="00FB767B">
        <w:rPr>
          <w:rFonts w:ascii="Arial" w:hAnsi="Arial" w:cs="Arial"/>
          <w:sz w:val="20"/>
        </w:rPr>
        <w:t xml:space="preserve"> je považováno za porušení závažné povinnosti ve smyslu ustanovení § 22 odst. 5 zákona č. 250/2000 Sb. Odvod za toto porušení rozpočtové kázně se stanoví ve výši 100 % z přidělené dotace.</w:t>
      </w:r>
    </w:p>
    <w:p w:rsidR="00FB767B" w:rsidRPr="00FB767B" w:rsidRDefault="00FB767B" w:rsidP="00FB767B">
      <w:pPr>
        <w:numPr>
          <w:ilvl w:val="0"/>
          <w:numId w:val="34"/>
        </w:numPr>
        <w:suppressAutoHyphens w:val="0"/>
        <w:spacing w:after="120"/>
        <w:ind w:left="426" w:hanging="284"/>
        <w:rPr>
          <w:rFonts w:ascii="Arial" w:hAnsi="Arial" w:cs="Arial"/>
          <w:sz w:val="20"/>
        </w:rPr>
      </w:pPr>
      <w:r w:rsidRPr="00FB767B">
        <w:rPr>
          <w:rFonts w:ascii="Arial" w:hAnsi="Arial" w:cs="Arial"/>
          <w:sz w:val="20"/>
        </w:rPr>
        <w:t>Originály účetních dokladů prokazující využití dotace musí být viditelně označené tak, aby bylo zřejmé, že jde o čerpání dotace poskytnuté z rozpočtu města Plzně (číslo střediska/zakázky nebo číslo smlouvy) a výše použité dotace v Kč.</w:t>
      </w:r>
    </w:p>
    <w:p w:rsidR="00FB767B" w:rsidRPr="00FB767B" w:rsidRDefault="00FB767B" w:rsidP="00FB767B">
      <w:pPr>
        <w:suppressAutoHyphens w:val="0"/>
        <w:spacing w:after="120"/>
        <w:ind w:left="426"/>
        <w:rPr>
          <w:rFonts w:ascii="Arial" w:hAnsi="Arial" w:cs="Arial"/>
          <w:sz w:val="20"/>
        </w:rPr>
      </w:pPr>
      <w:r w:rsidRPr="00FB767B">
        <w:rPr>
          <w:rFonts w:ascii="Arial" w:hAnsi="Arial" w:cs="Arial"/>
          <w:bCs/>
          <w:sz w:val="20"/>
        </w:rPr>
        <w:t>Ne</w:t>
      </w:r>
      <w:r w:rsidRPr="00FB767B">
        <w:rPr>
          <w:rFonts w:ascii="Arial" w:hAnsi="Arial" w:cs="Arial"/>
          <w:sz w:val="20"/>
        </w:rPr>
        <w:t xml:space="preserve">splnění </w:t>
      </w:r>
      <w:r w:rsidRPr="00FB767B">
        <w:rPr>
          <w:rFonts w:ascii="Arial" w:hAnsi="Arial" w:cs="Arial"/>
          <w:bCs/>
          <w:sz w:val="20"/>
        </w:rPr>
        <w:t>této podmínky</w:t>
      </w:r>
      <w:r w:rsidRPr="00FB767B">
        <w:rPr>
          <w:rFonts w:ascii="Arial" w:hAnsi="Arial" w:cs="Arial"/>
          <w:sz w:val="20"/>
        </w:rPr>
        <w:t xml:space="preserve"> je považováno za porušení závažné povinnosti ve smyslu ustanovení § 22 odst. 5 zákona č. 250/2000 Sb. Odvod za toto porušení rozpočtové kázně se stanoví ve </w:t>
      </w:r>
      <w:proofErr w:type="gramStart"/>
      <w:r w:rsidRPr="00FB767B">
        <w:rPr>
          <w:rFonts w:ascii="Arial" w:hAnsi="Arial" w:cs="Arial"/>
          <w:sz w:val="20"/>
        </w:rPr>
        <w:t>výši v jaké</w:t>
      </w:r>
      <w:proofErr w:type="gramEnd"/>
      <w:r w:rsidRPr="00FB767B">
        <w:rPr>
          <w:rFonts w:ascii="Arial" w:hAnsi="Arial" w:cs="Arial"/>
          <w:sz w:val="20"/>
        </w:rPr>
        <w:t xml:space="preserve"> k porušení rozpočtové kázně došlo.</w:t>
      </w:r>
    </w:p>
    <w:p w:rsidR="00FB767B" w:rsidRPr="00FB767B" w:rsidRDefault="00FB767B" w:rsidP="00FB767B">
      <w:pPr>
        <w:numPr>
          <w:ilvl w:val="0"/>
          <w:numId w:val="34"/>
        </w:numPr>
        <w:suppressAutoHyphens w:val="0"/>
        <w:spacing w:after="120"/>
        <w:ind w:left="426" w:hanging="284"/>
        <w:rPr>
          <w:rFonts w:ascii="Arial" w:hAnsi="Arial" w:cs="Arial"/>
          <w:sz w:val="20"/>
        </w:rPr>
      </w:pPr>
      <w:r w:rsidRPr="00FB767B">
        <w:rPr>
          <w:rFonts w:ascii="Arial" w:hAnsi="Arial" w:cs="Arial"/>
          <w:sz w:val="20"/>
        </w:rPr>
        <w:t xml:space="preserve">Fakturace mezi subjekty ekonomicky spojenými musí být za ceny v místě a čase obvyklé s uvedením rozpisu prací a ceníku. </w:t>
      </w:r>
    </w:p>
    <w:p w:rsidR="00FB767B" w:rsidRPr="00FB767B" w:rsidRDefault="00FB767B" w:rsidP="00FB767B">
      <w:pPr>
        <w:suppressAutoHyphens w:val="0"/>
        <w:spacing w:after="120"/>
        <w:ind w:left="426"/>
        <w:rPr>
          <w:rFonts w:ascii="Arial" w:hAnsi="Arial" w:cs="Arial"/>
          <w:sz w:val="20"/>
        </w:rPr>
      </w:pPr>
      <w:r w:rsidRPr="00FB767B">
        <w:rPr>
          <w:rFonts w:ascii="Arial" w:hAnsi="Arial" w:cs="Arial"/>
          <w:bCs/>
          <w:sz w:val="20"/>
        </w:rPr>
        <w:t>Ne</w:t>
      </w:r>
      <w:r w:rsidRPr="00FB767B">
        <w:rPr>
          <w:rFonts w:ascii="Arial" w:hAnsi="Arial" w:cs="Arial"/>
          <w:sz w:val="20"/>
        </w:rPr>
        <w:t xml:space="preserve">splnění </w:t>
      </w:r>
      <w:r w:rsidRPr="00FB767B">
        <w:rPr>
          <w:rFonts w:ascii="Arial" w:hAnsi="Arial" w:cs="Arial"/>
          <w:bCs/>
          <w:sz w:val="20"/>
        </w:rPr>
        <w:t>této podmínky</w:t>
      </w:r>
      <w:r w:rsidRPr="00FB767B">
        <w:rPr>
          <w:rFonts w:ascii="Arial" w:hAnsi="Arial" w:cs="Arial"/>
          <w:sz w:val="20"/>
        </w:rPr>
        <w:t xml:space="preserve"> je považováno za porušení závažné povinnosti ve smyslu ustanovení § 22 odst. 5 zákona č. 250/2000 Sb. Odvod za toto porušení rozpočtové kázně se stanoví ve </w:t>
      </w:r>
      <w:r w:rsidRPr="00FB767B">
        <w:rPr>
          <w:rFonts w:asciiTheme="minorHAnsi" w:hAnsiTheme="minorHAnsi" w:cs="Arial"/>
          <w:sz w:val="22"/>
          <w:szCs w:val="22"/>
        </w:rPr>
        <w:t>výši</w:t>
      </w:r>
      <w:r w:rsidRPr="00FB767B">
        <w:rPr>
          <w:rFonts w:ascii="Arial" w:hAnsi="Arial" w:cs="Arial"/>
          <w:sz w:val="20"/>
        </w:rPr>
        <w:t>, v jaké byla rozpočtová kázeň porušena, a to za každý jednotlivý případ.</w:t>
      </w:r>
    </w:p>
    <w:p w:rsidR="00FB767B" w:rsidRPr="00FB767B" w:rsidRDefault="00FB767B" w:rsidP="00FB767B">
      <w:pPr>
        <w:numPr>
          <w:ilvl w:val="0"/>
          <w:numId w:val="34"/>
        </w:numPr>
        <w:suppressAutoHyphens w:val="0"/>
        <w:spacing w:after="120"/>
        <w:ind w:left="426" w:hanging="284"/>
        <w:rPr>
          <w:rFonts w:ascii="Arial" w:hAnsi="Arial" w:cs="Arial"/>
          <w:sz w:val="20"/>
        </w:rPr>
      </w:pPr>
      <w:r w:rsidRPr="00FB767B">
        <w:rPr>
          <w:rFonts w:ascii="Arial" w:hAnsi="Arial" w:cs="Arial"/>
          <w:sz w:val="20"/>
        </w:rPr>
        <w:t>Užití prostředků z rozpočtu obce právnickou i fyzickou osobou podléhá režimu zákona č. 137/2006 Sb., o veřejných zakázkách, v platném znění a  platným Zásadám pro zadávání veřejných zakázek schválených usnesením Zastupitelstva města Plzně. Těmito Zásadami je snížena předpokládaná hodnota veřejné zakázky malého rozsahu, na Kč 500 000,-.</w:t>
      </w:r>
    </w:p>
    <w:p w:rsidR="00FB767B" w:rsidRPr="00FB767B" w:rsidRDefault="00FB767B" w:rsidP="00FB767B">
      <w:pPr>
        <w:suppressAutoHyphens w:val="0"/>
        <w:spacing w:after="120"/>
        <w:ind w:left="426"/>
        <w:rPr>
          <w:rFonts w:ascii="Arial" w:hAnsi="Arial" w:cs="Arial"/>
          <w:sz w:val="20"/>
          <w:szCs w:val="24"/>
        </w:rPr>
      </w:pPr>
      <w:r w:rsidRPr="00FB767B">
        <w:rPr>
          <w:rFonts w:ascii="Arial" w:hAnsi="Arial" w:cs="Arial"/>
          <w:sz w:val="20"/>
        </w:rPr>
        <w:t xml:space="preserve">Příjemce, který zadává zakázku na dodávky, služby nebo stavební práce, která je z více než 50 % financovaná městem Plzní, jeho městským obvodem nebo jeho příspěvkovou organizací je povinen se seznámit se </w:t>
      </w:r>
      <w:r w:rsidRPr="00FB767B">
        <w:rPr>
          <w:rFonts w:ascii="Arial" w:hAnsi="Arial" w:cs="Arial"/>
          <w:sz w:val="20"/>
          <w:szCs w:val="24"/>
        </w:rPr>
        <w:t>Zásadami</w:t>
      </w:r>
      <w:r w:rsidRPr="00FB767B">
        <w:rPr>
          <w:rFonts w:ascii="Arial" w:hAnsi="Arial" w:cs="Arial"/>
          <w:sz w:val="20"/>
        </w:rPr>
        <w:t xml:space="preserve"> pro zadávání veřejných zakázek schválených usnesením Zastupitelstva města Plzně a postupovat v souladu s nimi</w:t>
      </w:r>
      <w:r w:rsidRPr="00FB767B">
        <w:rPr>
          <w:rFonts w:ascii="Arial" w:hAnsi="Arial" w:cs="Arial"/>
          <w:sz w:val="20"/>
          <w:szCs w:val="24"/>
        </w:rPr>
        <w:t xml:space="preserve">. </w:t>
      </w:r>
    </w:p>
    <w:p w:rsidR="00FB767B" w:rsidRPr="00FB767B" w:rsidRDefault="00FB767B" w:rsidP="00FB767B">
      <w:pPr>
        <w:suppressAutoHyphens w:val="0"/>
        <w:spacing w:after="120"/>
        <w:ind w:left="426"/>
        <w:rPr>
          <w:rFonts w:ascii="Arial" w:hAnsi="Arial" w:cs="Arial"/>
          <w:sz w:val="16"/>
        </w:rPr>
      </w:pPr>
      <w:r w:rsidRPr="00FB767B">
        <w:rPr>
          <w:rFonts w:ascii="Arial" w:hAnsi="Arial" w:cs="Arial"/>
          <w:bCs/>
          <w:sz w:val="20"/>
        </w:rPr>
        <w:t>Ne</w:t>
      </w:r>
      <w:r w:rsidRPr="00FB767B">
        <w:rPr>
          <w:rFonts w:ascii="Arial" w:hAnsi="Arial" w:cs="Arial"/>
          <w:sz w:val="20"/>
        </w:rPr>
        <w:t xml:space="preserve">splnění </w:t>
      </w:r>
      <w:r w:rsidRPr="00FB767B">
        <w:rPr>
          <w:rFonts w:ascii="Arial" w:hAnsi="Arial" w:cs="Arial"/>
          <w:bCs/>
          <w:sz w:val="20"/>
        </w:rPr>
        <w:t>této podmínky</w:t>
      </w:r>
      <w:r w:rsidRPr="00FB767B">
        <w:rPr>
          <w:rFonts w:ascii="Arial" w:hAnsi="Arial" w:cs="Arial"/>
          <w:sz w:val="20"/>
        </w:rPr>
        <w:t xml:space="preserve"> je považováno za porušení závažné povinnosti ve smyslu ustanovení § 22 odst. 5 zákona č. 250/2000 Sb. Odvod za toto porušení rozpočtové kázně se stanoví ve výši, v jaké byla rozpočtová kázeň porušena, a to za každý jednotlivý případ.</w:t>
      </w:r>
    </w:p>
    <w:p w:rsidR="00FB767B" w:rsidRPr="00FB767B" w:rsidRDefault="00FB767B" w:rsidP="00FB767B">
      <w:pPr>
        <w:numPr>
          <w:ilvl w:val="0"/>
          <w:numId w:val="34"/>
        </w:numPr>
        <w:suppressAutoHyphens w:val="0"/>
        <w:spacing w:after="120"/>
        <w:ind w:left="426" w:hanging="284"/>
        <w:rPr>
          <w:rFonts w:ascii="Arial" w:hAnsi="Arial" w:cs="Arial"/>
          <w:sz w:val="20"/>
        </w:rPr>
      </w:pPr>
      <w:r w:rsidRPr="00FB767B">
        <w:rPr>
          <w:rFonts w:ascii="Arial" w:hAnsi="Arial" w:cs="Arial"/>
          <w:sz w:val="20"/>
        </w:rPr>
        <w:t xml:space="preserve">Příjemce je povinen v rámci realizace projektu informovat veřejnost o podpoře projektu ze strany města Plzně a na všech propagačních a informačních materiálech k projektu, na který mu byla přidělena dotace, uvést logo města v souladu s pravidly zveřejněnými na adrese </w:t>
      </w:r>
      <w:hyperlink r:id="rId26" w:history="1">
        <w:r w:rsidRPr="00FB767B">
          <w:rPr>
            <w:rFonts w:ascii="Arial" w:hAnsi="Arial" w:cs="Arial"/>
            <w:color w:val="0000FF"/>
            <w:sz w:val="20"/>
            <w:u w:val="single"/>
          </w:rPr>
          <w:t>www.plzen.eu</w:t>
        </w:r>
      </w:hyperlink>
      <w:r w:rsidRPr="00FB767B">
        <w:rPr>
          <w:rFonts w:ascii="Arial" w:hAnsi="Arial" w:cs="Arial"/>
          <w:sz w:val="20"/>
        </w:rPr>
        <w:t xml:space="preserve"> a </w:t>
      </w:r>
      <w:r w:rsidRPr="00FB767B">
        <w:rPr>
          <w:rFonts w:ascii="Arial" w:hAnsi="Arial" w:cs="Arial"/>
          <w:sz w:val="20"/>
          <w:szCs w:val="22"/>
        </w:rPr>
        <w:t>v rámci propagace projektu jako přispěvatele uvést statutární město Plzeň.</w:t>
      </w:r>
    </w:p>
    <w:p w:rsidR="00FB767B" w:rsidRPr="00FB767B" w:rsidRDefault="00FB767B" w:rsidP="00FB767B">
      <w:pPr>
        <w:suppressAutoHyphens w:val="0"/>
        <w:spacing w:after="120"/>
        <w:ind w:left="426"/>
        <w:rPr>
          <w:rFonts w:ascii="Arial" w:hAnsi="Arial" w:cs="Arial"/>
          <w:sz w:val="20"/>
        </w:rPr>
      </w:pPr>
      <w:r w:rsidRPr="00FB767B">
        <w:rPr>
          <w:rFonts w:ascii="Arial" w:hAnsi="Arial" w:cs="Arial"/>
          <w:bCs/>
          <w:sz w:val="20"/>
        </w:rPr>
        <w:t>Ne</w:t>
      </w:r>
      <w:r w:rsidRPr="00FB767B">
        <w:rPr>
          <w:rFonts w:ascii="Arial" w:hAnsi="Arial" w:cs="Arial"/>
          <w:sz w:val="20"/>
        </w:rPr>
        <w:t xml:space="preserve">splnění </w:t>
      </w:r>
      <w:r w:rsidRPr="00FB767B">
        <w:rPr>
          <w:rFonts w:ascii="Arial" w:hAnsi="Arial" w:cs="Arial"/>
          <w:bCs/>
          <w:sz w:val="20"/>
        </w:rPr>
        <w:t>této podmínky</w:t>
      </w:r>
      <w:r w:rsidRPr="00FB767B">
        <w:rPr>
          <w:rFonts w:ascii="Arial" w:hAnsi="Arial" w:cs="Arial"/>
          <w:sz w:val="20"/>
        </w:rPr>
        <w:t xml:space="preserve"> je považováno za porušení méně závažné povinnosti ve smyslu ustanovení § 22 odst. 5 zákona č. 250/2000 Sb. Odvod za toto porušení rozpočtové kázně se stanoví ve výši 5 % z přidělené dotace za každý jednotlivý případ.</w:t>
      </w:r>
    </w:p>
    <w:p w:rsidR="00FB767B" w:rsidRPr="00FB767B" w:rsidRDefault="00FB767B" w:rsidP="00FB767B">
      <w:pPr>
        <w:numPr>
          <w:ilvl w:val="0"/>
          <w:numId w:val="34"/>
        </w:numPr>
        <w:suppressAutoHyphens w:val="0"/>
        <w:spacing w:after="120"/>
        <w:ind w:left="426" w:hanging="284"/>
        <w:rPr>
          <w:rFonts w:ascii="Arial" w:hAnsi="Arial" w:cs="Arial"/>
          <w:sz w:val="20"/>
        </w:rPr>
      </w:pPr>
      <w:r w:rsidRPr="00FB767B">
        <w:rPr>
          <w:rFonts w:ascii="Arial" w:hAnsi="Arial" w:cs="Arial"/>
          <w:sz w:val="20"/>
        </w:rPr>
        <w:t>Příjemce je povinen realizovat projekt, na který byla dotace poskytnuta, v souladu s předloženou žádostí a respektovat jeho strukturu, charakter a cíl.</w:t>
      </w:r>
    </w:p>
    <w:p w:rsidR="00FB767B" w:rsidRPr="00FB767B" w:rsidRDefault="00FB767B" w:rsidP="00FB767B">
      <w:pPr>
        <w:suppressAutoHyphens w:val="0"/>
        <w:spacing w:after="120"/>
        <w:ind w:left="426"/>
        <w:rPr>
          <w:rFonts w:ascii="Arial" w:hAnsi="Arial" w:cs="Arial"/>
          <w:sz w:val="20"/>
        </w:rPr>
      </w:pPr>
      <w:r w:rsidRPr="00FB767B">
        <w:rPr>
          <w:rFonts w:ascii="Arial" w:hAnsi="Arial" w:cs="Arial"/>
          <w:bCs/>
          <w:sz w:val="20"/>
        </w:rPr>
        <w:t>Ne</w:t>
      </w:r>
      <w:r w:rsidRPr="00FB767B">
        <w:rPr>
          <w:rFonts w:ascii="Arial" w:hAnsi="Arial" w:cs="Arial"/>
          <w:sz w:val="20"/>
        </w:rPr>
        <w:t xml:space="preserve">splnění </w:t>
      </w:r>
      <w:r w:rsidRPr="00FB767B">
        <w:rPr>
          <w:rFonts w:ascii="Arial" w:hAnsi="Arial" w:cs="Arial"/>
          <w:bCs/>
          <w:sz w:val="20"/>
        </w:rPr>
        <w:t>této podmínky</w:t>
      </w:r>
      <w:r w:rsidRPr="00FB767B">
        <w:rPr>
          <w:rFonts w:ascii="Arial" w:hAnsi="Arial" w:cs="Arial"/>
          <w:sz w:val="20"/>
        </w:rPr>
        <w:t xml:space="preserve"> je považováno za porušení závažné povinnosti ve smyslu ustanovení § 22 odst. 5 zákona č. 250/2000 Sb. Odvod za toto porušení rozpočtové kázně se stanoví ve výši 100 % z přidělené dotace. </w:t>
      </w:r>
    </w:p>
    <w:p w:rsidR="00FB767B" w:rsidRPr="00FB767B" w:rsidRDefault="00FB767B" w:rsidP="00FB767B">
      <w:pPr>
        <w:numPr>
          <w:ilvl w:val="0"/>
          <w:numId w:val="34"/>
        </w:numPr>
        <w:suppressAutoHyphens w:val="0"/>
        <w:spacing w:after="120"/>
        <w:ind w:left="426" w:hanging="284"/>
        <w:rPr>
          <w:rFonts w:ascii="Arial" w:hAnsi="Arial" w:cs="Arial"/>
          <w:sz w:val="20"/>
          <w:szCs w:val="22"/>
        </w:rPr>
      </w:pPr>
      <w:r w:rsidRPr="00FB767B">
        <w:rPr>
          <w:rFonts w:ascii="Arial" w:hAnsi="Arial" w:cs="Arial"/>
          <w:sz w:val="20"/>
          <w:szCs w:val="22"/>
        </w:rPr>
        <w:t>Příjemce je povinen dbát při realizaci projektu obecné mravnosti a dobrého jména statutárního města Plzně (realizací projektu nesmí dojít k porušování právních předpisů a nesmí být narušen veřejný pořádek).</w:t>
      </w:r>
    </w:p>
    <w:p w:rsidR="00FB767B" w:rsidRPr="00FB767B" w:rsidRDefault="00FB767B" w:rsidP="00FB767B">
      <w:pPr>
        <w:tabs>
          <w:tab w:val="left" w:pos="284"/>
        </w:tabs>
        <w:spacing w:after="120"/>
        <w:ind w:left="426" w:hanging="284"/>
        <w:rPr>
          <w:rFonts w:ascii="Arial" w:hAnsi="Arial" w:cs="Arial"/>
          <w:sz w:val="20"/>
          <w:szCs w:val="22"/>
        </w:rPr>
      </w:pPr>
      <w:r w:rsidRPr="00FB767B">
        <w:rPr>
          <w:rFonts w:ascii="Arial" w:hAnsi="Arial" w:cs="Arial"/>
          <w:sz w:val="20"/>
          <w:szCs w:val="22"/>
        </w:rPr>
        <w:tab/>
      </w:r>
      <w:r w:rsidRPr="00FB767B">
        <w:rPr>
          <w:rFonts w:ascii="Arial" w:hAnsi="Arial" w:cs="Arial"/>
          <w:sz w:val="20"/>
          <w:szCs w:val="22"/>
        </w:rPr>
        <w:tab/>
      </w:r>
      <w:r w:rsidRPr="00FB767B">
        <w:rPr>
          <w:rFonts w:ascii="Arial" w:hAnsi="Arial" w:cs="Arial"/>
          <w:bCs/>
          <w:sz w:val="20"/>
        </w:rPr>
        <w:t>Ne</w:t>
      </w:r>
      <w:r w:rsidRPr="00FB767B">
        <w:rPr>
          <w:rFonts w:ascii="Arial" w:hAnsi="Arial" w:cs="Arial"/>
          <w:sz w:val="20"/>
        </w:rPr>
        <w:t xml:space="preserve">splnění </w:t>
      </w:r>
      <w:r w:rsidRPr="00FB767B">
        <w:rPr>
          <w:rFonts w:ascii="Arial" w:hAnsi="Arial" w:cs="Arial"/>
          <w:bCs/>
          <w:sz w:val="20"/>
        </w:rPr>
        <w:t>této podmínky</w:t>
      </w:r>
      <w:r w:rsidRPr="00FB767B">
        <w:rPr>
          <w:rFonts w:ascii="Arial" w:hAnsi="Arial" w:cs="Arial"/>
          <w:sz w:val="20"/>
        </w:rPr>
        <w:t xml:space="preserve"> je považováno za porušení závažné povinnosti ve smyslu ustanovení § 22 odst. 5 zákona č. 250/2000 Sb. Odvod za toto porušení rozpočtové kázně se stanoví ve výši 100 % z přidělené dotace.</w:t>
      </w:r>
    </w:p>
    <w:p w:rsidR="00FB767B" w:rsidRPr="00FB767B" w:rsidRDefault="00FB767B" w:rsidP="00FB767B">
      <w:pPr>
        <w:numPr>
          <w:ilvl w:val="0"/>
          <w:numId w:val="34"/>
        </w:numPr>
        <w:suppressAutoHyphens w:val="0"/>
        <w:spacing w:after="120"/>
        <w:ind w:left="426" w:hanging="284"/>
        <w:rPr>
          <w:rFonts w:ascii="Arial" w:hAnsi="Arial" w:cs="Arial"/>
          <w:sz w:val="20"/>
          <w:szCs w:val="22"/>
        </w:rPr>
      </w:pPr>
      <w:r w:rsidRPr="00FB767B">
        <w:rPr>
          <w:rFonts w:ascii="Arial" w:hAnsi="Arial" w:cs="Arial"/>
          <w:sz w:val="20"/>
          <w:szCs w:val="22"/>
        </w:rPr>
        <w:t>Příjemce je povinen na výzvu poskytovatele předložit do 30 dnů od doručení výzvy písemnou zprávu o postupu prací na projektu a o čerpání poskytnutých finančních prostředků.</w:t>
      </w:r>
    </w:p>
    <w:p w:rsidR="00FB767B" w:rsidRPr="00FB767B" w:rsidRDefault="00FB767B" w:rsidP="00FB767B">
      <w:pPr>
        <w:tabs>
          <w:tab w:val="left" w:pos="284"/>
        </w:tabs>
        <w:spacing w:after="120"/>
        <w:ind w:left="426" w:hanging="284"/>
        <w:rPr>
          <w:rFonts w:ascii="Arial" w:hAnsi="Arial" w:cs="Arial"/>
          <w:sz w:val="20"/>
          <w:szCs w:val="22"/>
        </w:rPr>
      </w:pPr>
      <w:r w:rsidRPr="00FB767B">
        <w:rPr>
          <w:rFonts w:ascii="Arial" w:hAnsi="Arial" w:cs="Arial"/>
          <w:sz w:val="20"/>
          <w:szCs w:val="22"/>
        </w:rPr>
        <w:tab/>
      </w:r>
      <w:r w:rsidRPr="00FB767B">
        <w:rPr>
          <w:rFonts w:ascii="Arial" w:hAnsi="Arial" w:cs="Arial"/>
          <w:sz w:val="20"/>
          <w:szCs w:val="22"/>
        </w:rPr>
        <w:tab/>
      </w:r>
      <w:r w:rsidRPr="00FB767B">
        <w:rPr>
          <w:rFonts w:ascii="Arial" w:hAnsi="Arial" w:cs="Arial"/>
          <w:bCs/>
          <w:sz w:val="20"/>
        </w:rPr>
        <w:t>Ne</w:t>
      </w:r>
      <w:r w:rsidRPr="00FB767B">
        <w:rPr>
          <w:rFonts w:ascii="Arial" w:hAnsi="Arial" w:cs="Arial"/>
          <w:sz w:val="20"/>
        </w:rPr>
        <w:t xml:space="preserve">splnění </w:t>
      </w:r>
      <w:r w:rsidRPr="00FB767B">
        <w:rPr>
          <w:rFonts w:ascii="Arial" w:hAnsi="Arial" w:cs="Arial"/>
          <w:bCs/>
          <w:sz w:val="20"/>
        </w:rPr>
        <w:t>této podmínky</w:t>
      </w:r>
      <w:r w:rsidRPr="00FB767B">
        <w:rPr>
          <w:rFonts w:ascii="Arial" w:hAnsi="Arial" w:cs="Arial"/>
          <w:sz w:val="20"/>
        </w:rPr>
        <w:t xml:space="preserve"> je považováno za porušení méně závažné povinnosti ve smyslu ustanovení § 22 odst. 5 zákona č. 250/2000 Sb. Odvod za toto porušení rozpočtové kázně se stanoví ve výši 5 % z přidělené dotace za každý jednotlivý případ.</w:t>
      </w:r>
    </w:p>
    <w:p w:rsidR="00FB767B" w:rsidRPr="00FB767B" w:rsidRDefault="00FB767B" w:rsidP="00FB767B">
      <w:pPr>
        <w:numPr>
          <w:ilvl w:val="0"/>
          <w:numId w:val="34"/>
        </w:numPr>
        <w:suppressAutoHyphens w:val="0"/>
        <w:spacing w:after="120"/>
        <w:ind w:left="426" w:hanging="284"/>
        <w:rPr>
          <w:rFonts w:ascii="Arial" w:hAnsi="Arial" w:cs="Arial"/>
          <w:bCs/>
          <w:sz w:val="20"/>
          <w:szCs w:val="22"/>
        </w:rPr>
      </w:pPr>
      <w:r w:rsidRPr="00FB767B">
        <w:rPr>
          <w:rFonts w:ascii="Arial" w:hAnsi="Arial" w:cs="Arial"/>
          <w:sz w:val="20"/>
          <w:szCs w:val="22"/>
        </w:rPr>
        <w:t xml:space="preserve">Příjemce je povinen </w:t>
      </w:r>
      <w:r w:rsidRPr="00FB767B">
        <w:rPr>
          <w:rFonts w:ascii="Arial" w:hAnsi="Arial" w:cs="Arial"/>
          <w:bCs/>
          <w:sz w:val="20"/>
          <w:szCs w:val="22"/>
        </w:rPr>
        <w:t>neprodleně informovat</w:t>
      </w:r>
      <w:r w:rsidRPr="00FB767B">
        <w:rPr>
          <w:rFonts w:ascii="Arial" w:hAnsi="Arial" w:cs="Arial"/>
          <w:sz w:val="20"/>
          <w:szCs w:val="22"/>
        </w:rPr>
        <w:t xml:space="preserve"> poskytovatele o zastavení prací na projektu (a to i ve smyslu předčasného ukončení bez naplnění cíle projektu) nebo </w:t>
      </w:r>
      <w:r w:rsidRPr="00FB767B">
        <w:rPr>
          <w:rFonts w:ascii="Arial" w:hAnsi="Arial" w:cs="Arial"/>
          <w:bCs/>
          <w:sz w:val="20"/>
          <w:szCs w:val="22"/>
        </w:rPr>
        <w:t>o nutných změnách v projektu -</w:t>
      </w:r>
      <w:r w:rsidRPr="00FB767B">
        <w:rPr>
          <w:rFonts w:ascii="Arial" w:hAnsi="Arial" w:cs="Arial"/>
          <w:sz w:val="20"/>
          <w:szCs w:val="22"/>
        </w:rPr>
        <w:t xml:space="preserve"> b</w:t>
      </w:r>
      <w:r w:rsidRPr="00FB767B">
        <w:rPr>
          <w:rFonts w:ascii="Arial" w:hAnsi="Arial" w:cs="Arial"/>
          <w:bCs/>
          <w:sz w:val="20"/>
          <w:szCs w:val="22"/>
        </w:rPr>
        <w:t>ez písemného souhlasu</w:t>
      </w:r>
      <w:r w:rsidRPr="00FB767B">
        <w:rPr>
          <w:rFonts w:ascii="Arial" w:hAnsi="Arial" w:cs="Arial"/>
          <w:sz w:val="20"/>
          <w:szCs w:val="22"/>
        </w:rPr>
        <w:t xml:space="preserve"> poskytovatele </w:t>
      </w:r>
      <w:r w:rsidRPr="00FB767B">
        <w:rPr>
          <w:rFonts w:ascii="Arial" w:hAnsi="Arial" w:cs="Arial"/>
          <w:bCs/>
          <w:sz w:val="20"/>
          <w:szCs w:val="22"/>
        </w:rPr>
        <w:t xml:space="preserve">není možné změny </w:t>
      </w:r>
      <w:r w:rsidRPr="00FB767B">
        <w:rPr>
          <w:rFonts w:ascii="Arial" w:hAnsi="Arial" w:cs="Arial"/>
          <w:sz w:val="20"/>
          <w:szCs w:val="22"/>
        </w:rPr>
        <w:t>na schváleném</w:t>
      </w:r>
      <w:r w:rsidRPr="00FB767B">
        <w:rPr>
          <w:rFonts w:ascii="Arial" w:hAnsi="Arial" w:cs="Arial"/>
          <w:bCs/>
          <w:sz w:val="20"/>
          <w:szCs w:val="22"/>
        </w:rPr>
        <w:t xml:space="preserve"> projektu provádět.</w:t>
      </w:r>
    </w:p>
    <w:p w:rsidR="00FB767B" w:rsidRPr="00FB767B" w:rsidRDefault="00FB767B" w:rsidP="00FB767B">
      <w:pPr>
        <w:tabs>
          <w:tab w:val="left" w:pos="284"/>
        </w:tabs>
        <w:spacing w:after="120"/>
        <w:ind w:left="426" w:hanging="284"/>
        <w:rPr>
          <w:rFonts w:ascii="Arial" w:hAnsi="Arial" w:cs="Arial"/>
          <w:bCs/>
          <w:sz w:val="20"/>
          <w:szCs w:val="22"/>
        </w:rPr>
      </w:pPr>
      <w:r w:rsidRPr="00FB767B">
        <w:rPr>
          <w:rFonts w:ascii="Arial" w:hAnsi="Arial" w:cs="Arial"/>
          <w:bCs/>
          <w:sz w:val="20"/>
          <w:szCs w:val="22"/>
        </w:rPr>
        <w:tab/>
      </w:r>
      <w:r w:rsidRPr="00FB767B">
        <w:rPr>
          <w:rFonts w:ascii="Arial" w:hAnsi="Arial" w:cs="Arial"/>
          <w:bCs/>
          <w:sz w:val="20"/>
          <w:szCs w:val="22"/>
        </w:rPr>
        <w:tab/>
      </w:r>
      <w:r w:rsidRPr="00FB767B">
        <w:rPr>
          <w:rFonts w:ascii="Arial" w:hAnsi="Arial" w:cs="Arial"/>
          <w:bCs/>
          <w:sz w:val="20"/>
        </w:rPr>
        <w:t>Ne</w:t>
      </w:r>
      <w:r w:rsidRPr="00FB767B">
        <w:rPr>
          <w:rFonts w:ascii="Arial" w:hAnsi="Arial" w:cs="Arial"/>
          <w:sz w:val="20"/>
        </w:rPr>
        <w:t xml:space="preserve">splnění </w:t>
      </w:r>
      <w:r w:rsidRPr="00FB767B">
        <w:rPr>
          <w:rFonts w:ascii="Arial" w:hAnsi="Arial" w:cs="Arial"/>
          <w:bCs/>
          <w:sz w:val="20"/>
        </w:rPr>
        <w:t>této podmínky</w:t>
      </w:r>
      <w:r w:rsidRPr="00FB767B">
        <w:rPr>
          <w:rFonts w:ascii="Arial" w:hAnsi="Arial" w:cs="Arial"/>
          <w:sz w:val="20"/>
        </w:rPr>
        <w:t xml:space="preserve"> je považováno za porušení závažné povinnosti ve smyslu ustanovení § 22 odst. 5 zákona č. 250/2000 Sb. Odvod za toto porušení rozpočtové kázně se stanoví ve výši 100 % z přidělené dotace.</w:t>
      </w:r>
    </w:p>
    <w:p w:rsidR="00FB767B" w:rsidRPr="00FB767B" w:rsidRDefault="00FB767B" w:rsidP="00FB767B">
      <w:pPr>
        <w:suppressAutoHyphens w:val="0"/>
        <w:spacing w:after="120"/>
        <w:rPr>
          <w:rFonts w:ascii="Times New Roman" w:hAnsi="Times New Roman"/>
        </w:rPr>
      </w:pPr>
    </w:p>
    <w:p w:rsidR="00FB767B" w:rsidRPr="00FB767B" w:rsidRDefault="00FB767B" w:rsidP="00FB767B">
      <w:pPr>
        <w:keepNext/>
        <w:numPr>
          <w:ilvl w:val="1"/>
          <w:numId w:val="0"/>
        </w:numPr>
        <w:tabs>
          <w:tab w:val="num" w:pos="567"/>
        </w:tabs>
        <w:suppressAutoHyphens w:val="0"/>
        <w:spacing w:before="120" w:after="120"/>
        <w:outlineLvl w:val="1"/>
        <w:rPr>
          <w:rFonts w:ascii="Arial" w:hAnsi="Arial" w:cs="Arial"/>
          <w:b/>
          <w:bCs/>
          <w:iCs/>
          <w:sz w:val="28"/>
          <w:szCs w:val="28"/>
        </w:rPr>
      </w:pPr>
      <w:bookmarkStart w:id="56" w:name="_Toc412022946"/>
      <w:r w:rsidRPr="00FB767B">
        <w:rPr>
          <w:rFonts w:ascii="Arial" w:hAnsi="Arial" w:cs="Arial"/>
          <w:b/>
          <w:bCs/>
          <w:iCs/>
          <w:sz w:val="28"/>
          <w:szCs w:val="28"/>
        </w:rPr>
        <w:t>Vyúčtování dotací</w:t>
      </w:r>
      <w:bookmarkEnd w:id="56"/>
    </w:p>
    <w:p w:rsidR="00FB767B" w:rsidRPr="00FB767B" w:rsidRDefault="00FB767B" w:rsidP="00FB767B">
      <w:pPr>
        <w:suppressAutoHyphens w:val="0"/>
        <w:spacing w:after="120"/>
        <w:ind w:left="426" w:hanging="426"/>
        <w:rPr>
          <w:rFonts w:ascii="Arial" w:hAnsi="Arial" w:cs="Arial"/>
          <w:sz w:val="20"/>
        </w:rPr>
      </w:pPr>
      <w:r w:rsidRPr="00FB767B">
        <w:rPr>
          <w:rFonts w:ascii="Arial" w:hAnsi="Arial" w:cs="Arial"/>
          <w:sz w:val="20"/>
        </w:rPr>
        <w:t>1.</w:t>
      </w:r>
      <w:r w:rsidRPr="00FB767B">
        <w:rPr>
          <w:rFonts w:ascii="Arial" w:hAnsi="Arial" w:cs="Arial"/>
          <w:sz w:val="20"/>
        </w:rPr>
        <w:tab/>
        <w:t xml:space="preserve">Příjemce dotace je povinen přidělené finanční prostředky řádně vyúčtovat ve struktuře a dle pokynů, vydaných odvětvovým odborem a ve smluvně stanoveném termínu předložit toto vyúčtování odvětvovému odboru. Při předkládání vyúčtování se postupuje analogicky jako v bodě 5.5.4. Nevyčerpané finanční prostředky je příjemce dotace povinen ve smluvně stanoveném termínu vrátit poskytovateli. </w:t>
      </w:r>
    </w:p>
    <w:p w:rsidR="00FB767B" w:rsidRPr="00FB767B" w:rsidRDefault="00FB767B" w:rsidP="00FB767B">
      <w:pPr>
        <w:autoSpaceDN w:val="0"/>
        <w:spacing w:before="120" w:after="120"/>
        <w:ind w:left="426" w:hanging="426"/>
        <w:textAlignment w:val="baseline"/>
        <w:rPr>
          <w:rFonts w:ascii="Arial" w:hAnsi="Arial" w:cs="Arial"/>
          <w:b/>
          <w:bCs/>
          <w:kern w:val="3"/>
          <w:sz w:val="20"/>
          <w:lang w:eastAsia="zh-CN"/>
        </w:rPr>
      </w:pPr>
      <w:r w:rsidRPr="00FB767B">
        <w:rPr>
          <w:rFonts w:ascii="Arial" w:hAnsi="Arial" w:cs="Arial"/>
          <w:kern w:val="3"/>
          <w:sz w:val="20"/>
          <w:lang w:eastAsia="zh-CN"/>
        </w:rPr>
        <w:t>2.</w:t>
      </w:r>
      <w:r w:rsidRPr="00FB767B">
        <w:rPr>
          <w:rFonts w:ascii="Arial" w:hAnsi="Arial" w:cs="Arial"/>
          <w:kern w:val="3"/>
          <w:sz w:val="20"/>
          <w:lang w:eastAsia="zh-CN"/>
        </w:rPr>
        <w:tab/>
        <w:t>Nesplnění podmínky předložení vyúčtování v termínu, uvedeném ve smlouvě je považováno za porušení méně závažné povinnosti ve smyslu ustanovení § 22 odst. 5 zákona č. 250/2000 Sb. Odvod za tato porušení rozpočtové kázně se stanoví následujícím procentním rozmezím:</w:t>
      </w:r>
    </w:p>
    <w:p w:rsidR="00FB767B" w:rsidRPr="00FB767B" w:rsidRDefault="00FB767B" w:rsidP="00FB767B">
      <w:pPr>
        <w:tabs>
          <w:tab w:val="left" w:pos="717"/>
        </w:tabs>
        <w:autoSpaceDN w:val="0"/>
        <w:spacing w:before="120" w:after="120"/>
        <w:ind w:left="851" w:hanging="426"/>
        <w:textAlignment w:val="baseline"/>
        <w:rPr>
          <w:rFonts w:ascii="Arial" w:hAnsi="Arial" w:cs="Arial"/>
          <w:b/>
          <w:bCs/>
          <w:kern w:val="3"/>
          <w:sz w:val="20"/>
          <w:lang w:eastAsia="zh-CN"/>
        </w:rPr>
      </w:pPr>
      <w:r w:rsidRPr="00FB767B">
        <w:rPr>
          <w:rFonts w:ascii="Arial" w:hAnsi="Arial" w:cs="Arial"/>
          <w:b/>
          <w:bCs/>
          <w:kern w:val="3"/>
          <w:sz w:val="20"/>
          <w:lang w:eastAsia="zh-CN"/>
        </w:rPr>
        <w:t>Předložení v</w:t>
      </w:r>
      <w:r w:rsidRPr="00FB767B">
        <w:rPr>
          <w:rFonts w:ascii="Arial" w:hAnsi="Arial" w:cs="Arial"/>
          <w:b/>
          <w:kern w:val="3"/>
          <w:sz w:val="20"/>
          <w:lang w:eastAsia="zh-CN"/>
        </w:rPr>
        <w:t>yúčtování</w:t>
      </w:r>
      <w:r w:rsidRPr="00FB767B">
        <w:rPr>
          <w:rFonts w:ascii="Arial" w:hAnsi="Arial" w:cs="Arial"/>
          <w:b/>
          <w:bCs/>
          <w:kern w:val="3"/>
          <w:sz w:val="20"/>
          <w:lang w:eastAsia="zh-CN"/>
        </w:rPr>
        <w:t xml:space="preserve"> po stanovené lhůtě:</w:t>
      </w:r>
    </w:p>
    <w:p w:rsidR="00FB767B" w:rsidRPr="00FB767B" w:rsidRDefault="00FB767B" w:rsidP="00FB767B">
      <w:pPr>
        <w:numPr>
          <w:ilvl w:val="0"/>
          <w:numId w:val="26"/>
        </w:numPr>
        <w:tabs>
          <w:tab w:val="left" w:pos="6300"/>
        </w:tabs>
        <w:suppressAutoHyphens w:val="0"/>
        <w:autoSpaceDN w:val="0"/>
        <w:spacing w:before="60" w:after="120"/>
        <w:ind w:left="851" w:hanging="426"/>
        <w:textAlignment w:val="baseline"/>
        <w:rPr>
          <w:rFonts w:ascii="Arial" w:hAnsi="Arial" w:cs="Arial"/>
          <w:kern w:val="3"/>
          <w:sz w:val="20"/>
          <w:lang w:eastAsia="zh-CN"/>
        </w:rPr>
      </w:pPr>
      <w:r w:rsidRPr="00FB767B">
        <w:rPr>
          <w:rFonts w:ascii="Arial" w:hAnsi="Arial" w:cs="Arial"/>
          <w:bCs/>
          <w:kern w:val="3"/>
          <w:sz w:val="20"/>
          <w:lang w:eastAsia="zh-CN"/>
        </w:rPr>
        <w:t xml:space="preserve">do 7 kalendářních dnů - 5 % </w:t>
      </w:r>
      <w:r w:rsidRPr="00FB767B">
        <w:rPr>
          <w:rFonts w:ascii="Arial" w:hAnsi="Arial" w:cs="Arial"/>
          <w:kern w:val="3"/>
          <w:sz w:val="20"/>
          <w:lang w:eastAsia="zh-CN"/>
        </w:rPr>
        <w:t>z poskytnuté dotace</w:t>
      </w:r>
    </w:p>
    <w:p w:rsidR="00FB767B" w:rsidRPr="00FB767B" w:rsidRDefault="00FB767B" w:rsidP="00FB767B">
      <w:pPr>
        <w:numPr>
          <w:ilvl w:val="0"/>
          <w:numId w:val="26"/>
        </w:numPr>
        <w:tabs>
          <w:tab w:val="left" w:pos="6300"/>
        </w:tabs>
        <w:suppressAutoHyphens w:val="0"/>
        <w:autoSpaceDN w:val="0"/>
        <w:spacing w:before="60" w:after="120"/>
        <w:ind w:left="851" w:hanging="426"/>
        <w:textAlignment w:val="baseline"/>
        <w:rPr>
          <w:rFonts w:ascii="Arial" w:hAnsi="Arial" w:cs="Arial"/>
          <w:kern w:val="3"/>
          <w:sz w:val="20"/>
          <w:lang w:eastAsia="zh-CN"/>
        </w:rPr>
      </w:pPr>
      <w:r w:rsidRPr="00FB767B">
        <w:rPr>
          <w:rFonts w:ascii="Arial" w:hAnsi="Arial" w:cs="Arial"/>
          <w:bCs/>
          <w:kern w:val="3"/>
          <w:sz w:val="20"/>
          <w:lang w:eastAsia="zh-CN"/>
        </w:rPr>
        <w:t xml:space="preserve">od 8 do 30 kalendářních dnů - 10 % </w:t>
      </w:r>
      <w:r w:rsidRPr="00FB767B">
        <w:rPr>
          <w:rFonts w:ascii="Arial" w:hAnsi="Arial" w:cs="Arial"/>
          <w:kern w:val="3"/>
          <w:sz w:val="20"/>
          <w:lang w:eastAsia="zh-CN"/>
        </w:rPr>
        <w:t>z poskytnuté dotace</w:t>
      </w:r>
    </w:p>
    <w:p w:rsidR="00FB767B" w:rsidRPr="00FB767B" w:rsidRDefault="00FB767B" w:rsidP="00FB767B">
      <w:pPr>
        <w:numPr>
          <w:ilvl w:val="0"/>
          <w:numId w:val="26"/>
        </w:numPr>
        <w:tabs>
          <w:tab w:val="left" w:pos="6300"/>
        </w:tabs>
        <w:suppressAutoHyphens w:val="0"/>
        <w:autoSpaceDN w:val="0"/>
        <w:spacing w:before="60" w:after="120"/>
        <w:ind w:left="851" w:hanging="426"/>
        <w:textAlignment w:val="baseline"/>
        <w:rPr>
          <w:rFonts w:ascii="Arial" w:hAnsi="Arial" w:cs="Arial"/>
          <w:kern w:val="3"/>
          <w:sz w:val="20"/>
          <w:lang w:eastAsia="zh-CN"/>
        </w:rPr>
      </w:pPr>
      <w:r w:rsidRPr="00FB767B">
        <w:rPr>
          <w:rFonts w:ascii="Arial" w:hAnsi="Arial" w:cs="Arial"/>
          <w:bCs/>
          <w:kern w:val="3"/>
          <w:sz w:val="20"/>
          <w:lang w:eastAsia="zh-CN"/>
        </w:rPr>
        <w:t xml:space="preserve">od 31 do 50 kalendářních dnů - 20 % </w:t>
      </w:r>
      <w:r w:rsidRPr="00FB767B">
        <w:rPr>
          <w:rFonts w:ascii="Arial" w:hAnsi="Arial" w:cs="Arial"/>
          <w:kern w:val="3"/>
          <w:sz w:val="20"/>
          <w:lang w:eastAsia="zh-CN"/>
        </w:rPr>
        <w:t>z poskytnuté dotace</w:t>
      </w:r>
    </w:p>
    <w:p w:rsidR="00FB767B" w:rsidRPr="00FB767B" w:rsidRDefault="00FB767B" w:rsidP="00FB767B">
      <w:pPr>
        <w:numPr>
          <w:ilvl w:val="0"/>
          <w:numId w:val="26"/>
        </w:numPr>
        <w:tabs>
          <w:tab w:val="left" w:pos="6300"/>
        </w:tabs>
        <w:suppressAutoHyphens w:val="0"/>
        <w:autoSpaceDN w:val="0"/>
        <w:spacing w:before="60" w:after="120"/>
        <w:ind w:left="851" w:hanging="426"/>
        <w:textAlignment w:val="baseline"/>
        <w:rPr>
          <w:rFonts w:ascii="Arial" w:hAnsi="Arial" w:cs="Arial"/>
          <w:kern w:val="3"/>
          <w:sz w:val="20"/>
          <w:lang w:eastAsia="zh-CN"/>
        </w:rPr>
      </w:pPr>
      <w:r w:rsidRPr="00FB767B">
        <w:rPr>
          <w:rFonts w:ascii="Arial" w:hAnsi="Arial" w:cs="Arial"/>
          <w:kern w:val="3"/>
          <w:sz w:val="20"/>
          <w:lang w:eastAsia="zh-CN"/>
        </w:rPr>
        <w:t>nad 50 kalendářních dnů – 100 % z poskytnuté dotace</w:t>
      </w:r>
    </w:p>
    <w:p w:rsidR="00FB767B" w:rsidRPr="00FB767B" w:rsidRDefault="00FB767B" w:rsidP="00FB767B">
      <w:pPr>
        <w:suppressAutoHyphens w:val="0"/>
        <w:spacing w:after="60"/>
        <w:ind w:left="425"/>
        <w:rPr>
          <w:rFonts w:ascii="Arial" w:hAnsi="Arial" w:cs="Arial"/>
          <w:kern w:val="3"/>
          <w:sz w:val="20"/>
          <w:lang w:eastAsia="zh-CN"/>
        </w:rPr>
      </w:pPr>
      <w:r w:rsidRPr="00FB767B">
        <w:rPr>
          <w:rFonts w:ascii="Arial" w:hAnsi="Arial" w:cs="Arial"/>
          <w:kern w:val="3"/>
          <w:sz w:val="20"/>
          <w:lang w:eastAsia="zh-CN"/>
        </w:rPr>
        <w:t>V případě, že vyúčtování neobsahuje všechny povinné přílohy stanovené smlouvou nebo dotačním programem, jedná se o nesplnění podmínky předložení kompletního vyúčtování v termínu, uvedeném ve smlouvě a je to považováno za porušení méně závažné povinnosti ve smyslu ustanovení § 22 odst. 5 zákona č. 250/2000 Sb., o rozpočtových pravidlech územních rozpočtů, v platném znění. Odvod za tato porušení rozpočtové kázně stanoví ve výši 5 % z poskytnuté dotace za každý jednotlivý případ.</w:t>
      </w:r>
    </w:p>
    <w:p w:rsidR="00FB767B" w:rsidRPr="00FB767B" w:rsidRDefault="00FB767B" w:rsidP="00FB767B">
      <w:pPr>
        <w:tabs>
          <w:tab w:val="num" w:pos="360"/>
        </w:tabs>
        <w:suppressAutoHyphens w:val="0"/>
        <w:spacing w:after="120"/>
        <w:ind w:left="426" w:hanging="426"/>
        <w:rPr>
          <w:rFonts w:ascii="Arial" w:hAnsi="Arial" w:cs="Arial"/>
          <w:sz w:val="20"/>
        </w:rPr>
      </w:pPr>
      <w:r w:rsidRPr="00FB767B">
        <w:rPr>
          <w:rFonts w:ascii="Arial" w:hAnsi="Arial" w:cs="Arial"/>
          <w:sz w:val="20"/>
        </w:rPr>
        <w:t>3.</w:t>
      </w:r>
      <w:r w:rsidRPr="00FB767B">
        <w:rPr>
          <w:rFonts w:ascii="Arial" w:hAnsi="Arial" w:cs="Arial"/>
          <w:sz w:val="20"/>
        </w:rPr>
        <w:tab/>
      </w:r>
      <w:r w:rsidRPr="00FB767B">
        <w:rPr>
          <w:rFonts w:ascii="Arial" w:hAnsi="Arial" w:cs="Arial"/>
          <w:sz w:val="20"/>
        </w:rPr>
        <w:tab/>
        <w:t>Pokud příjemce dotace po zahájení jejího čerpání zjistí, že není schopen zabezpečit čerpání této dotace v souladu s podmínkami uzavřené smlouvy nebo podmínkami danými těmito Zásadami, neprodleně o tomto zjištění prokazatelně písemně informuje příslušný odvětvový odbor, pozastaví čerpání dotace a současně předloží návrh na řešení.</w:t>
      </w:r>
    </w:p>
    <w:p w:rsidR="00FB767B" w:rsidRPr="00FB767B" w:rsidRDefault="00FB767B" w:rsidP="00FB767B">
      <w:pPr>
        <w:tabs>
          <w:tab w:val="num" w:pos="360"/>
        </w:tabs>
        <w:suppressAutoHyphens w:val="0"/>
        <w:spacing w:after="120"/>
        <w:ind w:left="426" w:hanging="426"/>
        <w:rPr>
          <w:rFonts w:ascii="Arial" w:hAnsi="Arial" w:cs="Arial"/>
          <w:sz w:val="20"/>
        </w:rPr>
      </w:pPr>
      <w:r w:rsidRPr="00FB767B">
        <w:rPr>
          <w:rFonts w:ascii="Arial" w:hAnsi="Arial" w:cs="Arial"/>
          <w:sz w:val="20"/>
        </w:rPr>
        <w:tab/>
      </w:r>
      <w:r w:rsidRPr="00FB767B">
        <w:rPr>
          <w:rFonts w:ascii="Arial" w:hAnsi="Arial" w:cs="Arial"/>
          <w:sz w:val="20"/>
        </w:rPr>
        <w:tab/>
      </w:r>
      <w:r w:rsidRPr="00FB767B">
        <w:rPr>
          <w:rFonts w:ascii="Arial" w:hAnsi="Arial" w:cs="Arial"/>
          <w:bCs/>
          <w:sz w:val="20"/>
        </w:rPr>
        <w:t>Ne</w:t>
      </w:r>
      <w:r w:rsidRPr="00FB767B">
        <w:rPr>
          <w:rFonts w:ascii="Arial" w:hAnsi="Arial" w:cs="Arial"/>
          <w:sz w:val="20"/>
        </w:rPr>
        <w:t xml:space="preserve">splnění </w:t>
      </w:r>
      <w:r w:rsidRPr="00FB767B">
        <w:rPr>
          <w:rFonts w:ascii="Arial" w:hAnsi="Arial" w:cs="Arial"/>
          <w:bCs/>
          <w:sz w:val="20"/>
        </w:rPr>
        <w:t>této povinnosti</w:t>
      </w:r>
      <w:r w:rsidRPr="00FB767B">
        <w:rPr>
          <w:rFonts w:ascii="Arial" w:hAnsi="Arial" w:cs="Arial"/>
          <w:sz w:val="20"/>
        </w:rPr>
        <w:t xml:space="preserve"> je považováno za porušení závažné povinnosti ve smyslu ustanovení § 22 odst. 5 zákona č. 250/2000 Sb. Odvod za toto porušení rozpočtové kázně se stanoví ve výši 100 % z přidělené dotace.</w:t>
      </w:r>
    </w:p>
    <w:p w:rsidR="00FB767B" w:rsidRPr="00FB767B" w:rsidRDefault="00FB767B" w:rsidP="00FB767B">
      <w:pPr>
        <w:tabs>
          <w:tab w:val="num" w:pos="360"/>
        </w:tabs>
        <w:suppressAutoHyphens w:val="0"/>
        <w:spacing w:after="120"/>
        <w:ind w:left="426" w:hanging="426"/>
        <w:rPr>
          <w:rFonts w:ascii="Arial" w:hAnsi="Arial" w:cs="Arial"/>
          <w:sz w:val="20"/>
        </w:rPr>
      </w:pPr>
      <w:r w:rsidRPr="00FB767B">
        <w:rPr>
          <w:rFonts w:ascii="Arial" w:hAnsi="Arial" w:cs="Arial"/>
          <w:sz w:val="20"/>
        </w:rPr>
        <w:t>4.</w:t>
      </w:r>
      <w:r w:rsidRPr="00FB767B">
        <w:rPr>
          <w:rFonts w:ascii="Arial" w:hAnsi="Arial" w:cs="Arial"/>
          <w:sz w:val="20"/>
        </w:rPr>
        <w:tab/>
      </w:r>
      <w:r w:rsidRPr="00FB767B">
        <w:rPr>
          <w:rFonts w:ascii="Arial" w:hAnsi="Arial" w:cs="Arial"/>
          <w:sz w:val="20"/>
        </w:rPr>
        <w:tab/>
        <w:t>V případě, že realizace projektu bude přerušena či zastavena</w:t>
      </w:r>
      <w:r w:rsidRPr="00FB767B">
        <w:rPr>
          <w:rFonts w:ascii="Arial" w:hAnsi="Arial" w:cs="Arial"/>
          <w:color w:val="FF0000"/>
          <w:sz w:val="20"/>
        </w:rPr>
        <w:t>,</w:t>
      </w:r>
      <w:r w:rsidRPr="00FB767B">
        <w:rPr>
          <w:rFonts w:ascii="Arial" w:hAnsi="Arial" w:cs="Arial"/>
          <w:sz w:val="20"/>
        </w:rPr>
        <w:t xml:space="preserve"> je příjemce dotace povinen do 30 dnů od vzniku uvedené skutečnosti odevzdat na příslušný odvětvový odbor MMP závěrečné vyúčtování dotace a na účet poskytovatele vrátit dotaci nebo její nečerpanou část.</w:t>
      </w:r>
    </w:p>
    <w:p w:rsidR="00FB767B" w:rsidRPr="00FB767B" w:rsidRDefault="00FB767B" w:rsidP="00FB767B">
      <w:pPr>
        <w:tabs>
          <w:tab w:val="left" w:pos="0"/>
        </w:tabs>
        <w:suppressAutoHyphens w:val="0"/>
        <w:spacing w:after="120"/>
        <w:ind w:left="426" w:hanging="426"/>
        <w:rPr>
          <w:rFonts w:ascii="Arial" w:hAnsi="Arial" w:cs="Arial"/>
          <w:sz w:val="20"/>
        </w:rPr>
      </w:pPr>
      <w:r w:rsidRPr="00FB767B">
        <w:rPr>
          <w:rFonts w:ascii="Arial" w:hAnsi="Arial" w:cs="Arial"/>
          <w:sz w:val="20"/>
        </w:rPr>
        <w:tab/>
        <w:t>Dotaci v plné výši nebo její nečerpanou část je příjemce povinen vrátit na účet města ve lhůtě 30 dnů od oznámení, že projekt nebyl realizován nebo odevzdání závěrečného vyúčtování z důvodu přerušení či pozastavení projektu.</w:t>
      </w:r>
    </w:p>
    <w:p w:rsidR="00FB767B" w:rsidRPr="00FB767B" w:rsidRDefault="00FB767B" w:rsidP="00FB767B">
      <w:pPr>
        <w:tabs>
          <w:tab w:val="left" w:pos="0"/>
        </w:tabs>
        <w:suppressAutoHyphens w:val="0"/>
        <w:spacing w:after="120"/>
        <w:ind w:left="426" w:hanging="426"/>
        <w:rPr>
          <w:rFonts w:ascii="Arial" w:hAnsi="Arial" w:cs="Arial"/>
          <w:sz w:val="20"/>
        </w:rPr>
      </w:pPr>
      <w:r w:rsidRPr="00FB767B">
        <w:rPr>
          <w:rFonts w:ascii="Arial" w:hAnsi="Arial" w:cs="Arial"/>
          <w:sz w:val="20"/>
        </w:rPr>
        <w:tab/>
        <w:t>Na nesplnění povinností popsaných v tomto bodě se použije postup dle odrážek bodu 5.9.2.</w:t>
      </w:r>
    </w:p>
    <w:p w:rsidR="00FB767B" w:rsidRPr="00FB767B" w:rsidRDefault="00FB767B" w:rsidP="00FB767B">
      <w:pPr>
        <w:tabs>
          <w:tab w:val="num" w:pos="360"/>
        </w:tabs>
        <w:suppressAutoHyphens w:val="0"/>
        <w:spacing w:after="120"/>
        <w:ind w:left="357" w:hanging="357"/>
        <w:rPr>
          <w:rFonts w:ascii="Arial" w:hAnsi="Arial" w:cs="Arial"/>
          <w:sz w:val="20"/>
        </w:rPr>
      </w:pPr>
    </w:p>
    <w:p w:rsidR="00FB767B" w:rsidRPr="00FB767B" w:rsidRDefault="00FB767B" w:rsidP="00FB767B">
      <w:pPr>
        <w:keepNext/>
        <w:numPr>
          <w:ilvl w:val="1"/>
          <w:numId w:val="0"/>
        </w:numPr>
        <w:tabs>
          <w:tab w:val="num" w:pos="567"/>
        </w:tabs>
        <w:suppressAutoHyphens w:val="0"/>
        <w:spacing w:before="120" w:after="120"/>
        <w:outlineLvl w:val="1"/>
        <w:rPr>
          <w:rFonts w:ascii="Arial" w:hAnsi="Arial" w:cs="Arial"/>
          <w:b/>
          <w:bCs/>
          <w:iCs/>
          <w:sz w:val="28"/>
          <w:szCs w:val="28"/>
        </w:rPr>
      </w:pPr>
      <w:r w:rsidRPr="00FB767B">
        <w:rPr>
          <w:rFonts w:ascii="Arial" w:hAnsi="Arial" w:cs="Arial"/>
          <w:b/>
          <w:bCs/>
          <w:iCs/>
          <w:sz w:val="28"/>
          <w:szCs w:val="28"/>
        </w:rPr>
        <w:t xml:space="preserve">  </w:t>
      </w:r>
      <w:bookmarkStart w:id="57" w:name="_Toc412022947"/>
      <w:r w:rsidRPr="00FB767B">
        <w:rPr>
          <w:rFonts w:ascii="Arial" w:hAnsi="Arial" w:cs="Arial"/>
          <w:b/>
          <w:bCs/>
          <w:iCs/>
          <w:sz w:val="28"/>
          <w:szCs w:val="28"/>
        </w:rPr>
        <w:t>Kontrola nakládání s dotacemi</w:t>
      </w:r>
      <w:bookmarkEnd w:id="57"/>
      <w:r w:rsidRPr="00FB767B">
        <w:rPr>
          <w:rFonts w:ascii="Arial" w:hAnsi="Arial" w:cs="Arial"/>
          <w:b/>
          <w:bCs/>
          <w:iCs/>
          <w:sz w:val="28"/>
          <w:szCs w:val="28"/>
        </w:rPr>
        <w:t xml:space="preserve"> </w:t>
      </w:r>
    </w:p>
    <w:p w:rsidR="00FB767B" w:rsidRPr="00FB767B" w:rsidRDefault="00FB767B" w:rsidP="00FB767B">
      <w:pPr>
        <w:numPr>
          <w:ilvl w:val="0"/>
          <w:numId w:val="19"/>
        </w:numPr>
        <w:suppressAutoHyphens w:val="0"/>
        <w:spacing w:after="120"/>
        <w:ind w:left="426" w:hanging="426"/>
        <w:rPr>
          <w:rFonts w:ascii="Times New Roman" w:hAnsi="Times New Roman"/>
        </w:rPr>
      </w:pPr>
      <w:r w:rsidRPr="00FB767B">
        <w:rPr>
          <w:rFonts w:ascii="Arial" w:hAnsi="Arial" w:cs="Arial"/>
          <w:sz w:val="20"/>
        </w:rPr>
        <w:t>V souvislosti s poskytnutím dotace je žadatel/příjemce dotace povinen umožnit poskytovateli uskutečnit předběžnou, průběžnou a následnou VSK dle zákona č. 255/2012 Sb. o kontrole (kontrolní řád) a zákona č. 320/2001 Sb., o finanční kontrole, oba v platném znění, v souladu s ročním plánem kontrolní činnosti i mimořádně zařazenou.</w:t>
      </w:r>
    </w:p>
    <w:p w:rsidR="00FB767B" w:rsidRPr="00FB767B" w:rsidRDefault="00FB767B" w:rsidP="00FB767B">
      <w:pPr>
        <w:numPr>
          <w:ilvl w:val="0"/>
          <w:numId w:val="19"/>
        </w:numPr>
        <w:suppressAutoHyphens w:val="0"/>
        <w:spacing w:after="120"/>
        <w:ind w:left="426" w:hanging="426"/>
        <w:rPr>
          <w:rFonts w:ascii="Arial" w:hAnsi="Arial" w:cs="Arial"/>
          <w:sz w:val="20"/>
        </w:rPr>
      </w:pPr>
      <w:r w:rsidRPr="00FB767B">
        <w:rPr>
          <w:rFonts w:ascii="Arial" w:hAnsi="Arial" w:cs="Arial"/>
          <w:sz w:val="20"/>
        </w:rPr>
        <w:t xml:space="preserve">Žadatel/příjemce dotace se zavazuje poskytnout veškerou vyžádanou součinnost, včetně umožnění kontroly originálních účetních a dalších dokladů vztahujících se k předmětu kontroly dotace a dokladů týkajících se využití dotace, plnění účelu a dalších podmínek stanovených v uzavřené smlouvě o poskytnutí dotace. </w:t>
      </w:r>
    </w:p>
    <w:p w:rsidR="00FB767B" w:rsidRPr="00FB767B" w:rsidRDefault="00FB767B" w:rsidP="00FB767B">
      <w:pPr>
        <w:numPr>
          <w:ilvl w:val="0"/>
          <w:numId w:val="19"/>
        </w:numPr>
        <w:suppressAutoHyphens w:val="0"/>
        <w:spacing w:after="120"/>
        <w:ind w:left="426" w:hanging="426"/>
        <w:rPr>
          <w:rFonts w:ascii="Arial" w:hAnsi="Arial" w:cs="Arial"/>
          <w:sz w:val="20"/>
        </w:rPr>
      </w:pPr>
      <w:r w:rsidRPr="00FB767B">
        <w:rPr>
          <w:rFonts w:ascii="Arial" w:hAnsi="Arial" w:cs="Arial"/>
          <w:sz w:val="20"/>
        </w:rPr>
        <w:t xml:space="preserve">Kontrolu využití dotace jsou oprávněny provádět příslušné odvětvové odbory MMP a Odbor kontroly a interního auditu MMP. </w:t>
      </w:r>
    </w:p>
    <w:p w:rsidR="00FB767B" w:rsidRPr="00FB767B" w:rsidRDefault="00FB767B" w:rsidP="00FB767B">
      <w:pPr>
        <w:numPr>
          <w:ilvl w:val="0"/>
          <w:numId w:val="19"/>
        </w:numPr>
        <w:suppressAutoHyphens w:val="0"/>
        <w:spacing w:after="120"/>
        <w:ind w:left="426" w:hanging="426"/>
        <w:rPr>
          <w:rFonts w:ascii="Arial" w:hAnsi="Arial" w:cs="Arial"/>
          <w:sz w:val="20"/>
        </w:rPr>
      </w:pPr>
      <w:r w:rsidRPr="00FB767B">
        <w:rPr>
          <w:rFonts w:ascii="Arial" w:hAnsi="Arial" w:cs="Arial"/>
          <w:sz w:val="20"/>
        </w:rPr>
        <w:t>Odvětvový odbor MMP provede VSK na svém pracovišti (kontrolu provádí pověřený zaměstnanec</w:t>
      </w:r>
      <w:r w:rsidRPr="00FB767B">
        <w:rPr>
          <w:rFonts w:ascii="Arial" w:hAnsi="Arial" w:cs="Arial"/>
          <w:sz w:val="20"/>
          <w:vertAlign w:val="superscript"/>
        </w:rPr>
        <w:footnoteReference w:id="5"/>
      </w:r>
      <w:r w:rsidRPr="00FB767B">
        <w:rPr>
          <w:rFonts w:ascii="Arial" w:hAnsi="Arial" w:cs="Arial"/>
          <w:sz w:val="20"/>
        </w:rPr>
        <w:t xml:space="preserve"> odvětvového odboru MMP, výstupem je záznam). Vždy musí proběhnout:</w:t>
      </w:r>
    </w:p>
    <w:p w:rsidR="00FB767B" w:rsidRPr="00FB767B" w:rsidRDefault="00FB767B" w:rsidP="00FB767B">
      <w:pPr>
        <w:numPr>
          <w:ilvl w:val="0"/>
          <w:numId w:val="20"/>
        </w:numPr>
        <w:suppressAutoHyphens w:val="0"/>
        <w:spacing w:after="120"/>
        <w:ind w:left="851" w:hanging="426"/>
        <w:rPr>
          <w:rFonts w:ascii="Arial" w:eastAsiaTheme="minorHAnsi" w:hAnsi="Arial" w:cs="Arial"/>
          <w:color w:val="000000"/>
          <w:sz w:val="20"/>
          <w:szCs w:val="24"/>
        </w:rPr>
      </w:pPr>
      <w:r w:rsidRPr="00FB767B">
        <w:rPr>
          <w:rFonts w:ascii="Arial" w:eastAsiaTheme="minorHAnsi" w:hAnsi="Arial" w:cs="Arial"/>
          <w:color w:val="000000"/>
          <w:sz w:val="20"/>
          <w:szCs w:val="24"/>
        </w:rPr>
        <w:t>VSK žádosti a to nejdéle do 1 měsíce po obdržení žádosti, vyjma dotačních řízení, kde se žádosti předkládají v uzavřených obálkách, pak do měsíce od otevření – je proveden písemný záznam,</w:t>
      </w:r>
    </w:p>
    <w:p w:rsidR="00FB767B" w:rsidRPr="00FB767B" w:rsidRDefault="00FB767B" w:rsidP="00FB767B">
      <w:pPr>
        <w:numPr>
          <w:ilvl w:val="0"/>
          <w:numId w:val="20"/>
        </w:numPr>
        <w:suppressAutoHyphens w:val="0"/>
        <w:spacing w:after="120"/>
        <w:ind w:left="851" w:hanging="426"/>
        <w:rPr>
          <w:rFonts w:ascii="Arial" w:eastAsiaTheme="minorHAnsi" w:hAnsi="Arial" w:cs="Arial"/>
          <w:color w:val="000000"/>
          <w:sz w:val="20"/>
          <w:szCs w:val="24"/>
        </w:rPr>
      </w:pPr>
      <w:r w:rsidRPr="00FB767B">
        <w:rPr>
          <w:rFonts w:ascii="Arial" w:eastAsiaTheme="minorHAnsi" w:hAnsi="Arial" w:cs="Arial"/>
          <w:color w:val="000000"/>
          <w:sz w:val="20"/>
          <w:szCs w:val="24"/>
        </w:rPr>
        <w:t>VSK předloženého vyúčtování tzv. administrativní kontrola, o kterém je vyhotoven Záznam z veřejnosprávní kontroly předloženého vyúčtování.</w:t>
      </w:r>
    </w:p>
    <w:p w:rsidR="00FB767B" w:rsidRPr="00FB767B" w:rsidRDefault="00FB767B" w:rsidP="00FB767B">
      <w:pPr>
        <w:numPr>
          <w:ilvl w:val="0"/>
          <w:numId w:val="19"/>
        </w:numPr>
        <w:suppressAutoHyphens w:val="0"/>
        <w:spacing w:after="120"/>
        <w:ind w:left="426" w:hanging="426"/>
        <w:rPr>
          <w:rFonts w:ascii="Arial" w:hAnsi="Arial" w:cs="Arial"/>
          <w:sz w:val="20"/>
        </w:rPr>
      </w:pPr>
      <w:r w:rsidRPr="00FB767B">
        <w:rPr>
          <w:rFonts w:ascii="Arial" w:hAnsi="Arial" w:cs="Arial"/>
          <w:sz w:val="20"/>
        </w:rPr>
        <w:t xml:space="preserve">Jsou-li v rámci administrativní VSK zjištěna odstranitelná pochybení ve smyslu § 22 odst. 6 zákona č. 250/2000 Sb., o rozpočtových pravidlech územních rozpočtů, v platném znění, je žadatel/příjemce obratem doložitelně vyzván ke zjednání nápravy do určeného termínu, který stanoví vedoucí zaměstnanec odvětvového odboru. Za obvyklou lhůtu pro uložení nápravného opatření se považuje 15 pracovních dní, ale vedoucí zaměstnanec odvětvového odboru může stanovit lhůtu kratší či delší. Tato skutečnost bude uvedena na záznamu o kontrole. </w:t>
      </w:r>
    </w:p>
    <w:p w:rsidR="00FB767B" w:rsidRPr="00FB767B" w:rsidRDefault="00FB767B" w:rsidP="00FB767B">
      <w:pPr>
        <w:numPr>
          <w:ilvl w:val="0"/>
          <w:numId w:val="19"/>
        </w:numPr>
        <w:suppressAutoHyphens w:val="0"/>
        <w:spacing w:after="120"/>
        <w:ind w:left="426" w:hanging="426"/>
        <w:rPr>
          <w:rFonts w:ascii="Arial" w:hAnsi="Arial" w:cs="Arial"/>
          <w:sz w:val="20"/>
        </w:rPr>
      </w:pPr>
      <w:r w:rsidRPr="00FB767B">
        <w:rPr>
          <w:rFonts w:ascii="Arial" w:hAnsi="Arial" w:cs="Arial"/>
          <w:sz w:val="20"/>
        </w:rPr>
        <w:t>Vzejde-li z administrativní VSK provedené pověřeným zaměstnancem odvětvového odboru zjištění nasvědčující tomu, že s dotací není nakládáno v souladu se zákonem, smlouvou nebo dotačními podmínkami, je pověřený zaměstnanec povinen na tuto skutečnost písemně upozornit vedoucího odvětvového odboru MMP. Ten neprodleně rozhodne o realizaci VSK vykonané na místě (vlastními zdroji či ve spolupráci s Odborem kontroly a interního auditu MMP) nebo rozhodne o dalším postupu sjednání nápravy. Toto rozhodnutí bude uvedeno v záznamu o kontrole. Výstupem z VSK vykonané na místě je protokol.</w:t>
      </w:r>
    </w:p>
    <w:p w:rsidR="00FB767B" w:rsidRPr="00FB767B" w:rsidRDefault="00FB767B" w:rsidP="00FB767B">
      <w:pPr>
        <w:numPr>
          <w:ilvl w:val="0"/>
          <w:numId w:val="19"/>
        </w:numPr>
        <w:tabs>
          <w:tab w:val="num" w:pos="426"/>
        </w:tabs>
        <w:suppressAutoHyphens w:val="0"/>
        <w:spacing w:after="120"/>
        <w:ind w:left="426"/>
        <w:rPr>
          <w:rFonts w:ascii="Arial" w:hAnsi="Arial" w:cs="Arial"/>
          <w:sz w:val="20"/>
        </w:rPr>
      </w:pPr>
      <w:r w:rsidRPr="00FB767B">
        <w:rPr>
          <w:rFonts w:ascii="Arial" w:hAnsi="Arial" w:cs="Arial"/>
          <w:sz w:val="20"/>
        </w:rPr>
        <w:t>Je-li v rámci VSK vykonané na místě zjištěno porušení rozpočtové kázně, postupuje se dle ustanovení § 22 zákona č. 250/2000 Sb., o rozpočtových pravidlech územních rozpočtů, v platném znění, dle smluvních podmínek a při uložení odvodu a penále dle QI 61-27-01.</w:t>
      </w:r>
    </w:p>
    <w:p w:rsidR="00FB767B" w:rsidRPr="00FB767B" w:rsidRDefault="00FB767B" w:rsidP="00FB767B">
      <w:pPr>
        <w:suppressAutoHyphens w:val="0"/>
        <w:spacing w:after="120"/>
        <w:ind w:left="720"/>
        <w:rPr>
          <w:rFonts w:ascii="Arial" w:hAnsi="Arial" w:cs="Arial"/>
          <w:sz w:val="20"/>
        </w:rPr>
      </w:pPr>
    </w:p>
    <w:p w:rsidR="00FB767B" w:rsidRPr="00FB767B" w:rsidRDefault="00FB767B" w:rsidP="00FB767B">
      <w:pPr>
        <w:keepNext/>
        <w:numPr>
          <w:ilvl w:val="1"/>
          <w:numId w:val="0"/>
        </w:numPr>
        <w:tabs>
          <w:tab w:val="num" w:pos="567"/>
        </w:tabs>
        <w:suppressAutoHyphens w:val="0"/>
        <w:spacing w:before="120" w:after="120"/>
        <w:outlineLvl w:val="1"/>
        <w:rPr>
          <w:rFonts w:ascii="Arial" w:hAnsi="Arial" w:cs="Arial"/>
          <w:b/>
          <w:bCs/>
          <w:iCs/>
          <w:sz w:val="28"/>
          <w:szCs w:val="28"/>
        </w:rPr>
      </w:pPr>
      <w:r w:rsidRPr="00FB767B">
        <w:rPr>
          <w:rFonts w:ascii="Arial" w:hAnsi="Arial" w:cs="Arial"/>
          <w:b/>
          <w:bCs/>
          <w:iCs/>
          <w:sz w:val="28"/>
          <w:szCs w:val="28"/>
        </w:rPr>
        <w:t xml:space="preserve">  </w:t>
      </w:r>
      <w:bookmarkStart w:id="58" w:name="_Toc412022948"/>
      <w:r w:rsidRPr="00FB767B">
        <w:rPr>
          <w:rFonts w:ascii="Arial" w:hAnsi="Arial" w:cs="Arial"/>
          <w:b/>
          <w:bCs/>
          <w:iCs/>
          <w:sz w:val="28"/>
          <w:szCs w:val="28"/>
        </w:rPr>
        <w:t>Ukončení smlouvy</w:t>
      </w:r>
      <w:bookmarkEnd w:id="58"/>
    </w:p>
    <w:p w:rsidR="00FB767B" w:rsidRPr="00FB767B" w:rsidRDefault="00FB767B" w:rsidP="00FB767B">
      <w:pPr>
        <w:numPr>
          <w:ilvl w:val="0"/>
          <w:numId w:val="21"/>
        </w:numPr>
        <w:tabs>
          <w:tab w:val="clear" w:pos="360"/>
          <w:tab w:val="num" w:pos="426"/>
        </w:tabs>
        <w:suppressAutoHyphens w:val="0"/>
        <w:spacing w:after="120"/>
        <w:rPr>
          <w:rFonts w:ascii="Arial" w:hAnsi="Arial" w:cs="Arial"/>
          <w:sz w:val="20"/>
        </w:rPr>
      </w:pPr>
      <w:r w:rsidRPr="00FB767B">
        <w:rPr>
          <w:rFonts w:ascii="Arial" w:hAnsi="Arial" w:cs="Arial"/>
          <w:sz w:val="20"/>
        </w:rPr>
        <w:t>Smluvní strany mohou ukončit smluvní vztah:</w:t>
      </w:r>
    </w:p>
    <w:p w:rsidR="00FB767B" w:rsidRPr="00FB767B" w:rsidRDefault="00FB767B" w:rsidP="00FB767B">
      <w:pPr>
        <w:numPr>
          <w:ilvl w:val="1"/>
          <w:numId w:val="22"/>
        </w:numPr>
        <w:tabs>
          <w:tab w:val="num" w:pos="426"/>
        </w:tabs>
        <w:suppressAutoHyphens w:val="0"/>
        <w:spacing w:after="120"/>
        <w:ind w:hanging="340"/>
        <w:jc w:val="left"/>
        <w:rPr>
          <w:rFonts w:ascii="Arial" w:hAnsi="Arial" w:cs="Arial"/>
          <w:sz w:val="20"/>
        </w:rPr>
      </w:pPr>
      <w:r w:rsidRPr="00FB767B">
        <w:rPr>
          <w:rFonts w:ascii="Arial" w:hAnsi="Arial" w:cs="Arial"/>
          <w:sz w:val="20"/>
        </w:rPr>
        <w:t>dohodou,</w:t>
      </w:r>
    </w:p>
    <w:p w:rsidR="00FB767B" w:rsidRPr="00FB767B" w:rsidRDefault="00FB767B" w:rsidP="00FB767B">
      <w:pPr>
        <w:numPr>
          <w:ilvl w:val="1"/>
          <w:numId w:val="22"/>
        </w:numPr>
        <w:tabs>
          <w:tab w:val="num" w:pos="426"/>
        </w:tabs>
        <w:suppressAutoHyphens w:val="0"/>
        <w:spacing w:after="120"/>
        <w:ind w:hanging="340"/>
        <w:rPr>
          <w:rFonts w:ascii="Arial" w:hAnsi="Arial" w:cs="Arial"/>
          <w:sz w:val="20"/>
        </w:rPr>
      </w:pPr>
      <w:r w:rsidRPr="00FB767B">
        <w:rPr>
          <w:rFonts w:ascii="Arial" w:hAnsi="Arial" w:cs="Arial"/>
          <w:sz w:val="20"/>
        </w:rPr>
        <w:t>odstoupením od smlouvy ze strany poskytovatele v případě, že příjemce poruší jakékoliv ustanovení smlouvy.</w:t>
      </w:r>
    </w:p>
    <w:p w:rsidR="00FB767B" w:rsidRPr="00FB767B" w:rsidRDefault="00FB767B" w:rsidP="00FB767B">
      <w:pPr>
        <w:numPr>
          <w:ilvl w:val="0"/>
          <w:numId w:val="21"/>
        </w:numPr>
        <w:tabs>
          <w:tab w:val="clear" w:pos="360"/>
          <w:tab w:val="num" w:pos="426"/>
        </w:tabs>
        <w:suppressAutoHyphens w:val="0"/>
        <w:spacing w:after="120"/>
        <w:rPr>
          <w:rFonts w:ascii="Arial" w:hAnsi="Arial" w:cs="Arial"/>
          <w:sz w:val="20"/>
        </w:rPr>
      </w:pPr>
      <w:r w:rsidRPr="00FB767B">
        <w:rPr>
          <w:rFonts w:ascii="Arial" w:hAnsi="Arial" w:cs="Arial"/>
          <w:sz w:val="20"/>
        </w:rPr>
        <w:t xml:space="preserve">K rozhodnutí o odstoupení od smlouvy ze strany poskytovatele je příslušný ten orgán, který o poskytnutí dotace rozhodl. </w:t>
      </w:r>
    </w:p>
    <w:p w:rsidR="00FB767B" w:rsidRPr="00FB767B" w:rsidRDefault="00FB767B" w:rsidP="00FB767B">
      <w:pPr>
        <w:numPr>
          <w:ilvl w:val="0"/>
          <w:numId w:val="21"/>
        </w:numPr>
        <w:tabs>
          <w:tab w:val="clear" w:pos="360"/>
          <w:tab w:val="num" w:pos="426"/>
        </w:tabs>
        <w:suppressAutoHyphens w:val="0"/>
        <w:spacing w:after="120"/>
        <w:rPr>
          <w:rFonts w:ascii="Arial" w:hAnsi="Arial" w:cs="Arial"/>
          <w:sz w:val="20"/>
        </w:rPr>
      </w:pPr>
      <w:r w:rsidRPr="00FB767B">
        <w:rPr>
          <w:rFonts w:ascii="Arial" w:hAnsi="Arial" w:cs="Arial"/>
          <w:sz w:val="20"/>
        </w:rPr>
        <w:t xml:space="preserve">Návrh na rozhodnutí o odstoupení od smlouvy předkládá na základě výsledků VSK vedoucí odvětvového odboru MMP příslušným orgánům města. </w:t>
      </w:r>
    </w:p>
    <w:p w:rsidR="00FB767B" w:rsidRPr="00FB767B" w:rsidRDefault="00FB767B" w:rsidP="00FB767B">
      <w:pPr>
        <w:numPr>
          <w:ilvl w:val="0"/>
          <w:numId w:val="21"/>
        </w:numPr>
        <w:tabs>
          <w:tab w:val="clear" w:pos="360"/>
          <w:tab w:val="num" w:pos="426"/>
        </w:tabs>
        <w:suppressAutoHyphens w:val="0"/>
        <w:spacing w:after="120"/>
        <w:rPr>
          <w:rFonts w:ascii="Arial" w:hAnsi="Arial" w:cs="Arial"/>
          <w:sz w:val="20"/>
        </w:rPr>
      </w:pPr>
      <w:r w:rsidRPr="00FB767B">
        <w:rPr>
          <w:rFonts w:ascii="Arial" w:hAnsi="Arial" w:cs="Arial"/>
          <w:sz w:val="20"/>
        </w:rPr>
        <w:t>Právo na odstoupení od smlouvy podle bodu 1. odst. b) tohoto článku nemusí být uplatněno za podmínky, že příjemce řádně spolupracuje a realizuje uložená nápravná opatření.</w:t>
      </w:r>
    </w:p>
    <w:p w:rsidR="00FB767B" w:rsidRPr="00FB767B" w:rsidRDefault="00FB767B" w:rsidP="00FB767B">
      <w:pPr>
        <w:numPr>
          <w:ilvl w:val="0"/>
          <w:numId w:val="21"/>
        </w:numPr>
        <w:tabs>
          <w:tab w:val="clear" w:pos="360"/>
          <w:tab w:val="num" w:pos="426"/>
        </w:tabs>
        <w:suppressAutoHyphens w:val="0"/>
        <w:spacing w:after="120"/>
        <w:rPr>
          <w:rFonts w:ascii="Arial" w:hAnsi="Arial" w:cs="Arial"/>
          <w:sz w:val="20"/>
        </w:rPr>
      </w:pPr>
      <w:r w:rsidRPr="00FB767B">
        <w:rPr>
          <w:rFonts w:ascii="Arial" w:hAnsi="Arial" w:cs="Arial"/>
          <w:sz w:val="20"/>
        </w:rPr>
        <w:t xml:space="preserve">Odstoupení od smlouvy se nedotýká nároku na náhradu škody vzniklé porušením smlouvy. </w:t>
      </w:r>
    </w:p>
    <w:p w:rsidR="00FB767B" w:rsidRPr="00FB767B" w:rsidRDefault="00FB767B" w:rsidP="00FB767B">
      <w:pPr>
        <w:numPr>
          <w:ilvl w:val="0"/>
          <w:numId w:val="21"/>
        </w:numPr>
        <w:tabs>
          <w:tab w:val="clear" w:pos="360"/>
          <w:tab w:val="num" w:pos="426"/>
        </w:tabs>
        <w:suppressAutoHyphens w:val="0"/>
        <w:spacing w:after="120"/>
        <w:rPr>
          <w:rFonts w:ascii="Arial" w:hAnsi="Arial" w:cs="Arial"/>
          <w:sz w:val="20"/>
        </w:rPr>
      </w:pPr>
      <w:r w:rsidRPr="00FB767B">
        <w:rPr>
          <w:rFonts w:ascii="Arial" w:hAnsi="Arial" w:cs="Arial"/>
          <w:sz w:val="20"/>
        </w:rPr>
        <w:t>Porušení rozpočtové kázně nezakládá důvod pro odstoupení od smlouvy.</w:t>
      </w:r>
    </w:p>
    <w:p w:rsidR="006438D8" w:rsidRDefault="006438D8" w:rsidP="00FB767B">
      <w:pPr>
        <w:keepNext/>
        <w:tabs>
          <w:tab w:val="left" w:pos="426"/>
        </w:tabs>
        <w:suppressAutoHyphens w:val="0"/>
        <w:spacing w:before="240" w:after="120"/>
        <w:outlineLvl w:val="0"/>
        <w:rPr>
          <w:rFonts w:ascii="Arial" w:hAnsi="Arial" w:cs="Arial"/>
          <w:b/>
          <w:bCs/>
          <w:kern w:val="32"/>
          <w:sz w:val="32"/>
          <w:szCs w:val="32"/>
        </w:rPr>
      </w:pPr>
      <w:bookmarkStart w:id="59" w:name="_Toc412022949"/>
    </w:p>
    <w:p w:rsidR="00FB767B" w:rsidRPr="00FB767B" w:rsidRDefault="00FB767B" w:rsidP="00FB767B">
      <w:pPr>
        <w:keepNext/>
        <w:tabs>
          <w:tab w:val="left" w:pos="426"/>
        </w:tabs>
        <w:suppressAutoHyphens w:val="0"/>
        <w:spacing w:before="240" w:after="120"/>
        <w:outlineLvl w:val="0"/>
        <w:rPr>
          <w:rFonts w:ascii="Arial" w:hAnsi="Arial" w:cs="Arial"/>
          <w:b/>
          <w:bCs/>
          <w:kern w:val="32"/>
          <w:sz w:val="32"/>
          <w:szCs w:val="32"/>
        </w:rPr>
      </w:pPr>
      <w:r w:rsidRPr="00FB767B">
        <w:rPr>
          <w:rFonts w:ascii="Arial" w:hAnsi="Arial" w:cs="Arial"/>
          <w:b/>
          <w:bCs/>
          <w:kern w:val="32"/>
          <w:sz w:val="32"/>
          <w:szCs w:val="32"/>
        </w:rPr>
        <w:t>ZVLÁŠTNÍ ČÁST</w:t>
      </w:r>
      <w:bookmarkEnd w:id="59"/>
    </w:p>
    <w:p w:rsidR="00FB767B" w:rsidRPr="00FB767B" w:rsidRDefault="00FB767B" w:rsidP="00FB767B">
      <w:pPr>
        <w:suppressAutoHyphens w:val="0"/>
        <w:autoSpaceDE w:val="0"/>
        <w:autoSpaceDN w:val="0"/>
        <w:adjustRightInd w:val="0"/>
        <w:spacing w:after="120"/>
        <w:rPr>
          <w:rFonts w:ascii="Arial" w:hAnsi="Arial" w:cs="Arial"/>
          <w:color w:val="000000"/>
          <w:sz w:val="20"/>
          <w:szCs w:val="24"/>
        </w:rPr>
      </w:pPr>
      <w:r w:rsidRPr="00FB767B">
        <w:rPr>
          <w:rFonts w:ascii="Arial" w:hAnsi="Arial" w:cs="Arial"/>
          <w:color w:val="000000"/>
          <w:sz w:val="20"/>
          <w:szCs w:val="24"/>
        </w:rPr>
        <w:t>Zvláštní část tohoto předpisu stanovuje a popisuje činnosti jednotlivých odvětvových odborů MMP, které jsou závazné pouze pro zaměstnance města Plzně zařazené k výkonu jejich práce do dále jmenovaných odborů MMP. Ustanovení zvláštní části jsou dále závazná pro žadatele/příjemce dotací z rozpočtu města Plzně, kteří cílí svoji žádost o dotaci do oblasti zabezpečované jmenovanými odbory MMP, resp. do projektů nebo dotačních programů, které jmenované odbory MMP vyhlašují.</w:t>
      </w:r>
    </w:p>
    <w:p w:rsidR="00FB767B" w:rsidRPr="00FB767B" w:rsidRDefault="00FB767B" w:rsidP="00FB767B">
      <w:pPr>
        <w:suppressAutoHyphens w:val="0"/>
        <w:autoSpaceDE w:val="0"/>
        <w:autoSpaceDN w:val="0"/>
        <w:adjustRightInd w:val="0"/>
        <w:spacing w:after="120"/>
        <w:rPr>
          <w:rFonts w:ascii="Arial" w:hAnsi="Arial" w:cs="Arial"/>
          <w:sz w:val="20"/>
        </w:rPr>
      </w:pPr>
      <w:r w:rsidRPr="00FB767B">
        <w:rPr>
          <w:rFonts w:ascii="Arial" w:hAnsi="Arial" w:cs="Arial"/>
          <w:color w:val="000000"/>
          <w:sz w:val="20"/>
          <w:szCs w:val="24"/>
        </w:rPr>
        <w:t>Změny ustanovení obsažených ve zvláštní části, které svým obsahem nezasahují nebo neodporují ustanovením nacházejícím se v obecné části, nevyžadují schválení celého předpisu Radou města Plzně a k jejich realizaci postačí změna provedená revizí předpisu. O skutečnosti, zda je nutné právě popsané změny předložit ke schválení RMP rozhoduje garant tohoto předpisu.</w:t>
      </w:r>
    </w:p>
    <w:p w:rsidR="00FB767B" w:rsidRPr="00FB767B" w:rsidRDefault="00FB767B" w:rsidP="00FB767B">
      <w:pPr>
        <w:suppressAutoHyphens w:val="0"/>
        <w:autoSpaceDE w:val="0"/>
        <w:autoSpaceDN w:val="0"/>
        <w:adjustRightInd w:val="0"/>
        <w:spacing w:after="120"/>
        <w:jc w:val="left"/>
        <w:rPr>
          <w:rFonts w:ascii="Arial" w:hAnsi="Arial" w:cs="Arial"/>
          <w:sz w:val="20"/>
        </w:rPr>
      </w:pPr>
    </w:p>
    <w:p w:rsidR="00FB767B" w:rsidRPr="00FB767B" w:rsidRDefault="00FB767B" w:rsidP="00FB767B">
      <w:pPr>
        <w:keepNext/>
        <w:numPr>
          <w:ilvl w:val="1"/>
          <w:numId w:val="0"/>
        </w:numPr>
        <w:tabs>
          <w:tab w:val="num" w:pos="567"/>
        </w:tabs>
        <w:suppressAutoHyphens w:val="0"/>
        <w:spacing w:before="120" w:after="120"/>
        <w:outlineLvl w:val="1"/>
        <w:rPr>
          <w:rFonts w:ascii="Arial" w:hAnsi="Arial" w:cs="Arial"/>
          <w:b/>
          <w:bCs/>
          <w:iCs/>
          <w:sz w:val="28"/>
          <w:szCs w:val="28"/>
        </w:rPr>
      </w:pPr>
      <w:r w:rsidRPr="00FB767B">
        <w:rPr>
          <w:rFonts w:ascii="Arial" w:hAnsi="Arial" w:cs="Arial"/>
          <w:b/>
          <w:bCs/>
          <w:iCs/>
          <w:sz w:val="28"/>
          <w:szCs w:val="28"/>
        </w:rPr>
        <w:t xml:space="preserve">   </w:t>
      </w:r>
      <w:bookmarkStart w:id="60" w:name="_Toc412022950"/>
      <w:r w:rsidRPr="00FB767B">
        <w:rPr>
          <w:rFonts w:ascii="Arial" w:hAnsi="Arial" w:cs="Arial"/>
          <w:b/>
          <w:bCs/>
          <w:iCs/>
          <w:sz w:val="28"/>
          <w:szCs w:val="28"/>
        </w:rPr>
        <w:t>Odbor sociálních služeb MMP</w:t>
      </w:r>
      <w:bookmarkEnd w:id="60"/>
    </w:p>
    <w:p w:rsidR="00FB767B" w:rsidRPr="00FB767B" w:rsidRDefault="00FB767B" w:rsidP="00FB767B">
      <w:pPr>
        <w:suppressAutoHyphens w:val="0"/>
        <w:autoSpaceDE w:val="0"/>
        <w:autoSpaceDN w:val="0"/>
        <w:adjustRightInd w:val="0"/>
        <w:spacing w:after="120"/>
        <w:rPr>
          <w:rFonts w:ascii="Arial" w:hAnsi="Arial" w:cs="Arial"/>
          <w:sz w:val="20"/>
        </w:rPr>
      </w:pPr>
      <w:r w:rsidRPr="00FB767B">
        <w:rPr>
          <w:rFonts w:ascii="Arial" w:hAnsi="Arial" w:cs="Arial"/>
          <w:sz w:val="20"/>
        </w:rPr>
        <w:t>Kromě podmínek a povinností uvedených v obecné části je žadatel/příjemce povinen splňovat následující:</w:t>
      </w:r>
    </w:p>
    <w:p w:rsidR="00FB767B" w:rsidRPr="00FB767B" w:rsidRDefault="00FB767B" w:rsidP="00FB767B">
      <w:pPr>
        <w:numPr>
          <w:ilvl w:val="0"/>
          <w:numId w:val="36"/>
        </w:numPr>
        <w:suppressAutoHyphens w:val="0"/>
        <w:autoSpaceDE w:val="0"/>
        <w:autoSpaceDN w:val="0"/>
        <w:adjustRightInd w:val="0"/>
        <w:spacing w:after="120"/>
        <w:ind w:left="426" w:hanging="426"/>
        <w:rPr>
          <w:rFonts w:ascii="Arial" w:hAnsi="Arial" w:cs="Arial"/>
          <w:sz w:val="20"/>
        </w:rPr>
      </w:pPr>
      <w:r w:rsidRPr="00FB767B">
        <w:rPr>
          <w:rFonts w:ascii="Arial" w:hAnsi="Arial" w:cs="Arial"/>
          <w:sz w:val="20"/>
        </w:rPr>
        <w:t>Žadatelem o dotaci na sociální službu může být pouze poskytovatel sociální služby, který má oprávnění k poskytování sociálních služeb (registraci) a je zapsán v registru poskytovatelů sociálních služeb.</w:t>
      </w:r>
    </w:p>
    <w:p w:rsidR="00FB767B" w:rsidRPr="00FB767B" w:rsidRDefault="00FB767B" w:rsidP="00FB767B">
      <w:pPr>
        <w:numPr>
          <w:ilvl w:val="0"/>
          <w:numId w:val="36"/>
        </w:numPr>
        <w:tabs>
          <w:tab w:val="left" w:pos="0"/>
        </w:tabs>
        <w:suppressAutoHyphens w:val="0"/>
        <w:spacing w:after="120"/>
        <w:ind w:left="426" w:hanging="426"/>
        <w:rPr>
          <w:rFonts w:ascii="Arial" w:hAnsi="Arial" w:cs="Arial"/>
          <w:sz w:val="20"/>
        </w:rPr>
      </w:pPr>
      <w:r w:rsidRPr="00FB767B">
        <w:rPr>
          <w:rFonts w:ascii="Arial" w:hAnsi="Arial" w:cs="Arial"/>
          <w:sz w:val="20"/>
        </w:rPr>
        <w:t>Příjemce, který čerpá dotaci na poskytování sociální služby je povinen ji poskytovat v rozsahu činností stanovených zákonem č. 108/2006 Sb., o sociálních službách, ve znění pozdějších předpisů a vyhlášky č. 505/2006 Sb., kterou se provádějí některá ustanovení zákona o sociálních službách, ve znění pozdějších předpisů.</w:t>
      </w:r>
    </w:p>
    <w:p w:rsidR="00FB767B" w:rsidRPr="00FB767B" w:rsidRDefault="00FB767B" w:rsidP="00FB767B">
      <w:pPr>
        <w:numPr>
          <w:ilvl w:val="0"/>
          <w:numId w:val="36"/>
        </w:numPr>
        <w:suppressAutoHyphens w:val="0"/>
        <w:spacing w:after="120"/>
        <w:ind w:left="426" w:hanging="426"/>
        <w:rPr>
          <w:rFonts w:ascii="Arial" w:hAnsi="Arial" w:cs="Arial"/>
          <w:sz w:val="20"/>
        </w:rPr>
      </w:pPr>
      <w:r w:rsidRPr="00FB767B">
        <w:rPr>
          <w:rFonts w:ascii="Arial" w:hAnsi="Arial" w:cs="Arial"/>
          <w:sz w:val="20"/>
        </w:rPr>
        <w:t>Příjemce, který čerpá dotaci na sociální službu je povinen vést písemné individuální záznamy o průběhu poskytování sociální služby tak, aby ze záznamů byl patrný počet uživatelů služby, kterým byla služba poskytnuta a dále počet provedených úkonů v souladu s poskytovanými daty do Monitorovacího systému sociálních služeb města Plzně.</w:t>
      </w:r>
    </w:p>
    <w:p w:rsidR="00FB767B" w:rsidRPr="00FB767B" w:rsidRDefault="00FB767B" w:rsidP="00FB767B">
      <w:pPr>
        <w:suppressAutoHyphens w:val="0"/>
        <w:spacing w:after="120"/>
        <w:ind w:left="426"/>
        <w:rPr>
          <w:rFonts w:ascii="Arial" w:hAnsi="Arial" w:cs="Arial"/>
          <w:sz w:val="20"/>
        </w:rPr>
      </w:pPr>
      <w:r w:rsidRPr="00FB767B">
        <w:rPr>
          <w:rFonts w:ascii="Arial" w:hAnsi="Arial" w:cs="Arial"/>
          <w:bCs/>
          <w:sz w:val="20"/>
        </w:rPr>
        <w:t>Ne</w:t>
      </w:r>
      <w:r w:rsidRPr="00FB767B">
        <w:rPr>
          <w:rFonts w:ascii="Arial" w:hAnsi="Arial" w:cs="Arial"/>
          <w:sz w:val="20"/>
        </w:rPr>
        <w:t xml:space="preserve">splnění </w:t>
      </w:r>
      <w:r w:rsidRPr="00FB767B">
        <w:rPr>
          <w:rFonts w:ascii="Arial" w:hAnsi="Arial" w:cs="Arial"/>
          <w:bCs/>
          <w:sz w:val="20"/>
        </w:rPr>
        <w:t>této podmínky</w:t>
      </w:r>
      <w:r w:rsidRPr="00FB767B">
        <w:rPr>
          <w:rFonts w:ascii="Arial" w:hAnsi="Arial" w:cs="Arial"/>
          <w:sz w:val="20"/>
        </w:rPr>
        <w:t xml:space="preserve"> je považováno za porušení méně závažné povinnosti ve smyslu ustanovení § 22 odst. 5 zákona č. 250/2000 Sb. Odvod za toto porušení rozpočtové kázně se stanoví ve výši 5 % z přidělené dotace za každý jednotlivý případ.</w:t>
      </w:r>
    </w:p>
    <w:p w:rsidR="00FB767B" w:rsidRPr="00FB767B" w:rsidRDefault="00FB767B" w:rsidP="00FB767B">
      <w:pPr>
        <w:numPr>
          <w:ilvl w:val="0"/>
          <w:numId w:val="36"/>
        </w:numPr>
        <w:suppressAutoHyphens w:val="0"/>
        <w:spacing w:after="120"/>
        <w:ind w:left="426" w:hanging="426"/>
        <w:rPr>
          <w:rFonts w:ascii="Arial" w:hAnsi="Arial" w:cs="Arial"/>
          <w:color w:val="000000"/>
          <w:sz w:val="20"/>
        </w:rPr>
      </w:pPr>
      <w:r w:rsidRPr="00FB767B">
        <w:rPr>
          <w:rFonts w:ascii="Arial" w:hAnsi="Arial" w:cs="Arial"/>
          <w:sz w:val="20"/>
        </w:rPr>
        <w:t>Příjemce, který není poskytovatelem sociální služby a čerpá dotaci z rozpočtu Odboru sociálních služeb MMP je povinen vést písemné záznamy o realizaci projektu tak, aby ze záznamů byl patrný zejména počet osob, kterým projekt prospěl a další náležitosti dle charakteru projektu (např. prezenční listiny, fotodokumentace z aktivit, které jsou předmětem projektu, přihlášky účastníků na jednotlivé aktivity, atd.)</w:t>
      </w:r>
      <w:r w:rsidRPr="00FB767B">
        <w:rPr>
          <w:rFonts w:ascii="Arial" w:hAnsi="Arial" w:cs="Arial"/>
          <w:color w:val="000000"/>
          <w:sz w:val="20"/>
        </w:rPr>
        <w:t>, podrobněji upravuje smlouva.</w:t>
      </w:r>
    </w:p>
    <w:p w:rsidR="00FB767B" w:rsidRPr="00FB767B" w:rsidRDefault="00FB767B" w:rsidP="00FB767B">
      <w:pPr>
        <w:suppressAutoHyphens w:val="0"/>
        <w:spacing w:after="120"/>
        <w:ind w:left="426"/>
        <w:rPr>
          <w:rFonts w:ascii="Arial" w:hAnsi="Arial" w:cs="Arial"/>
          <w:color w:val="000000"/>
          <w:sz w:val="20"/>
        </w:rPr>
      </w:pPr>
      <w:r w:rsidRPr="00FB767B">
        <w:rPr>
          <w:rFonts w:ascii="Arial" w:hAnsi="Arial" w:cs="Arial"/>
          <w:bCs/>
          <w:sz w:val="20"/>
        </w:rPr>
        <w:t>Ne</w:t>
      </w:r>
      <w:r w:rsidRPr="00FB767B">
        <w:rPr>
          <w:rFonts w:ascii="Arial" w:hAnsi="Arial" w:cs="Arial"/>
          <w:sz w:val="20"/>
        </w:rPr>
        <w:t xml:space="preserve">splnění </w:t>
      </w:r>
      <w:r w:rsidRPr="00FB767B">
        <w:rPr>
          <w:rFonts w:ascii="Arial" w:hAnsi="Arial" w:cs="Arial"/>
          <w:bCs/>
          <w:sz w:val="20"/>
        </w:rPr>
        <w:t>této podmínky</w:t>
      </w:r>
      <w:r w:rsidRPr="00FB767B">
        <w:rPr>
          <w:rFonts w:ascii="Arial" w:hAnsi="Arial" w:cs="Arial"/>
          <w:sz w:val="20"/>
        </w:rPr>
        <w:t xml:space="preserve"> je považováno za porušení méně závažné povinnosti ve smyslu ustanovení § 22 odst. 5 zákona č. 250/2000 Sb. Odvod za toto porušení rozpočtové kázně se stanoví ve výši 5 % z přidělené dotace za každý jednotlivý případ.</w:t>
      </w:r>
    </w:p>
    <w:p w:rsidR="00FB767B" w:rsidRPr="00FB767B" w:rsidRDefault="00FB767B" w:rsidP="00FB767B">
      <w:pPr>
        <w:numPr>
          <w:ilvl w:val="0"/>
          <w:numId w:val="36"/>
        </w:numPr>
        <w:suppressAutoHyphens w:val="0"/>
        <w:spacing w:after="120"/>
        <w:ind w:left="426" w:hanging="426"/>
        <w:rPr>
          <w:rFonts w:ascii="Arial" w:hAnsi="Arial" w:cs="Arial"/>
          <w:color w:val="000000"/>
          <w:sz w:val="20"/>
        </w:rPr>
      </w:pPr>
      <w:r w:rsidRPr="00FB767B">
        <w:rPr>
          <w:rFonts w:ascii="Arial" w:hAnsi="Arial" w:cs="Arial"/>
          <w:sz w:val="20"/>
        </w:rPr>
        <w:t xml:space="preserve">Příjemci čerpající dotaci z rozpočtu Odboru sociálních služeb MMP jsou kromě povinnosti uvedené v bodě 5.8.7. dále povinni informovat veřejnost o poskytnutí dotace na projekt městem Plzní na svých webových stránkách a viditelně uvádět při propagaci projektu logo Sociální služby města Plzně, které je ke stažení na webu: </w:t>
      </w:r>
      <w:hyperlink r:id="rId27" w:history="1">
        <w:r w:rsidRPr="00FB767B">
          <w:rPr>
            <w:rFonts w:ascii="Arial" w:hAnsi="Arial" w:cs="Arial"/>
            <w:sz w:val="20"/>
          </w:rPr>
          <w:t>http://socialnisluzby.plzen.eu/dokumenty/ke-stazeni</w:t>
        </w:r>
      </w:hyperlink>
      <w:r w:rsidRPr="00FB767B">
        <w:rPr>
          <w:rFonts w:ascii="Arial" w:hAnsi="Arial" w:cs="Arial"/>
          <w:sz w:val="20"/>
        </w:rPr>
        <w:t>.</w:t>
      </w:r>
    </w:p>
    <w:p w:rsidR="00FB767B" w:rsidRPr="00FB767B" w:rsidRDefault="00FB767B" w:rsidP="00FB767B">
      <w:pPr>
        <w:suppressAutoHyphens w:val="0"/>
        <w:autoSpaceDE w:val="0"/>
        <w:autoSpaceDN w:val="0"/>
        <w:adjustRightInd w:val="0"/>
        <w:spacing w:after="120"/>
        <w:ind w:left="426"/>
        <w:rPr>
          <w:rFonts w:ascii="Arial" w:hAnsi="Arial" w:cs="Arial"/>
          <w:color w:val="000000"/>
          <w:sz w:val="20"/>
          <w:szCs w:val="24"/>
        </w:rPr>
      </w:pPr>
      <w:r w:rsidRPr="00FB767B">
        <w:rPr>
          <w:rFonts w:ascii="Arial" w:hAnsi="Arial" w:cs="Arial"/>
          <w:bCs/>
          <w:color w:val="000000"/>
          <w:sz w:val="20"/>
          <w:szCs w:val="24"/>
        </w:rPr>
        <w:t>Ne</w:t>
      </w:r>
      <w:r w:rsidRPr="00FB767B">
        <w:rPr>
          <w:rFonts w:ascii="Arial" w:hAnsi="Arial" w:cs="Arial"/>
          <w:color w:val="000000"/>
          <w:sz w:val="20"/>
          <w:szCs w:val="24"/>
        </w:rPr>
        <w:t xml:space="preserve">splnění </w:t>
      </w:r>
      <w:r w:rsidRPr="00FB767B">
        <w:rPr>
          <w:rFonts w:ascii="Arial" w:hAnsi="Arial" w:cs="Arial"/>
          <w:bCs/>
          <w:color w:val="000000"/>
          <w:sz w:val="20"/>
          <w:szCs w:val="24"/>
        </w:rPr>
        <w:t>této podmínky</w:t>
      </w:r>
      <w:r w:rsidRPr="00FB767B">
        <w:rPr>
          <w:rFonts w:ascii="Arial" w:hAnsi="Arial" w:cs="Arial"/>
          <w:color w:val="000000"/>
          <w:sz w:val="20"/>
          <w:szCs w:val="24"/>
        </w:rPr>
        <w:t xml:space="preserve"> je považováno za porušení méně závažné povinnosti ve smyslu ustanovení § 22 odst. 5 zákona č. 250/2000 Sb. Odvod za toto porušení rozpočtové kázně se stanoví ve výši 5 % z přidělené dotace za každý jednotlivý případ.</w:t>
      </w:r>
    </w:p>
    <w:p w:rsidR="00FB767B" w:rsidRPr="00FB767B" w:rsidRDefault="00FB767B" w:rsidP="00FB767B">
      <w:pPr>
        <w:numPr>
          <w:ilvl w:val="0"/>
          <w:numId w:val="36"/>
        </w:numPr>
        <w:suppressAutoHyphens w:val="0"/>
        <w:spacing w:after="60"/>
        <w:ind w:left="425" w:hanging="425"/>
        <w:rPr>
          <w:rFonts w:ascii="Arial" w:hAnsi="Arial" w:cs="Arial"/>
          <w:sz w:val="20"/>
        </w:rPr>
      </w:pPr>
      <w:r w:rsidRPr="00FB767B">
        <w:rPr>
          <w:rFonts w:ascii="Arial" w:hAnsi="Arial" w:cs="Arial"/>
          <w:sz w:val="20"/>
          <w:szCs w:val="24"/>
        </w:rPr>
        <w:t xml:space="preserve">Dotaci v plné výši nebo její nečerpanou část je příjemce povinen vrátit ve lhůtě 30 dnů od oznámení, že realizace projektu byla přerušena či pozastavena, nejpozději však do termínu </w:t>
      </w:r>
      <w:proofErr w:type="gramStart"/>
      <w:r w:rsidRPr="00FB767B">
        <w:rPr>
          <w:rFonts w:ascii="Arial" w:hAnsi="Arial" w:cs="Arial"/>
          <w:sz w:val="20"/>
          <w:szCs w:val="24"/>
        </w:rPr>
        <w:t>uvedeném</w:t>
      </w:r>
      <w:proofErr w:type="gramEnd"/>
      <w:r w:rsidRPr="00FB767B">
        <w:rPr>
          <w:rFonts w:ascii="Arial" w:hAnsi="Arial" w:cs="Arial"/>
          <w:sz w:val="20"/>
          <w:szCs w:val="24"/>
        </w:rPr>
        <w:t xml:space="preserve"> ve smlouvě - a to i bez písemné výzvy. Příjemce je povinen kontaktovat Odbor sociálních služeb MMP ve věci sdělení čísla účtu a variabilního symbolu.</w:t>
      </w:r>
    </w:p>
    <w:p w:rsidR="00FB767B" w:rsidRPr="00FB767B" w:rsidRDefault="00FB767B" w:rsidP="00FB767B">
      <w:pPr>
        <w:numPr>
          <w:ilvl w:val="0"/>
          <w:numId w:val="36"/>
        </w:numPr>
        <w:suppressAutoHyphens w:val="0"/>
        <w:spacing w:after="60"/>
        <w:ind w:left="426" w:hanging="426"/>
        <w:rPr>
          <w:rFonts w:ascii="Arial" w:hAnsi="Arial" w:cs="Arial"/>
          <w:sz w:val="20"/>
        </w:rPr>
      </w:pPr>
      <w:r w:rsidRPr="00FB767B">
        <w:rPr>
          <w:rFonts w:ascii="Arial" w:hAnsi="Arial" w:cs="Arial"/>
          <w:sz w:val="20"/>
        </w:rPr>
        <w:t xml:space="preserve">Příjemce je povinen řídit se všeobecnými pokyny, vydanými a zveřejněnými Odborem sociálních služeb při vyhlášení dotačních titulů jako </w:t>
      </w:r>
      <w:r w:rsidRPr="00FB767B">
        <w:rPr>
          <w:rFonts w:ascii="Arial" w:hAnsi="Arial" w:cs="Arial"/>
          <w:b/>
          <w:sz w:val="20"/>
        </w:rPr>
        <w:t>Doporučení k tvorbě rozpočtu projektu a k vyúčtování dotace z rozpočtu OSS MMP.</w:t>
      </w:r>
      <w:r w:rsidRPr="00FB767B">
        <w:rPr>
          <w:rFonts w:ascii="Arial" w:hAnsi="Arial" w:cs="Arial"/>
          <w:sz w:val="20"/>
        </w:rPr>
        <w:t xml:space="preserve"> </w:t>
      </w:r>
    </w:p>
    <w:p w:rsidR="00FB767B" w:rsidRPr="00FB767B" w:rsidRDefault="00FB767B" w:rsidP="00FB767B">
      <w:pPr>
        <w:suppressAutoHyphens w:val="0"/>
        <w:ind w:left="426"/>
        <w:rPr>
          <w:rFonts w:ascii="Times New Roman" w:hAnsi="Times New Roman"/>
        </w:rPr>
      </w:pPr>
    </w:p>
    <w:p w:rsidR="00FB767B" w:rsidRPr="00FB767B" w:rsidRDefault="00FB767B" w:rsidP="00FB767B">
      <w:pPr>
        <w:keepNext/>
        <w:numPr>
          <w:ilvl w:val="1"/>
          <w:numId w:val="0"/>
        </w:numPr>
        <w:tabs>
          <w:tab w:val="num" w:pos="567"/>
        </w:tabs>
        <w:suppressAutoHyphens w:val="0"/>
        <w:spacing w:before="120" w:after="120"/>
        <w:outlineLvl w:val="1"/>
        <w:rPr>
          <w:rFonts w:ascii="Arial" w:hAnsi="Arial" w:cs="Arial"/>
          <w:b/>
          <w:bCs/>
          <w:iCs/>
          <w:sz w:val="28"/>
          <w:szCs w:val="28"/>
        </w:rPr>
      </w:pPr>
      <w:r w:rsidRPr="00FB767B">
        <w:rPr>
          <w:rFonts w:ascii="Arial" w:hAnsi="Arial" w:cs="Arial"/>
          <w:b/>
          <w:bCs/>
          <w:iCs/>
          <w:sz w:val="28"/>
          <w:szCs w:val="28"/>
        </w:rPr>
        <w:t xml:space="preserve">   </w:t>
      </w:r>
      <w:bookmarkStart w:id="61" w:name="_Toc412022951"/>
      <w:r w:rsidRPr="00FB767B">
        <w:rPr>
          <w:rFonts w:ascii="Arial" w:hAnsi="Arial" w:cs="Arial"/>
          <w:b/>
          <w:bCs/>
          <w:iCs/>
          <w:sz w:val="28"/>
          <w:szCs w:val="28"/>
        </w:rPr>
        <w:t>Odbor kultury MMP</w:t>
      </w:r>
      <w:bookmarkEnd w:id="61"/>
    </w:p>
    <w:p w:rsidR="00FB767B" w:rsidRPr="00FB767B" w:rsidRDefault="00FB767B" w:rsidP="00FB767B">
      <w:pPr>
        <w:suppressAutoHyphens w:val="0"/>
        <w:spacing w:after="120"/>
        <w:rPr>
          <w:rFonts w:ascii="Arial" w:hAnsi="Arial" w:cs="Arial"/>
          <w:sz w:val="20"/>
        </w:rPr>
      </w:pPr>
      <w:r w:rsidRPr="00FB767B">
        <w:rPr>
          <w:rFonts w:ascii="Arial" w:hAnsi="Arial" w:cs="Arial"/>
          <w:sz w:val="20"/>
        </w:rPr>
        <w:t xml:space="preserve">Statutární město Plzeň, Odbor kultury MMP v souladu s Programem rozvoje kultury ve městě Plzni na léta 2009-2019 a projektem Plzeň-Evropské hlavní město kultury 2015 </w:t>
      </w:r>
      <w:r w:rsidRPr="00FB767B">
        <w:rPr>
          <w:rFonts w:ascii="Arial" w:hAnsi="Arial" w:cs="Arial"/>
          <w:b/>
          <w:sz w:val="20"/>
          <w:u w:val="single"/>
        </w:rPr>
        <w:t>vyhlašuje na podporu kulturních aktivit jednotlivé dotační programy v oblasti kultury, ve kterých jsou blíže specifikovány podmínky a způsoby poskytování dotací</w:t>
      </w:r>
      <w:r w:rsidRPr="00FB767B">
        <w:rPr>
          <w:rFonts w:ascii="Arial" w:hAnsi="Arial" w:cs="Arial"/>
          <w:sz w:val="20"/>
        </w:rPr>
        <w:t xml:space="preserve">. </w:t>
      </w:r>
      <w:r w:rsidRPr="00FB767B">
        <w:rPr>
          <w:rFonts w:ascii="Arial" w:hAnsi="Arial" w:cs="Arial"/>
          <w:b/>
          <w:sz w:val="20"/>
        </w:rPr>
        <w:t>Žadatel je povinen se jimi řídit.</w:t>
      </w:r>
    </w:p>
    <w:p w:rsidR="00FB767B" w:rsidRPr="00FB767B" w:rsidRDefault="00FB767B" w:rsidP="00FB767B">
      <w:pPr>
        <w:suppressAutoHyphens w:val="0"/>
        <w:spacing w:after="120"/>
        <w:rPr>
          <w:rFonts w:ascii="Arial" w:hAnsi="Arial" w:cs="Arial"/>
          <w:sz w:val="20"/>
        </w:rPr>
      </w:pPr>
      <w:r w:rsidRPr="00FB767B">
        <w:rPr>
          <w:rFonts w:ascii="Arial" w:hAnsi="Arial" w:cs="Arial"/>
          <w:sz w:val="20"/>
        </w:rPr>
        <w:t xml:space="preserve">Každoročně je v oblasti kultury vyhlašován: </w:t>
      </w:r>
    </w:p>
    <w:p w:rsidR="00FB767B" w:rsidRPr="00FB767B" w:rsidRDefault="00FB767B" w:rsidP="00FB767B">
      <w:pPr>
        <w:numPr>
          <w:ilvl w:val="0"/>
          <w:numId w:val="37"/>
        </w:numPr>
        <w:suppressAutoHyphens w:val="0"/>
        <w:spacing w:after="120"/>
        <w:ind w:left="284" w:hanging="284"/>
        <w:jc w:val="left"/>
        <w:rPr>
          <w:rFonts w:ascii="Arial" w:eastAsiaTheme="minorHAnsi" w:hAnsi="Arial" w:cs="Arial"/>
          <w:color w:val="000000"/>
          <w:sz w:val="20"/>
        </w:rPr>
      </w:pPr>
      <w:r w:rsidRPr="00FB767B">
        <w:rPr>
          <w:rFonts w:ascii="Arial" w:eastAsiaTheme="minorHAnsi" w:hAnsi="Arial" w:cs="Arial"/>
          <w:color w:val="000000"/>
          <w:sz w:val="20"/>
        </w:rPr>
        <w:t>Jednoletý dotační program na podporu uměleckých a kulturních projektů,</w:t>
      </w:r>
    </w:p>
    <w:p w:rsidR="00FB767B" w:rsidRPr="00FB767B" w:rsidRDefault="00FB767B" w:rsidP="00FB767B">
      <w:pPr>
        <w:numPr>
          <w:ilvl w:val="0"/>
          <w:numId w:val="37"/>
        </w:numPr>
        <w:suppressAutoHyphens w:val="0"/>
        <w:spacing w:after="120"/>
        <w:ind w:left="284" w:hanging="284"/>
        <w:jc w:val="left"/>
        <w:rPr>
          <w:rFonts w:ascii="Arial" w:eastAsiaTheme="minorHAnsi" w:hAnsi="Arial" w:cs="Arial"/>
          <w:color w:val="000000"/>
          <w:sz w:val="20"/>
        </w:rPr>
      </w:pPr>
      <w:r w:rsidRPr="00FB767B">
        <w:rPr>
          <w:rFonts w:ascii="Arial" w:eastAsiaTheme="minorHAnsi" w:hAnsi="Arial" w:cs="Arial"/>
          <w:color w:val="000000"/>
          <w:sz w:val="20"/>
        </w:rPr>
        <w:t>Jednoletý dotační program na podporu, rozvoj a prezentaci celoroční kulturní a umělecké činnosti,</w:t>
      </w:r>
    </w:p>
    <w:p w:rsidR="00FB767B" w:rsidRPr="00FB767B" w:rsidRDefault="00FB767B" w:rsidP="00FB767B">
      <w:pPr>
        <w:numPr>
          <w:ilvl w:val="0"/>
          <w:numId w:val="37"/>
        </w:numPr>
        <w:suppressAutoHyphens w:val="0"/>
        <w:spacing w:after="120"/>
        <w:ind w:left="284" w:hanging="284"/>
        <w:jc w:val="left"/>
        <w:rPr>
          <w:rFonts w:ascii="Arial" w:eastAsiaTheme="minorHAnsi" w:hAnsi="Arial" w:cs="Arial"/>
          <w:color w:val="000000"/>
          <w:sz w:val="20"/>
        </w:rPr>
      </w:pPr>
      <w:proofErr w:type="spellStart"/>
      <w:r w:rsidRPr="00FB767B">
        <w:rPr>
          <w:rFonts w:ascii="Arial" w:eastAsiaTheme="minorHAnsi" w:hAnsi="Arial" w:cs="Arial"/>
          <w:color w:val="000000"/>
          <w:sz w:val="20"/>
        </w:rPr>
        <w:t>Mikrogranty</w:t>
      </w:r>
      <w:proofErr w:type="spellEnd"/>
      <w:r w:rsidRPr="00FB767B">
        <w:rPr>
          <w:rFonts w:ascii="Arial" w:eastAsiaTheme="minorHAnsi" w:hAnsi="Arial" w:cs="Arial"/>
          <w:color w:val="000000"/>
          <w:sz w:val="20"/>
        </w:rPr>
        <w:t xml:space="preserve"> na podporu kulturních a uměleckých projektů.</w:t>
      </w:r>
    </w:p>
    <w:p w:rsidR="00FB767B" w:rsidRPr="00FB767B" w:rsidRDefault="00FB767B" w:rsidP="00FB767B">
      <w:pPr>
        <w:suppressAutoHyphens w:val="0"/>
        <w:spacing w:after="120"/>
        <w:rPr>
          <w:rFonts w:ascii="Arial" w:hAnsi="Arial" w:cs="Arial"/>
          <w:sz w:val="20"/>
        </w:rPr>
      </w:pPr>
    </w:p>
    <w:p w:rsidR="00FB767B" w:rsidRPr="00FB767B" w:rsidRDefault="00FB767B" w:rsidP="00FB767B">
      <w:pPr>
        <w:suppressAutoHyphens w:val="0"/>
        <w:spacing w:after="120"/>
        <w:rPr>
          <w:rFonts w:ascii="Arial" w:hAnsi="Arial" w:cs="Arial"/>
          <w:sz w:val="20"/>
        </w:rPr>
      </w:pPr>
      <w:r w:rsidRPr="00FB767B">
        <w:rPr>
          <w:rFonts w:ascii="Arial" w:hAnsi="Arial" w:cs="Arial"/>
          <w:sz w:val="20"/>
        </w:rPr>
        <w:t>Dále jsou vyhlašovány víceleté dotační programy zaměřené na realizaci konkrétních kulturních a uměleckých projektů, resp. činností, které se ve městě Plzni realizují dlouhodobě a svým rozsahem tvoří významnou páteřní osu nabídky kulturních aktivit, proto se město Plzeň rozhodlo poskytovat jim kontinuální podporu, jelikož existence a fungování těchto projektů je v zájmu města.</w:t>
      </w:r>
    </w:p>
    <w:p w:rsidR="00FB767B" w:rsidRPr="00FB767B" w:rsidRDefault="00FB767B" w:rsidP="00FB767B">
      <w:pPr>
        <w:suppressAutoHyphens w:val="0"/>
        <w:spacing w:after="120"/>
        <w:rPr>
          <w:rFonts w:ascii="Arial" w:hAnsi="Arial" w:cs="Arial"/>
          <w:sz w:val="20"/>
        </w:rPr>
      </w:pPr>
    </w:p>
    <w:p w:rsidR="00FB767B" w:rsidRPr="00FB767B" w:rsidRDefault="00FB767B" w:rsidP="00FB767B">
      <w:pPr>
        <w:numPr>
          <w:ilvl w:val="2"/>
          <w:numId w:val="22"/>
        </w:numPr>
        <w:suppressAutoHyphens w:val="0"/>
        <w:spacing w:after="120"/>
        <w:rPr>
          <w:rFonts w:ascii="Arial" w:eastAsiaTheme="minorHAnsi" w:hAnsi="Arial" w:cs="Arial"/>
          <w:color w:val="000000"/>
          <w:sz w:val="20"/>
        </w:rPr>
      </w:pPr>
      <w:r w:rsidRPr="00FB767B">
        <w:rPr>
          <w:rFonts w:ascii="Arial" w:eastAsiaTheme="minorHAnsi" w:hAnsi="Arial" w:cs="Arial"/>
          <w:color w:val="000000"/>
          <w:sz w:val="20"/>
        </w:rPr>
        <w:t>Žádosti o dotace v rámci jednotlivých dotačních programů se podávají:</w:t>
      </w:r>
    </w:p>
    <w:p w:rsidR="00FB767B" w:rsidRPr="00FB767B" w:rsidRDefault="00FB767B" w:rsidP="00FB767B">
      <w:pPr>
        <w:numPr>
          <w:ilvl w:val="0"/>
          <w:numId w:val="51"/>
        </w:numPr>
        <w:suppressAutoHyphens w:val="0"/>
        <w:spacing w:after="120"/>
        <w:rPr>
          <w:rFonts w:ascii="Arial" w:eastAsiaTheme="minorHAnsi" w:hAnsi="Arial" w:cs="Arial"/>
          <w:color w:val="000000"/>
          <w:sz w:val="20"/>
        </w:rPr>
      </w:pPr>
      <w:r w:rsidRPr="00FB767B">
        <w:rPr>
          <w:rFonts w:ascii="Arial" w:eastAsiaTheme="minorHAnsi" w:hAnsi="Arial" w:cs="Arial"/>
          <w:color w:val="000000"/>
          <w:sz w:val="20"/>
        </w:rPr>
        <w:t xml:space="preserve">na předepsaném formuláři, který je od vyhlášení dotačního programu až do termínu uzávěrky pro podávání žádostí k dispozici v sekretariátu odboru a na internetových stránkách města; </w:t>
      </w:r>
    </w:p>
    <w:p w:rsidR="00FB767B" w:rsidRPr="00FB767B" w:rsidRDefault="00FB767B" w:rsidP="00FB767B">
      <w:pPr>
        <w:numPr>
          <w:ilvl w:val="0"/>
          <w:numId w:val="51"/>
        </w:numPr>
        <w:suppressAutoHyphens w:val="0"/>
        <w:spacing w:after="120"/>
        <w:rPr>
          <w:rFonts w:ascii="Arial" w:eastAsiaTheme="minorHAnsi" w:hAnsi="Arial" w:cs="Arial"/>
          <w:color w:val="000000"/>
          <w:sz w:val="20"/>
        </w:rPr>
      </w:pPr>
      <w:r w:rsidRPr="00FB767B">
        <w:rPr>
          <w:rFonts w:ascii="Arial" w:eastAsiaTheme="minorHAnsi" w:hAnsi="Arial" w:cs="Arial"/>
          <w:color w:val="000000"/>
          <w:sz w:val="20"/>
        </w:rPr>
        <w:t>písemně - v tištěné podobě v termínech uvedených ve vyhlášení dotačního programu;</w:t>
      </w:r>
    </w:p>
    <w:p w:rsidR="00FB767B" w:rsidRPr="00FB767B" w:rsidRDefault="00FB767B" w:rsidP="00FB767B">
      <w:pPr>
        <w:numPr>
          <w:ilvl w:val="0"/>
          <w:numId w:val="51"/>
        </w:numPr>
        <w:suppressAutoHyphens w:val="0"/>
        <w:spacing w:after="120"/>
        <w:rPr>
          <w:rFonts w:ascii="Arial" w:eastAsiaTheme="minorHAnsi" w:hAnsi="Arial" w:cs="Arial"/>
          <w:color w:val="000000"/>
          <w:sz w:val="20"/>
        </w:rPr>
      </w:pPr>
      <w:r w:rsidRPr="00FB767B">
        <w:rPr>
          <w:rFonts w:ascii="Arial" w:eastAsiaTheme="minorHAnsi" w:hAnsi="Arial" w:cs="Arial"/>
          <w:color w:val="000000"/>
          <w:sz w:val="20"/>
        </w:rPr>
        <w:t>v uzavřených obálkách se zřetelným označením názvem dotačního programu – např. „ČINNOST 2014“;</w:t>
      </w:r>
    </w:p>
    <w:p w:rsidR="00FB767B" w:rsidRPr="00FB767B" w:rsidRDefault="00FB767B" w:rsidP="00FB767B">
      <w:pPr>
        <w:numPr>
          <w:ilvl w:val="0"/>
          <w:numId w:val="51"/>
        </w:numPr>
        <w:suppressAutoHyphens w:val="0"/>
        <w:spacing w:after="120"/>
        <w:rPr>
          <w:rFonts w:ascii="Arial" w:eastAsiaTheme="minorHAnsi" w:hAnsi="Arial" w:cs="Arial"/>
          <w:color w:val="000000"/>
          <w:sz w:val="20"/>
        </w:rPr>
      </w:pPr>
      <w:r w:rsidRPr="00FB767B">
        <w:rPr>
          <w:rFonts w:ascii="Arial" w:eastAsiaTheme="minorHAnsi" w:hAnsi="Arial" w:cs="Arial"/>
          <w:color w:val="000000"/>
          <w:sz w:val="20"/>
        </w:rPr>
        <w:t>nesvázané pevnou vazbou, ale jako volné listy sepnuté např. kancelářskou sponou (toto se vztahuje i na přílohy žádosti).</w:t>
      </w:r>
    </w:p>
    <w:p w:rsidR="00FB767B" w:rsidRPr="00FB767B" w:rsidRDefault="00FB767B" w:rsidP="00FB767B">
      <w:pPr>
        <w:numPr>
          <w:ilvl w:val="0"/>
          <w:numId w:val="22"/>
        </w:numPr>
        <w:suppressAutoHyphens w:val="0"/>
        <w:spacing w:after="120"/>
        <w:rPr>
          <w:rFonts w:ascii="Arial" w:eastAsiaTheme="minorHAnsi" w:hAnsi="Arial" w:cs="Arial"/>
          <w:color w:val="000000"/>
          <w:sz w:val="20"/>
        </w:rPr>
      </w:pPr>
      <w:r w:rsidRPr="00FB767B">
        <w:rPr>
          <w:rFonts w:ascii="Arial" w:eastAsiaTheme="minorHAnsi" w:hAnsi="Arial" w:cs="Arial"/>
          <w:color w:val="000000"/>
          <w:sz w:val="20"/>
        </w:rPr>
        <w:t>V žádosti žadatel uvede základní popis, cíle a rozpočet projektu, které se v případě poskytnutí dotace stávají závazným účelem čerpání poskytnuté dotace.</w:t>
      </w:r>
    </w:p>
    <w:p w:rsidR="00FB767B" w:rsidRPr="00FB767B" w:rsidRDefault="00FB767B" w:rsidP="00FB767B">
      <w:pPr>
        <w:numPr>
          <w:ilvl w:val="0"/>
          <w:numId w:val="22"/>
        </w:numPr>
        <w:suppressAutoHyphens w:val="0"/>
        <w:spacing w:after="120"/>
        <w:rPr>
          <w:rFonts w:ascii="Arial" w:eastAsiaTheme="minorHAnsi" w:hAnsi="Arial" w:cs="Arial"/>
          <w:color w:val="000000"/>
          <w:sz w:val="20"/>
        </w:rPr>
      </w:pPr>
      <w:r w:rsidRPr="00FB767B">
        <w:rPr>
          <w:rFonts w:ascii="Arial" w:eastAsiaTheme="minorHAnsi" w:hAnsi="Arial" w:cs="Arial"/>
          <w:color w:val="000000"/>
          <w:sz w:val="20"/>
          <w:szCs w:val="24"/>
        </w:rPr>
        <w:t>Jelikož jsou žádosti o dotace v jednotlivých dotačních programech podávány v uzavřených obálkách a tyto se otevírají až po termínu uzávěrky pro podání žádostí, pověření zaměstnanci odboru nemohou vyzvat žadatele k nápravě či doplnění případných dílčích nepřesností zjištěných v žádosti o dotaci. Nesprávně nebo neúplně vyplněná žádost, jakož i chybějící povinné přílohy, jsou důvodem pro vyloučení takové žádosti z dalšího řízení.</w:t>
      </w:r>
    </w:p>
    <w:p w:rsidR="00FB767B" w:rsidRPr="00FB767B" w:rsidRDefault="00FB767B" w:rsidP="00FB767B">
      <w:pPr>
        <w:numPr>
          <w:ilvl w:val="0"/>
          <w:numId w:val="22"/>
        </w:numPr>
        <w:suppressAutoHyphens w:val="0"/>
        <w:spacing w:after="120"/>
        <w:rPr>
          <w:rFonts w:ascii="Arial" w:hAnsi="Arial" w:cs="Arial"/>
          <w:sz w:val="20"/>
        </w:rPr>
      </w:pPr>
      <w:r w:rsidRPr="00FB767B">
        <w:rPr>
          <w:rFonts w:ascii="Arial" w:hAnsi="Arial" w:cs="Arial"/>
          <w:sz w:val="20"/>
        </w:rPr>
        <w:t>Žadatel je povinen od podání žádosti o dotaci až do případného uzavření smlouvy o poskytnutí dotace oznámit neprodleně poskytovateli každou změnu údajů o žadateli uvedených v podané žádosti a každou změnu skutečností majících vliv na její poskytnutí (zejména číslo účtu, zánik, transformaci, sloučení, změnu statutárních zástupců, sídla, atp.).</w:t>
      </w:r>
    </w:p>
    <w:p w:rsidR="00FB767B" w:rsidRPr="00FB767B" w:rsidRDefault="00FB767B" w:rsidP="00FB767B">
      <w:pPr>
        <w:numPr>
          <w:ilvl w:val="0"/>
          <w:numId w:val="22"/>
        </w:numPr>
        <w:suppressAutoHyphens w:val="0"/>
        <w:spacing w:after="120"/>
        <w:rPr>
          <w:rFonts w:ascii="Arial" w:eastAsiaTheme="minorHAnsi" w:hAnsi="Arial" w:cs="Arial"/>
          <w:color w:val="000000"/>
          <w:sz w:val="20"/>
        </w:rPr>
      </w:pPr>
      <w:r w:rsidRPr="00FB767B">
        <w:rPr>
          <w:rFonts w:ascii="Arial" w:eastAsiaTheme="minorHAnsi" w:hAnsi="Arial" w:cs="Arial"/>
          <w:color w:val="000000"/>
          <w:sz w:val="20"/>
        </w:rPr>
        <w:t xml:space="preserve">Jednotlivé dotační programy specifikují možný okruh žadatelů. </w:t>
      </w:r>
    </w:p>
    <w:p w:rsidR="00FB767B" w:rsidRPr="00FB767B" w:rsidRDefault="00FB767B" w:rsidP="00FB767B">
      <w:pPr>
        <w:suppressAutoHyphens w:val="0"/>
        <w:spacing w:after="120"/>
        <w:ind w:left="426"/>
        <w:rPr>
          <w:rFonts w:ascii="Arial" w:hAnsi="Arial" w:cs="Arial"/>
          <w:sz w:val="20"/>
        </w:rPr>
      </w:pPr>
      <w:r w:rsidRPr="00FB767B">
        <w:rPr>
          <w:rFonts w:ascii="Arial" w:hAnsi="Arial" w:cs="Arial"/>
          <w:sz w:val="20"/>
        </w:rPr>
        <w:t>O dotaci na projekt, jehož cílem je:</w:t>
      </w:r>
    </w:p>
    <w:p w:rsidR="00FB767B" w:rsidRPr="00FB767B" w:rsidRDefault="00FB767B" w:rsidP="00FB767B">
      <w:pPr>
        <w:numPr>
          <w:ilvl w:val="0"/>
          <w:numId w:val="38"/>
        </w:numPr>
        <w:tabs>
          <w:tab w:val="num" w:pos="709"/>
        </w:tabs>
        <w:suppressAutoHyphens w:val="0"/>
        <w:spacing w:after="120"/>
        <w:ind w:left="709" w:hanging="283"/>
        <w:rPr>
          <w:rFonts w:ascii="Arial" w:eastAsiaTheme="minorHAnsi" w:hAnsi="Arial" w:cs="Arial"/>
          <w:color w:val="000000"/>
          <w:sz w:val="20"/>
        </w:rPr>
      </w:pPr>
      <w:r w:rsidRPr="00FB767B">
        <w:rPr>
          <w:rFonts w:ascii="Arial" w:eastAsiaTheme="minorHAnsi" w:hAnsi="Arial" w:cs="Arial"/>
          <w:color w:val="000000"/>
          <w:sz w:val="20"/>
        </w:rPr>
        <w:t>podpora kulturní a umělecké činnosti - mohou obvykle žádat fyzické osoby, fyzické osoby podnikající a právnické osoby, které:</w:t>
      </w:r>
    </w:p>
    <w:p w:rsidR="00FB767B" w:rsidRPr="00FB767B" w:rsidRDefault="00FB767B" w:rsidP="00FB767B">
      <w:pPr>
        <w:numPr>
          <w:ilvl w:val="0"/>
          <w:numId w:val="39"/>
        </w:numPr>
        <w:suppressAutoHyphens w:val="0"/>
        <w:spacing w:after="120"/>
        <w:ind w:left="993" w:hanging="283"/>
        <w:rPr>
          <w:rFonts w:ascii="Arial" w:eastAsiaTheme="minorHAnsi" w:hAnsi="Arial" w:cs="Arial"/>
          <w:color w:val="000000"/>
          <w:sz w:val="20"/>
        </w:rPr>
      </w:pPr>
      <w:r w:rsidRPr="00FB767B">
        <w:rPr>
          <w:rFonts w:ascii="Arial" w:eastAsiaTheme="minorHAnsi" w:hAnsi="Arial" w:cs="Arial"/>
          <w:color w:val="000000"/>
          <w:sz w:val="20"/>
        </w:rPr>
        <w:t xml:space="preserve">provozují kulturní a uměleckou činnost na území statutárního města Plzně nebo v jeho bezprostředním okolí, </w:t>
      </w:r>
    </w:p>
    <w:p w:rsidR="00FB767B" w:rsidRPr="00FB767B" w:rsidRDefault="00FB767B" w:rsidP="00FB767B">
      <w:pPr>
        <w:numPr>
          <w:ilvl w:val="0"/>
          <w:numId w:val="39"/>
        </w:numPr>
        <w:suppressAutoHyphens w:val="0"/>
        <w:spacing w:after="120"/>
        <w:ind w:left="993" w:hanging="283"/>
        <w:rPr>
          <w:rFonts w:ascii="Arial" w:eastAsiaTheme="minorHAnsi" w:hAnsi="Arial" w:cs="Arial"/>
          <w:color w:val="000000"/>
          <w:sz w:val="20"/>
        </w:rPr>
      </w:pPr>
      <w:r w:rsidRPr="00FB767B">
        <w:rPr>
          <w:rFonts w:ascii="Arial" w:eastAsiaTheme="minorHAnsi" w:hAnsi="Arial" w:cs="Arial"/>
          <w:color w:val="000000"/>
          <w:sz w:val="20"/>
        </w:rPr>
        <w:t xml:space="preserve">jsou registrované podle právních předpisů ČR, </w:t>
      </w:r>
    </w:p>
    <w:p w:rsidR="00FB767B" w:rsidRPr="00FB767B" w:rsidRDefault="00FB767B" w:rsidP="00FB767B">
      <w:pPr>
        <w:numPr>
          <w:ilvl w:val="0"/>
          <w:numId w:val="39"/>
        </w:numPr>
        <w:suppressAutoHyphens w:val="0"/>
        <w:spacing w:after="120"/>
        <w:ind w:left="993" w:hanging="283"/>
        <w:rPr>
          <w:rFonts w:ascii="Arial" w:eastAsiaTheme="minorHAnsi" w:hAnsi="Arial" w:cs="Arial"/>
          <w:color w:val="000000"/>
          <w:sz w:val="20"/>
        </w:rPr>
      </w:pPr>
      <w:r w:rsidRPr="00FB767B">
        <w:rPr>
          <w:rFonts w:ascii="Arial" w:eastAsiaTheme="minorHAnsi" w:hAnsi="Arial" w:cs="Arial"/>
          <w:color w:val="000000"/>
          <w:sz w:val="20"/>
        </w:rPr>
        <w:t xml:space="preserve">splňují všechny zákonem předepsané podmínky pro provozování činnosti v oblasti kultury a umění a </w:t>
      </w:r>
    </w:p>
    <w:p w:rsidR="00FB767B" w:rsidRPr="00FB767B" w:rsidRDefault="00FB767B" w:rsidP="00FB767B">
      <w:pPr>
        <w:numPr>
          <w:ilvl w:val="0"/>
          <w:numId w:val="39"/>
        </w:numPr>
        <w:suppressAutoHyphens w:val="0"/>
        <w:spacing w:after="120"/>
        <w:ind w:left="993" w:hanging="283"/>
        <w:rPr>
          <w:rFonts w:ascii="Arial" w:eastAsiaTheme="minorHAnsi" w:hAnsi="Arial" w:cs="Arial"/>
          <w:color w:val="000000"/>
          <w:sz w:val="20"/>
        </w:rPr>
      </w:pPr>
      <w:r w:rsidRPr="00FB767B">
        <w:rPr>
          <w:rFonts w:ascii="Arial" w:eastAsiaTheme="minorHAnsi" w:hAnsi="Arial" w:cs="Arial"/>
          <w:color w:val="000000"/>
          <w:sz w:val="20"/>
        </w:rPr>
        <w:t>nebyly založeny za účelem zisku,</w:t>
      </w:r>
    </w:p>
    <w:p w:rsidR="00FB767B" w:rsidRPr="00FB767B" w:rsidRDefault="00FB767B" w:rsidP="00FB767B">
      <w:pPr>
        <w:numPr>
          <w:ilvl w:val="0"/>
          <w:numId w:val="38"/>
        </w:numPr>
        <w:tabs>
          <w:tab w:val="num" w:pos="709"/>
        </w:tabs>
        <w:suppressAutoHyphens w:val="0"/>
        <w:spacing w:after="120"/>
        <w:ind w:left="709" w:hanging="283"/>
        <w:rPr>
          <w:rFonts w:ascii="Arial" w:eastAsiaTheme="minorHAnsi" w:hAnsi="Arial" w:cs="Arial"/>
          <w:color w:val="000000"/>
          <w:sz w:val="20"/>
        </w:rPr>
      </w:pPr>
      <w:r w:rsidRPr="00FB767B">
        <w:rPr>
          <w:rFonts w:ascii="Arial" w:eastAsiaTheme="minorHAnsi" w:hAnsi="Arial" w:cs="Arial"/>
          <w:color w:val="000000"/>
          <w:sz w:val="20"/>
        </w:rPr>
        <w:t>realizace konkrétní kulturní akce na území statutárního města Plzně a v jeho bezprostředním okolí nebo reprezentace a propagace statutárního města Plzeň mimo území města, mohou žádat pořadatelé této akce.</w:t>
      </w:r>
    </w:p>
    <w:p w:rsidR="00FB767B" w:rsidRPr="00FB767B" w:rsidRDefault="00FB767B" w:rsidP="00FB767B">
      <w:pPr>
        <w:suppressAutoHyphens w:val="0"/>
        <w:spacing w:after="120"/>
        <w:rPr>
          <w:rFonts w:ascii="Arial" w:hAnsi="Arial" w:cs="Arial"/>
          <w:sz w:val="20"/>
        </w:rPr>
      </w:pPr>
      <w:proofErr w:type="gramStart"/>
      <w:r w:rsidRPr="00FB767B">
        <w:rPr>
          <w:rFonts w:ascii="Arial" w:hAnsi="Arial" w:cs="Arial"/>
          <w:sz w:val="20"/>
        </w:rPr>
        <w:t>Vyloučenými</w:t>
      </w:r>
      <w:proofErr w:type="gramEnd"/>
      <w:r w:rsidRPr="00FB767B">
        <w:rPr>
          <w:rFonts w:ascii="Arial" w:hAnsi="Arial" w:cs="Arial"/>
          <w:sz w:val="20"/>
        </w:rPr>
        <w:t xml:space="preserve"> žadateli jsou vždy subjekty, </w:t>
      </w:r>
      <w:proofErr w:type="gramStart"/>
      <w:r w:rsidRPr="00FB767B">
        <w:rPr>
          <w:rFonts w:ascii="Arial" w:hAnsi="Arial" w:cs="Arial"/>
          <w:sz w:val="20"/>
        </w:rPr>
        <w:t>které:</w:t>
      </w:r>
      <w:proofErr w:type="gramEnd"/>
    </w:p>
    <w:p w:rsidR="00FB767B" w:rsidRPr="00FB767B" w:rsidRDefault="00FB767B" w:rsidP="00FB767B">
      <w:pPr>
        <w:numPr>
          <w:ilvl w:val="0"/>
          <w:numId w:val="50"/>
        </w:numPr>
        <w:suppressAutoHyphens w:val="0"/>
        <w:spacing w:after="120"/>
        <w:rPr>
          <w:rFonts w:ascii="Arial" w:eastAsiaTheme="minorHAnsi" w:hAnsi="Arial" w:cs="Arial"/>
          <w:color w:val="000000"/>
          <w:sz w:val="20"/>
          <w:szCs w:val="24"/>
        </w:rPr>
      </w:pPr>
      <w:r w:rsidRPr="00FB767B">
        <w:rPr>
          <w:rFonts w:ascii="Arial" w:eastAsiaTheme="minorHAnsi" w:hAnsi="Arial" w:cs="Arial"/>
          <w:color w:val="000000"/>
          <w:sz w:val="20"/>
          <w:szCs w:val="24"/>
        </w:rPr>
        <w:t>jsou předmětem řízení na vyhlášení konkurzu, likvidace, správy ze strany soudů, uspořádání s věřiteli nebo podobného postupu upraveného v celostátní legislativě nebo směrnicích,</w:t>
      </w:r>
    </w:p>
    <w:p w:rsidR="00FB767B" w:rsidRPr="00FB767B" w:rsidRDefault="00FB767B" w:rsidP="00FB767B">
      <w:pPr>
        <w:numPr>
          <w:ilvl w:val="0"/>
          <w:numId w:val="50"/>
        </w:numPr>
        <w:suppressAutoHyphens w:val="0"/>
        <w:spacing w:after="120"/>
        <w:rPr>
          <w:rFonts w:ascii="Arial" w:eastAsiaTheme="minorHAnsi" w:hAnsi="Arial" w:cs="Arial"/>
          <w:color w:val="000000"/>
          <w:sz w:val="20"/>
          <w:szCs w:val="24"/>
        </w:rPr>
      </w:pPr>
      <w:r w:rsidRPr="00FB767B">
        <w:rPr>
          <w:rFonts w:ascii="Arial" w:eastAsiaTheme="minorHAnsi" w:hAnsi="Arial" w:cs="Arial"/>
          <w:color w:val="000000"/>
          <w:sz w:val="20"/>
          <w:szCs w:val="24"/>
        </w:rPr>
        <w:t>jsou předmětem řízení na vrácení předem poskytnuté dotace ze státního rozpočtu, nebo z rozpočtu územně samosprávného celku,</w:t>
      </w:r>
    </w:p>
    <w:p w:rsidR="00FB767B" w:rsidRPr="00FB767B" w:rsidRDefault="00FB767B" w:rsidP="00FB767B">
      <w:pPr>
        <w:numPr>
          <w:ilvl w:val="0"/>
          <w:numId w:val="50"/>
        </w:numPr>
        <w:suppressAutoHyphens w:val="0"/>
        <w:spacing w:after="120"/>
        <w:rPr>
          <w:rFonts w:ascii="Arial" w:eastAsiaTheme="minorHAnsi" w:hAnsi="Arial" w:cs="Arial"/>
          <w:color w:val="000000"/>
          <w:sz w:val="20"/>
        </w:rPr>
      </w:pPr>
      <w:r w:rsidRPr="00FB767B">
        <w:rPr>
          <w:rFonts w:ascii="Arial" w:eastAsiaTheme="minorHAnsi" w:hAnsi="Arial" w:cs="Arial"/>
          <w:color w:val="000000"/>
          <w:sz w:val="20"/>
          <w:szCs w:val="24"/>
        </w:rPr>
        <w:t xml:space="preserve">mají vůči městu Plzni nevypořádány závazky po lhůtě splatnosti, a to k datu podání žádosti. </w:t>
      </w:r>
    </w:p>
    <w:p w:rsidR="00FB767B" w:rsidRPr="00FB767B" w:rsidRDefault="00FB767B" w:rsidP="00FB767B">
      <w:pPr>
        <w:suppressAutoHyphens w:val="0"/>
        <w:spacing w:after="120"/>
        <w:ind w:left="720"/>
        <w:rPr>
          <w:rFonts w:ascii="Arial" w:eastAsiaTheme="minorHAnsi" w:hAnsi="Arial" w:cs="Arial"/>
          <w:color w:val="000000"/>
          <w:sz w:val="6"/>
        </w:rPr>
      </w:pPr>
    </w:p>
    <w:p w:rsidR="00FB767B" w:rsidRPr="00FB767B" w:rsidRDefault="00FB767B" w:rsidP="00FB767B">
      <w:pPr>
        <w:numPr>
          <w:ilvl w:val="0"/>
          <w:numId w:val="22"/>
        </w:numPr>
        <w:suppressAutoHyphens w:val="0"/>
        <w:spacing w:after="60"/>
        <w:rPr>
          <w:rFonts w:ascii="Arial" w:eastAsiaTheme="minorHAnsi" w:hAnsi="Arial" w:cs="Arial"/>
          <w:color w:val="000000"/>
          <w:sz w:val="20"/>
          <w:szCs w:val="24"/>
        </w:rPr>
      </w:pPr>
      <w:r w:rsidRPr="00FB767B">
        <w:rPr>
          <w:rFonts w:ascii="Arial" w:eastAsiaTheme="minorHAnsi" w:hAnsi="Arial" w:cs="Arial"/>
          <w:color w:val="000000"/>
          <w:sz w:val="20"/>
          <w:szCs w:val="24"/>
        </w:rPr>
        <w:t>Při posuzování žádostí o dotaci se zohledňují zejména tyto skutečnosti:</w:t>
      </w:r>
    </w:p>
    <w:p w:rsidR="00FB767B" w:rsidRPr="00FB767B" w:rsidRDefault="00FB767B" w:rsidP="00FB767B">
      <w:pPr>
        <w:suppressAutoHyphens w:val="0"/>
        <w:ind w:left="340"/>
        <w:rPr>
          <w:rFonts w:ascii="Arial" w:eastAsiaTheme="minorHAnsi" w:hAnsi="Arial" w:cs="Arial"/>
          <w:color w:val="000000"/>
          <w:sz w:val="20"/>
          <w:szCs w:val="24"/>
        </w:rPr>
      </w:pPr>
    </w:p>
    <w:p w:rsidR="00FB767B" w:rsidRPr="00FB767B" w:rsidRDefault="00FB767B" w:rsidP="00FB767B">
      <w:pPr>
        <w:numPr>
          <w:ilvl w:val="0"/>
          <w:numId w:val="40"/>
        </w:numPr>
        <w:tabs>
          <w:tab w:val="num" w:pos="709"/>
        </w:tabs>
        <w:suppressAutoHyphens w:val="0"/>
        <w:spacing w:after="60"/>
        <w:ind w:left="709" w:hanging="284"/>
        <w:rPr>
          <w:rFonts w:ascii="Arial" w:eastAsiaTheme="minorHAnsi" w:hAnsi="Arial" w:cs="Arial"/>
          <w:color w:val="000000"/>
          <w:sz w:val="20"/>
          <w:szCs w:val="24"/>
        </w:rPr>
      </w:pPr>
      <w:r w:rsidRPr="00FB767B">
        <w:rPr>
          <w:rFonts w:ascii="Arial" w:hAnsi="Arial" w:cs="Arial"/>
          <w:sz w:val="20"/>
        </w:rPr>
        <w:t>věcné naplnění daného dotačního programu a jeho specifických kritérií pro přidělení dotace,</w:t>
      </w:r>
    </w:p>
    <w:p w:rsidR="00FB767B" w:rsidRPr="00FB767B" w:rsidRDefault="00FB767B" w:rsidP="00FB767B">
      <w:pPr>
        <w:numPr>
          <w:ilvl w:val="0"/>
          <w:numId w:val="40"/>
        </w:numPr>
        <w:tabs>
          <w:tab w:val="num" w:pos="709"/>
        </w:tabs>
        <w:suppressAutoHyphens w:val="0"/>
        <w:spacing w:after="60"/>
        <w:ind w:left="709" w:hanging="284"/>
        <w:rPr>
          <w:rFonts w:ascii="Arial" w:eastAsiaTheme="minorHAnsi" w:hAnsi="Arial" w:cs="Arial"/>
          <w:color w:val="000000"/>
          <w:sz w:val="20"/>
          <w:szCs w:val="24"/>
        </w:rPr>
      </w:pPr>
      <w:r w:rsidRPr="00FB767B">
        <w:rPr>
          <w:rFonts w:ascii="Arial" w:eastAsiaTheme="minorHAnsi" w:hAnsi="Arial" w:cs="Arial"/>
          <w:color w:val="000000"/>
          <w:sz w:val="20"/>
          <w:szCs w:val="24"/>
        </w:rPr>
        <w:t xml:space="preserve">soulad projektu s rozvojovými a strategickými dokumenty města, </w:t>
      </w:r>
    </w:p>
    <w:p w:rsidR="00FB767B" w:rsidRPr="00FB767B" w:rsidRDefault="00FB767B" w:rsidP="00FB767B">
      <w:pPr>
        <w:numPr>
          <w:ilvl w:val="0"/>
          <w:numId w:val="40"/>
        </w:numPr>
        <w:tabs>
          <w:tab w:val="num" w:pos="709"/>
        </w:tabs>
        <w:suppressAutoHyphens w:val="0"/>
        <w:spacing w:after="60"/>
        <w:ind w:left="709" w:hanging="284"/>
        <w:rPr>
          <w:rFonts w:ascii="Arial" w:eastAsiaTheme="minorHAnsi" w:hAnsi="Arial" w:cs="Arial"/>
          <w:color w:val="000000"/>
          <w:sz w:val="20"/>
          <w:szCs w:val="24"/>
        </w:rPr>
      </w:pPr>
      <w:r w:rsidRPr="00FB767B">
        <w:rPr>
          <w:rFonts w:ascii="Arial" w:eastAsiaTheme="minorHAnsi" w:hAnsi="Arial" w:cs="Arial"/>
          <w:color w:val="000000"/>
          <w:sz w:val="20"/>
          <w:szCs w:val="24"/>
        </w:rPr>
        <w:t>význam projektu pro statutární město Plzeň (včetně reprezentace města na akcích celostátního či mezinárodního charakteru),</w:t>
      </w:r>
    </w:p>
    <w:p w:rsidR="00FB767B" w:rsidRPr="00FB767B" w:rsidRDefault="00FB767B" w:rsidP="00FB767B">
      <w:pPr>
        <w:numPr>
          <w:ilvl w:val="0"/>
          <w:numId w:val="40"/>
        </w:numPr>
        <w:tabs>
          <w:tab w:val="num" w:pos="709"/>
        </w:tabs>
        <w:suppressAutoHyphens w:val="0"/>
        <w:spacing w:after="60"/>
        <w:ind w:left="709" w:hanging="284"/>
        <w:rPr>
          <w:rFonts w:ascii="Arial" w:eastAsiaTheme="minorHAnsi" w:hAnsi="Arial" w:cs="Arial"/>
          <w:color w:val="000000"/>
          <w:sz w:val="20"/>
          <w:szCs w:val="24"/>
        </w:rPr>
      </w:pPr>
      <w:r w:rsidRPr="00FB767B">
        <w:rPr>
          <w:rFonts w:ascii="Arial" w:eastAsiaTheme="minorHAnsi" w:hAnsi="Arial" w:cs="Arial"/>
          <w:color w:val="000000"/>
          <w:sz w:val="20"/>
          <w:szCs w:val="24"/>
        </w:rPr>
        <w:t>kontinuita a udržitelnost projektu a zkušenosti ze spolupráce s žadatelem z předchozího období (doba působení subjektu na území města, dodržování podmínek čerpání dotací v předchozích letech apod.),</w:t>
      </w:r>
    </w:p>
    <w:p w:rsidR="00FB767B" w:rsidRPr="00FB767B" w:rsidRDefault="00FB767B" w:rsidP="00FB767B">
      <w:pPr>
        <w:numPr>
          <w:ilvl w:val="0"/>
          <w:numId w:val="40"/>
        </w:numPr>
        <w:tabs>
          <w:tab w:val="num" w:pos="709"/>
        </w:tabs>
        <w:suppressAutoHyphens w:val="0"/>
        <w:spacing w:after="60"/>
        <w:ind w:left="709" w:hanging="284"/>
        <w:rPr>
          <w:rFonts w:ascii="Arial" w:eastAsiaTheme="minorHAnsi" w:hAnsi="Arial" w:cs="Arial"/>
          <w:color w:val="000000"/>
          <w:sz w:val="20"/>
          <w:szCs w:val="24"/>
        </w:rPr>
      </w:pPr>
      <w:r w:rsidRPr="00FB767B">
        <w:rPr>
          <w:rFonts w:ascii="Arial" w:eastAsiaTheme="minorHAnsi" w:hAnsi="Arial" w:cs="Arial"/>
          <w:color w:val="000000"/>
          <w:sz w:val="20"/>
          <w:szCs w:val="24"/>
        </w:rPr>
        <w:t>společenský dopad projektu  - rozsah projektu - zda se jedná o projekt místního, regionálního, celostátního či mezinárodního charakteru,</w:t>
      </w:r>
    </w:p>
    <w:p w:rsidR="00FB767B" w:rsidRPr="00FB767B" w:rsidRDefault="00FB767B" w:rsidP="00FB767B">
      <w:pPr>
        <w:numPr>
          <w:ilvl w:val="0"/>
          <w:numId w:val="40"/>
        </w:numPr>
        <w:tabs>
          <w:tab w:val="num" w:pos="709"/>
        </w:tabs>
        <w:suppressAutoHyphens w:val="0"/>
        <w:spacing w:after="60"/>
        <w:ind w:left="709" w:hanging="284"/>
        <w:rPr>
          <w:rFonts w:ascii="Arial" w:eastAsiaTheme="minorHAnsi" w:hAnsi="Arial" w:cs="Arial"/>
          <w:color w:val="000000"/>
          <w:sz w:val="20"/>
          <w:szCs w:val="24"/>
        </w:rPr>
      </w:pPr>
      <w:r w:rsidRPr="00FB767B">
        <w:rPr>
          <w:rFonts w:ascii="Arial" w:eastAsiaTheme="minorHAnsi" w:hAnsi="Arial" w:cs="Arial"/>
          <w:color w:val="000000"/>
          <w:sz w:val="20"/>
          <w:szCs w:val="24"/>
        </w:rPr>
        <w:t>okruh „příjemců výstupu“ – zda je projekt určen pro širokou veřejnost nebo je zacílen na určitou užší skupinu občanů – např. mládež, seniory, národnostní menšiny, handicapované spoluobčany apod., nebo zda se jedná o čistě zájmovou činnost úzkého okruhu příjemců,</w:t>
      </w:r>
    </w:p>
    <w:p w:rsidR="00FB767B" w:rsidRPr="00FB767B" w:rsidRDefault="00FB767B" w:rsidP="00FB767B">
      <w:pPr>
        <w:numPr>
          <w:ilvl w:val="0"/>
          <w:numId w:val="40"/>
        </w:numPr>
        <w:tabs>
          <w:tab w:val="num" w:pos="709"/>
        </w:tabs>
        <w:suppressAutoHyphens w:val="0"/>
        <w:spacing w:after="60"/>
        <w:ind w:left="709" w:hanging="284"/>
        <w:rPr>
          <w:rFonts w:ascii="Arial" w:eastAsiaTheme="minorHAnsi" w:hAnsi="Arial" w:cs="Arial"/>
          <w:color w:val="000000"/>
          <w:sz w:val="20"/>
          <w:szCs w:val="24"/>
        </w:rPr>
      </w:pPr>
      <w:r w:rsidRPr="00FB767B">
        <w:rPr>
          <w:rFonts w:ascii="Arial" w:eastAsiaTheme="minorHAnsi" w:hAnsi="Arial" w:cs="Arial"/>
          <w:color w:val="000000"/>
          <w:sz w:val="20"/>
          <w:szCs w:val="24"/>
        </w:rPr>
        <w:t>finanční krytí projektu z více zdrojů, zejména mimo statutární město Plzeň,</w:t>
      </w:r>
    </w:p>
    <w:p w:rsidR="00FB767B" w:rsidRPr="00FB767B" w:rsidRDefault="00FB767B" w:rsidP="00FB767B">
      <w:pPr>
        <w:numPr>
          <w:ilvl w:val="0"/>
          <w:numId w:val="40"/>
        </w:numPr>
        <w:tabs>
          <w:tab w:val="num" w:pos="709"/>
        </w:tabs>
        <w:suppressAutoHyphens w:val="0"/>
        <w:spacing w:after="60"/>
        <w:ind w:left="709" w:hanging="284"/>
        <w:rPr>
          <w:rFonts w:ascii="Arial" w:eastAsiaTheme="minorHAnsi" w:hAnsi="Arial" w:cs="Arial"/>
          <w:color w:val="000000"/>
          <w:sz w:val="20"/>
          <w:szCs w:val="24"/>
        </w:rPr>
      </w:pPr>
      <w:r w:rsidRPr="00FB767B">
        <w:rPr>
          <w:rFonts w:ascii="Arial" w:eastAsiaTheme="minorHAnsi" w:hAnsi="Arial" w:cs="Arial"/>
          <w:color w:val="000000"/>
          <w:sz w:val="20"/>
          <w:szCs w:val="24"/>
        </w:rPr>
        <w:t xml:space="preserve">stávající poskytování jiné podpory projektu (např. zvýhodněný pronájem v prostorách ve vlastnictví statutárního města Plzeň, apod.),                                                                                                        </w:t>
      </w:r>
    </w:p>
    <w:p w:rsidR="00FB767B" w:rsidRPr="00FB767B" w:rsidRDefault="00FB767B" w:rsidP="00FB767B">
      <w:pPr>
        <w:numPr>
          <w:ilvl w:val="0"/>
          <w:numId w:val="40"/>
        </w:numPr>
        <w:tabs>
          <w:tab w:val="num" w:pos="709"/>
        </w:tabs>
        <w:suppressAutoHyphens w:val="0"/>
        <w:spacing w:after="60"/>
        <w:ind w:left="709" w:hanging="284"/>
        <w:rPr>
          <w:rFonts w:ascii="Arial" w:eastAsiaTheme="minorHAnsi" w:hAnsi="Arial" w:cs="Arial"/>
          <w:color w:val="000000"/>
          <w:sz w:val="20"/>
          <w:szCs w:val="24"/>
        </w:rPr>
      </w:pPr>
      <w:r w:rsidRPr="00FB767B">
        <w:rPr>
          <w:rFonts w:ascii="Arial" w:eastAsiaTheme="minorHAnsi" w:hAnsi="Arial" w:cs="Arial"/>
          <w:color w:val="000000"/>
          <w:sz w:val="20"/>
          <w:szCs w:val="24"/>
        </w:rPr>
        <w:t>adekvátnost projektu – rozpočet odpovídá charakteru, rozsahu a výkonnosti projektu,</w:t>
      </w:r>
    </w:p>
    <w:p w:rsidR="00FB767B" w:rsidRPr="00FB767B" w:rsidRDefault="00FB767B" w:rsidP="00FB767B">
      <w:pPr>
        <w:numPr>
          <w:ilvl w:val="0"/>
          <w:numId w:val="40"/>
        </w:numPr>
        <w:tabs>
          <w:tab w:val="num" w:pos="709"/>
        </w:tabs>
        <w:suppressAutoHyphens w:val="0"/>
        <w:spacing w:after="60"/>
        <w:ind w:left="709" w:hanging="284"/>
        <w:rPr>
          <w:rFonts w:ascii="Arial" w:eastAsiaTheme="minorHAnsi" w:hAnsi="Arial" w:cs="Arial"/>
          <w:color w:val="000000"/>
          <w:sz w:val="20"/>
          <w:szCs w:val="24"/>
        </w:rPr>
      </w:pPr>
      <w:r w:rsidRPr="00FB767B">
        <w:rPr>
          <w:rFonts w:ascii="Arial" w:eastAsiaTheme="minorHAnsi" w:hAnsi="Arial" w:cs="Arial"/>
          <w:color w:val="000000"/>
          <w:sz w:val="20"/>
          <w:szCs w:val="24"/>
        </w:rPr>
        <w:t>efektivita výstupu (poměr výkon – cena),</w:t>
      </w:r>
    </w:p>
    <w:p w:rsidR="00FB767B" w:rsidRPr="00FB767B" w:rsidRDefault="00FB767B" w:rsidP="00FB767B">
      <w:pPr>
        <w:numPr>
          <w:ilvl w:val="0"/>
          <w:numId w:val="40"/>
        </w:numPr>
        <w:tabs>
          <w:tab w:val="num" w:pos="709"/>
        </w:tabs>
        <w:suppressAutoHyphens w:val="0"/>
        <w:spacing w:after="60"/>
        <w:ind w:left="709" w:hanging="284"/>
        <w:rPr>
          <w:rFonts w:ascii="Arial" w:eastAsiaTheme="minorHAnsi" w:hAnsi="Arial" w:cs="Arial"/>
          <w:color w:val="000000"/>
          <w:sz w:val="20"/>
          <w:szCs w:val="24"/>
        </w:rPr>
      </w:pPr>
      <w:r w:rsidRPr="00FB767B">
        <w:rPr>
          <w:rFonts w:ascii="Arial" w:eastAsiaTheme="minorHAnsi" w:hAnsi="Arial" w:cs="Arial"/>
          <w:color w:val="000000"/>
          <w:sz w:val="20"/>
          <w:szCs w:val="24"/>
        </w:rPr>
        <w:t>důvěryhodnost a transparentnost projektu, jeho připravenost apod.</w:t>
      </w:r>
    </w:p>
    <w:p w:rsidR="00FB767B" w:rsidRPr="00FB767B" w:rsidRDefault="00FB767B" w:rsidP="00FB767B">
      <w:pPr>
        <w:numPr>
          <w:ilvl w:val="0"/>
          <w:numId w:val="22"/>
        </w:numPr>
        <w:suppressAutoHyphens w:val="0"/>
        <w:spacing w:before="240" w:after="60"/>
        <w:rPr>
          <w:rFonts w:ascii="Arial" w:eastAsiaTheme="minorHAnsi" w:hAnsi="Arial" w:cs="Arial"/>
          <w:color w:val="000000"/>
          <w:sz w:val="20"/>
          <w:szCs w:val="24"/>
        </w:rPr>
      </w:pPr>
      <w:r w:rsidRPr="00FB767B">
        <w:rPr>
          <w:rFonts w:ascii="Arial" w:eastAsiaTheme="minorHAnsi" w:hAnsi="Arial" w:cs="Arial"/>
          <w:color w:val="000000"/>
          <w:sz w:val="20"/>
          <w:szCs w:val="24"/>
        </w:rPr>
        <w:t>Příjemce je povinen:</w:t>
      </w:r>
    </w:p>
    <w:p w:rsidR="00FB767B" w:rsidRPr="00FB767B" w:rsidRDefault="00FB767B" w:rsidP="00FB767B">
      <w:pPr>
        <w:numPr>
          <w:ilvl w:val="0"/>
          <w:numId w:val="52"/>
        </w:numPr>
        <w:suppressAutoHyphens w:val="0"/>
        <w:spacing w:before="240" w:after="120"/>
        <w:ind w:left="709" w:hanging="283"/>
        <w:rPr>
          <w:rFonts w:ascii="Arial" w:eastAsiaTheme="minorHAnsi" w:hAnsi="Arial" w:cs="Arial"/>
          <w:color w:val="000000"/>
          <w:sz w:val="20"/>
          <w:szCs w:val="24"/>
        </w:rPr>
      </w:pPr>
      <w:r w:rsidRPr="00FB767B">
        <w:rPr>
          <w:rFonts w:ascii="Arial" w:eastAsiaTheme="minorHAnsi" w:hAnsi="Arial" w:cs="Arial"/>
          <w:color w:val="000000"/>
          <w:sz w:val="20"/>
          <w:szCs w:val="24"/>
        </w:rPr>
        <w:t>s předstihem minimálně 10dnů před zahájením projektu oznámit Odboru kultury MMP konkrétní místo a přesný termín konání dotované akce (netýká se dotací na projekty, trvající celoročně),</w:t>
      </w:r>
    </w:p>
    <w:p w:rsidR="00FB767B" w:rsidRPr="00FB767B" w:rsidRDefault="00FB767B" w:rsidP="00FB767B">
      <w:pPr>
        <w:numPr>
          <w:ilvl w:val="0"/>
          <w:numId w:val="52"/>
        </w:numPr>
        <w:suppressAutoHyphens w:val="0"/>
        <w:spacing w:before="240" w:after="120"/>
        <w:ind w:left="709" w:hanging="283"/>
        <w:rPr>
          <w:rFonts w:ascii="Arial" w:eastAsiaTheme="minorHAnsi" w:hAnsi="Arial" w:cs="Arial"/>
          <w:color w:val="000000"/>
          <w:sz w:val="20"/>
          <w:szCs w:val="24"/>
        </w:rPr>
      </w:pPr>
      <w:r w:rsidRPr="00FB767B">
        <w:rPr>
          <w:rFonts w:ascii="Arial" w:eastAsiaTheme="minorHAnsi" w:hAnsi="Arial" w:cs="Arial"/>
          <w:color w:val="000000"/>
          <w:sz w:val="20"/>
          <w:szCs w:val="24"/>
        </w:rPr>
        <w:t>oznámit poskytovateli do 15 dnů od vzniku každou změnu údajů o příjemci uvedených v podané žádosti a každou změnu skutečností majících vliv na její poskytnutí (zejména číslo účtu, zánik, transformaci, sloučení, změnu statutárních zástupců, sídla, atp.).</w:t>
      </w:r>
    </w:p>
    <w:p w:rsidR="00FB767B" w:rsidRPr="00FB767B" w:rsidRDefault="00FB767B" w:rsidP="00FB767B">
      <w:pPr>
        <w:suppressAutoHyphens w:val="0"/>
        <w:spacing w:after="120"/>
        <w:ind w:left="284"/>
        <w:rPr>
          <w:rFonts w:ascii="Arial" w:hAnsi="Arial" w:cs="Arial"/>
          <w:sz w:val="20"/>
        </w:rPr>
      </w:pPr>
      <w:r w:rsidRPr="00FB767B">
        <w:rPr>
          <w:rFonts w:ascii="Arial" w:hAnsi="Arial" w:cs="Arial"/>
          <w:bCs/>
          <w:sz w:val="20"/>
        </w:rPr>
        <w:t>Ne</w:t>
      </w:r>
      <w:r w:rsidRPr="00FB767B">
        <w:rPr>
          <w:rFonts w:ascii="Arial" w:hAnsi="Arial" w:cs="Arial"/>
          <w:sz w:val="20"/>
        </w:rPr>
        <w:t xml:space="preserve">splnění </w:t>
      </w:r>
      <w:r w:rsidRPr="00FB767B">
        <w:rPr>
          <w:rFonts w:ascii="Arial" w:hAnsi="Arial" w:cs="Arial"/>
          <w:bCs/>
          <w:sz w:val="20"/>
        </w:rPr>
        <w:t>těchto povinnosti</w:t>
      </w:r>
      <w:r w:rsidRPr="00FB767B">
        <w:rPr>
          <w:rFonts w:ascii="Arial" w:hAnsi="Arial" w:cs="Arial"/>
          <w:sz w:val="20"/>
        </w:rPr>
        <w:t xml:space="preserve"> je považováno za porušení méně závažné povinnosti ve smyslu ustanovení § 22 odst. 5 zákona č. 250/2000 Sb. Odvod za toto porušení rozpočtové kázně se stanoví ve výši 5 % z přidělené dotace, a to za každý jednotlivý případ.</w:t>
      </w:r>
    </w:p>
    <w:p w:rsidR="00FB767B" w:rsidRPr="00FB767B" w:rsidRDefault="00FB767B" w:rsidP="00FB767B">
      <w:pPr>
        <w:numPr>
          <w:ilvl w:val="0"/>
          <w:numId w:val="22"/>
        </w:numPr>
        <w:suppressAutoHyphens w:val="0"/>
        <w:spacing w:after="120"/>
        <w:rPr>
          <w:rFonts w:ascii="Arial" w:eastAsiaTheme="minorHAnsi" w:hAnsi="Arial" w:cs="Arial"/>
          <w:color w:val="000000"/>
          <w:sz w:val="20"/>
          <w:szCs w:val="24"/>
        </w:rPr>
      </w:pPr>
      <w:r w:rsidRPr="00FB767B">
        <w:rPr>
          <w:rFonts w:ascii="Arial" w:eastAsiaTheme="minorHAnsi" w:hAnsi="Arial" w:cs="Arial"/>
          <w:color w:val="000000"/>
          <w:sz w:val="20"/>
          <w:szCs w:val="24"/>
        </w:rPr>
        <w:t xml:space="preserve">Příjemce se zavazuje, že povede evidenci o majetku, příjmech a výdajích, výnosech a nákladech souvisejících s projektem na zvláštních analytických účtech nebo na samostatném středisku či zakázce tak, aby bylo průkazné, zda konkrétní příjem a výdaj nebo výnos a náklad je či není vykazován na tento projekt. Náklady, resp. výdaje uplatňované k úhradě z dotace budou v analytické evidenci vedeny rovněž na zvláštních analytických účtech nebo na samostatném středisku či zakázce, minimálně však se speciálním označením účetních dokladů ve formátu „Město Plzeň + evidenční číslo smlouvy“. </w:t>
      </w:r>
    </w:p>
    <w:p w:rsidR="00FB767B" w:rsidRPr="00FB767B" w:rsidRDefault="00FB767B" w:rsidP="00FB767B">
      <w:pPr>
        <w:suppressAutoHyphens w:val="0"/>
        <w:spacing w:after="120"/>
        <w:ind w:left="284"/>
        <w:rPr>
          <w:rFonts w:ascii="Arial" w:hAnsi="Arial" w:cs="Arial"/>
          <w:sz w:val="20"/>
        </w:rPr>
      </w:pPr>
      <w:r w:rsidRPr="00FB767B">
        <w:rPr>
          <w:rFonts w:ascii="Arial" w:hAnsi="Arial" w:cs="Arial"/>
          <w:sz w:val="20"/>
        </w:rPr>
        <w:t>Fyzická osoba, která vede pouze daňovou evidenci, bude postupovat analogicky.</w:t>
      </w:r>
    </w:p>
    <w:p w:rsidR="00FB767B" w:rsidRPr="00FB767B" w:rsidRDefault="00FB767B" w:rsidP="00FB767B">
      <w:pPr>
        <w:suppressAutoHyphens w:val="0"/>
        <w:spacing w:after="120"/>
        <w:ind w:left="284"/>
        <w:rPr>
          <w:rFonts w:ascii="Arial" w:hAnsi="Arial" w:cs="Arial"/>
          <w:sz w:val="20"/>
        </w:rPr>
      </w:pPr>
      <w:r w:rsidRPr="00FB767B">
        <w:rPr>
          <w:rFonts w:ascii="Arial" w:hAnsi="Arial" w:cs="Arial"/>
          <w:bCs/>
          <w:sz w:val="20"/>
        </w:rPr>
        <w:t>Ne</w:t>
      </w:r>
      <w:r w:rsidRPr="00FB767B">
        <w:rPr>
          <w:rFonts w:ascii="Arial" w:hAnsi="Arial" w:cs="Arial"/>
          <w:sz w:val="20"/>
        </w:rPr>
        <w:t xml:space="preserve">splnění </w:t>
      </w:r>
      <w:r w:rsidRPr="00FB767B">
        <w:rPr>
          <w:rFonts w:ascii="Arial" w:hAnsi="Arial" w:cs="Arial"/>
          <w:bCs/>
          <w:sz w:val="20"/>
        </w:rPr>
        <w:t>této podmínky</w:t>
      </w:r>
      <w:r w:rsidRPr="00FB767B">
        <w:rPr>
          <w:rFonts w:ascii="Arial" w:hAnsi="Arial" w:cs="Arial"/>
          <w:sz w:val="20"/>
        </w:rPr>
        <w:t xml:space="preserve"> je považováno za porušení závažné povinnosti ve smyslu ustanovení § 22 odst. 5 zákona č. 250/2000 Sb. Odvod za toto porušení rozpočtové kázně se stanoví ve výši 100 % z přidělené dotace.</w:t>
      </w:r>
    </w:p>
    <w:p w:rsidR="00FB767B" w:rsidRPr="00FB767B" w:rsidRDefault="00FB767B" w:rsidP="00FB767B">
      <w:pPr>
        <w:numPr>
          <w:ilvl w:val="0"/>
          <w:numId w:val="22"/>
        </w:numPr>
        <w:suppressAutoHyphens w:val="0"/>
        <w:spacing w:after="120"/>
        <w:rPr>
          <w:rFonts w:ascii="Arial" w:hAnsi="Arial" w:cs="Arial"/>
          <w:sz w:val="20"/>
        </w:rPr>
      </w:pPr>
      <w:r w:rsidRPr="00FB767B">
        <w:rPr>
          <w:rFonts w:ascii="Arial" w:hAnsi="Arial" w:cs="Arial"/>
          <w:sz w:val="20"/>
        </w:rPr>
        <w:t>Originály účetních dokladů uplatněných k úhradě z dotace musí být viditelně označené speciálním znakem ve formátu „Město Plzeň + evidenční číslo smlouvy“</w:t>
      </w:r>
      <w:r w:rsidRPr="00FB767B" w:rsidDel="00497909">
        <w:rPr>
          <w:rFonts w:ascii="Arial" w:hAnsi="Arial" w:cs="Arial"/>
          <w:sz w:val="20"/>
        </w:rPr>
        <w:t xml:space="preserve"> </w:t>
      </w:r>
      <w:r w:rsidRPr="00FB767B">
        <w:rPr>
          <w:rFonts w:ascii="Arial" w:hAnsi="Arial" w:cs="Arial"/>
          <w:sz w:val="20"/>
        </w:rPr>
        <w:t xml:space="preserve">tak, aby bylo průkazné, že konkrétní náklad nebo výdaj je vykazován k úhradě z dotace. Na těchto dokladech bude zároveň se speciálním znakem uvedena i výše použité dotace v Kč tak, aby bylo zřejmé, že se jedná o čerpání dotace poskytnuté z rozpočtu města Plzně. </w:t>
      </w:r>
    </w:p>
    <w:p w:rsidR="00FB767B" w:rsidRPr="00FB767B" w:rsidRDefault="00FB767B" w:rsidP="00FB767B">
      <w:pPr>
        <w:suppressAutoHyphens w:val="0"/>
        <w:spacing w:after="120"/>
        <w:ind w:left="284"/>
        <w:rPr>
          <w:rFonts w:ascii="Arial" w:hAnsi="Arial" w:cs="Arial"/>
          <w:sz w:val="20"/>
        </w:rPr>
      </w:pPr>
      <w:r w:rsidRPr="00FB767B">
        <w:rPr>
          <w:rFonts w:ascii="Arial" w:hAnsi="Arial" w:cs="Arial"/>
          <w:bCs/>
          <w:sz w:val="20"/>
        </w:rPr>
        <w:t>Ne</w:t>
      </w:r>
      <w:r w:rsidRPr="00FB767B">
        <w:rPr>
          <w:rFonts w:ascii="Arial" w:hAnsi="Arial" w:cs="Arial"/>
          <w:sz w:val="20"/>
        </w:rPr>
        <w:t xml:space="preserve">splnění </w:t>
      </w:r>
      <w:r w:rsidRPr="00FB767B">
        <w:rPr>
          <w:rFonts w:ascii="Arial" w:hAnsi="Arial" w:cs="Arial"/>
          <w:bCs/>
          <w:sz w:val="20"/>
        </w:rPr>
        <w:t>této podmínky</w:t>
      </w:r>
      <w:r w:rsidRPr="00FB767B">
        <w:rPr>
          <w:rFonts w:ascii="Arial" w:hAnsi="Arial" w:cs="Arial"/>
          <w:sz w:val="20"/>
        </w:rPr>
        <w:t xml:space="preserve"> je považováno za porušení závažné povinnosti ve smyslu ustanovení § 22 odst. 5 zákona č. 250/2000 Sb. Odvod za toto porušení rozpočtové kázně se stanoví ve výši, v jaké k porušení rozpočtové kázně došlo, a to za každý jednotlivý případ.</w:t>
      </w:r>
    </w:p>
    <w:p w:rsidR="00FB767B" w:rsidRPr="00FB767B" w:rsidRDefault="00FB767B" w:rsidP="00FB767B">
      <w:pPr>
        <w:numPr>
          <w:ilvl w:val="0"/>
          <w:numId w:val="22"/>
        </w:numPr>
        <w:suppressAutoHyphens w:val="0"/>
        <w:spacing w:before="240" w:after="60"/>
        <w:rPr>
          <w:rFonts w:ascii="Arial" w:eastAsiaTheme="minorHAnsi" w:hAnsi="Arial" w:cs="Arial"/>
          <w:color w:val="000000"/>
          <w:sz w:val="20"/>
          <w:szCs w:val="24"/>
        </w:rPr>
      </w:pPr>
      <w:r w:rsidRPr="00FB767B">
        <w:rPr>
          <w:rFonts w:ascii="Arial" w:eastAsiaTheme="minorHAnsi" w:hAnsi="Arial" w:cs="Arial"/>
          <w:color w:val="000000"/>
          <w:sz w:val="20"/>
          <w:szCs w:val="24"/>
        </w:rPr>
        <w:t>Příjemce je povinen umožnit pověřeným pracovníkům MMP volný vstup na akce, konané v rámci dotovaného projektu, a to za účelem kontroly využití dotace.</w:t>
      </w:r>
    </w:p>
    <w:p w:rsidR="00FB767B" w:rsidRPr="00FB767B" w:rsidRDefault="00FB767B" w:rsidP="00FB767B">
      <w:pPr>
        <w:numPr>
          <w:ilvl w:val="0"/>
          <w:numId w:val="22"/>
        </w:numPr>
        <w:suppressAutoHyphens w:val="0"/>
        <w:spacing w:before="240" w:after="60"/>
        <w:rPr>
          <w:rFonts w:ascii="Arial" w:eastAsiaTheme="minorHAnsi" w:hAnsi="Arial" w:cs="Arial"/>
          <w:color w:val="000000"/>
          <w:sz w:val="20"/>
          <w:szCs w:val="24"/>
        </w:rPr>
      </w:pPr>
      <w:r w:rsidRPr="00FB767B">
        <w:rPr>
          <w:rFonts w:ascii="Arial" w:eastAsiaTheme="minorHAnsi" w:hAnsi="Arial" w:cs="Arial"/>
          <w:color w:val="000000"/>
          <w:sz w:val="20"/>
          <w:szCs w:val="24"/>
        </w:rPr>
        <w:t>V období let 2014 – 2015 je příjemce povinen propagovat projekt Plzeň – Evropské hlavní město kultury 2015.</w:t>
      </w:r>
    </w:p>
    <w:p w:rsidR="00FB767B" w:rsidRPr="00FB767B" w:rsidRDefault="00FB767B" w:rsidP="00FB767B">
      <w:pPr>
        <w:suppressAutoHyphens w:val="0"/>
        <w:ind w:left="340"/>
        <w:rPr>
          <w:rFonts w:ascii="Arial" w:eastAsiaTheme="minorHAnsi" w:hAnsi="Arial" w:cs="Arial"/>
          <w:color w:val="000000"/>
          <w:sz w:val="20"/>
          <w:szCs w:val="24"/>
        </w:rPr>
      </w:pPr>
    </w:p>
    <w:p w:rsidR="00FB767B" w:rsidRPr="00FB767B" w:rsidRDefault="00FB767B" w:rsidP="00FB767B">
      <w:pPr>
        <w:numPr>
          <w:ilvl w:val="0"/>
          <w:numId w:val="22"/>
        </w:numPr>
        <w:suppressAutoHyphens w:val="0"/>
        <w:spacing w:after="60"/>
        <w:rPr>
          <w:rFonts w:ascii="Arial" w:eastAsiaTheme="minorHAnsi" w:hAnsi="Arial" w:cs="Arial"/>
          <w:color w:val="000000"/>
          <w:sz w:val="20"/>
        </w:rPr>
      </w:pPr>
      <w:r w:rsidRPr="00FB767B">
        <w:rPr>
          <w:rFonts w:ascii="Arial" w:eastAsiaTheme="minorHAnsi" w:hAnsi="Arial" w:cs="Arial"/>
          <w:color w:val="000000"/>
          <w:sz w:val="20"/>
          <w:szCs w:val="24"/>
        </w:rPr>
        <w:t>Příjemce bere na vědomí informační povinnost poskytovatele vůči veřejnosti a souhlasí s tím, aby poskytovatel tuto smlouvu zveřejnil v síti Internet</w:t>
      </w:r>
      <w:r w:rsidRPr="00FB767B">
        <w:rPr>
          <w:rFonts w:ascii="Arial" w:eastAsiaTheme="minorHAnsi" w:hAnsi="Arial" w:cs="Arial"/>
          <w:color w:val="000000"/>
          <w:sz w:val="20"/>
          <w:szCs w:val="24"/>
          <w:vertAlign w:val="superscript"/>
        </w:rPr>
        <w:footnoteReference w:id="6"/>
      </w:r>
      <w:r w:rsidRPr="00FB767B">
        <w:rPr>
          <w:rFonts w:ascii="Arial" w:eastAsiaTheme="minorHAnsi" w:hAnsi="Arial" w:cs="Arial"/>
          <w:color w:val="000000"/>
          <w:sz w:val="20"/>
          <w:szCs w:val="24"/>
        </w:rPr>
        <w:t xml:space="preserve">, eventuálně též jiným způsobem v místě obvyklým. </w:t>
      </w:r>
    </w:p>
    <w:p w:rsidR="00FB767B" w:rsidRPr="00FB767B" w:rsidRDefault="00FB767B" w:rsidP="00FB767B">
      <w:pPr>
        <w:suppressAutoHyphens w:val="0"/>
        <w:ind w:left="340"/>
        <w:rPr>
          <w:rFonts w:ascii="Arial" w:eastAsiaTheme="minorHAnsi" w:hAnsi="Arial" w:cs="Arial"/>
          <w:color w:val="000000"/>
          <w:sz w:val="20"/>
        </w:rPr>
      </w:pPr>
    </w:p>
    <w:p w:rsidR="00FB767B" w:rsidRPr="00FB767B" w:rsidRDefault="00FB767B" w:rsidP="00FB767B">
      <w:pPr>
        <w:numPr>
          <w:ilvl w:val="0"/>
          <w:numId w:val="22"/>
        </w:numPr>
        <w:suppressAutoHyphens w:val="0"/>
        <w:spacing w:after="60"/>
        <w:rPr>
          <w:rFonts w:ascii="Arial" w:eastAsiaTheme="minorHAnsi" w:hAnsi="Arial" w:cs="Arial"/>
          <w:color w:val="000000"/>
          <w:sz w:val="20"/>
        </w:rPr>
      </w:pPr>
      <w:r w:rsidRPr="00FB767B">
        <w:rPr>
          <w:rFonts w:ascii="Arial" w:eastAsiaTheme="minorHAnsi" w:hAnsi="Arial" w:cs="Arial"/>
          <w:color w:val="000000"/>
          <w:sz w:val="20"/>
          <w:szCs w:val="24"/>
        </w:rPr>
        <w:t xml:space="preserve">Příjemce je povinen předložit Odboru kultury MMP vyúčtování finančních prostředků a současně poskytovateli předložit písemnou „Závěrečnou zprávu o řešení projektu“ na předepsaném formuláři, který je součástí jednotlivých dotačních programů a je zveřejněn odborem na internetových stránkách města: </w:t>
      </w:r>
      <w:hyperlink r:id="rId28" w:history="1">
        <w:r w:rsidRPr="00FB767B">
          <w:rPr>
            <w:rFonts w:ascii="Arial" w:eastAsiaTheme="minorHAnsi" w:hAnsi="Arial" w:cs="Arial"/>
            <w:color w:val="0000FF"/>
            <w:sz w:val="20"/>
            <w:szCs w:val="24"/>
            <w:u w:val="single"/>
          </w:rPr>
          <w:t>www.plzen.eu</w:t>
        </w:r>
      </w:hyperlink>
      <w:r w:rsidRPr="00FB767B">
        <w:rPr>
          <w:rFonts w:ascii="Arial" w:eastAsiaTheme="minorHAnsi" w:hAnsi="Arial" w:cs="Arial"/>
          <w:color w:val="000000"/>
          <w:sz w:val="20"/>
          <w:szCs w:val="24"/>
        </w:rPr>
        <w:t>.</w:t>
      </w:r>
    </w:p>
    <w:p w:rsidR="00FB767B" w:rsidRPr="00FB767B" w:rsidRDefault="00FB767B" w:rsidP="00FB767B">
      <w:pPr>
        <w:suppressAutoHyphens w:val="0"/>
        <w:ind w:left="340"/>
        <w:rPr>
          <w:rFonts w:ascii="Arial" w:eastAsiaTheme="minorHAnsi" w:hAnsi="Arial" w:cs="Arial"/>
          <w:color w:val="000000"/>
          <w:sz w:val="20"/>
        </w:rPr>
      </w:pPr>
    </w:p>
    <w:p w:rsidR="00FB767B" w:rsidRPr="00FB767B" w:rsidRDefault="00FB767B" w:rsidP="00FB767B">
      <w:pPr>
        <w:numPr>
          <w:ilvl w:val="0"/>
          <w:numId w:val="22"/>
        </w:numPr>
        <w:suppressAutoHyphens w:val="0"/>
        <w:spacing w:after="60"/>
        <w:rPr>
          <w:rFonts w:ascii="Arial" w:eastAsiaTheme="minorHAnsi" w:hAnsi="Arial" w:cs="Arial"/>
          <w:color w:val="000000"/>
          <w:sz w:val="16"/>
        </w:rPr>
      </w:pPr>
      <w:r w:rsidRPr="00FB767B">
        <w:rPr>
          <w:rFonts w:ascii="Arial" w:eastAsiaTheme="minorHAnsi" w:hAnsi="Arial" w:cs="Arial"/>
          <w:color w:val="000000"/>
          <w:sz w:val="20"/>
        </w:rPr>
        <w:t>V případě vracení nespotřebovaných finančních prostředků zpět poskytovateli, je p</w:t>
      </w:r>
      <w:r w:rsidRPr="00FB767B">
        <w:rPr>
          <w:rFonts w:ascii="Arial" w:eastAsiaTheme="minorHAnsi" w:hAnsi="Arial" w:cs="Arial"/>
          <w:color w:val="000000"/>
          <w:sz w:val="20"/>
          <w:szCs w:val="24"/>
        </w:rPr>
        <w:t>říjemce povinen kontaktovat Odbor kultury MMP, který příjemci sdělí číslo účtu a variabilní symbol pro platbu.</w:t>
      </w:r>
    </w:p>
    <w:p w:rsidR="00FB767B" w:rsidRPr="00FB767B" w:rsidRDefault="00FB767B" w:rsidP="00FB767B">
      <w:pPr>
        <w:suppressAutoHyphens w:val="0"/>
        <w:ind w:left="340"/>
        <w:rPr>
          <w:rFonts w:ascii="Arial" w:eastAsiaTheme="minorHAnsi" w:hAnsi="Arial" w:cs="Arial"/>
          <w:color w:val="000000"/>
          <w:sz w:val="16"/>
        </w:rPr>
      </w:pPr>
    </w:p>
    <w:p w:rsidR="00FB767B" w:rsidRPr="00FB767B" w:rsidRDefault="00FB767B" w:rsidP="00FB767B">
      <w:pPr>
        <w:numPr>
          <w:ilvl w:val="0"/>
          <w:numId w:val="22"/>
        </w:numPr>
        <w:suppressAutoHyphens w:val="0"/>
        <w:spacing w:after="60"/>
        <w:rPr>
          <w:rFonts w:ascii="Arial" w:eastAsiaTheme="minorHAnsi" w:hAnsi="Arial" w:cs="Arial"/>
          <w:color w:val="000000"/>
          <w:sz w:val="16"/>
        </w:rPr>
      </w:pPr>
      <w:r w:rsidRPr="00FB767B">
        <w:rPr>
          <w:rFonts w:ascii="Arial" w:eastAsiaTheme="minorHAnsi" w:hAnsi="Arial" w:cs="Arial"/>
          <w:color w:val="000000"/>
          <w:sz w:val="20"/>
          <w:szCs w:val="24"/>
        </w:rPr>
        <w:t>Vyúčtování dotace se řídí níže uvedenými „Pokyny“:</w:t>
      </w:r>
    </w:p>
    <w:p w:rsidR="00FB767B" w:rsidRPr="00FB767B" w:rsidRDefault="00FB767B" w:rsidP="00FB767B">
      <w:pPr>
        <w:suppressAutoHyphens w:val="0"/>
        <w:spacing w:after="60"/>
        <w:ind w:hanging="6"/>
        <w:rPr>
          <w:rFonts w:ascii="Times New Roman" w:hAnsi="Times New Roman"/>
          <w:sz w:val="8"/>
        </w:rPr>
      </w:pPr>
    </w:p>
    <w:p w:rsidR="00FB767B" w:rsidRPr="00FB767B" w:rsidRDefault="00FB767B" w:rsidP="00FB767B">
      <w:pPr>
        <w:suppressAutoHyphens w:val="0"/>
        <w:spacing w:after="60"/>
        <w:ind w:left="426"/>
        <w:rPr>
          <w:rFonts w:ascii="Arial" w:hAnsi="Arial" w:cs="Arial"/>
          <w:b/>
          <w:bCs/>
          <w:sz w:val="20"/>
          <w:u w:val="single"/>
        </w:rPr>
      </w:pPr>
      <w:r w:rsidRPr="00FB767B">
        <w:rPr>
          <w:rFonts w:ascii="Arial" w:hAnsi="Arial" w:cs="Arial"/>
          <w:b/>
          <w:bCs/>
          <w:sz w:val="20"/>
          <w:u w:val="single"/>
        </w:rPr>
        <w:t>Základní požadavky na vyúčtování dotace:</w:t>
      </w:r>
    </w:p>
    <w:p w:rsidR="00FB767B" w:rsidRPr="00FB767B" w:rsidRDefault="00FB767B" w:rsidP="00FB767B">
      <w:pPr>
        <w:suppressAutoHyphens w:val="0"/>
        <w:spacing w:after="60"/>
        <w:rPr>
          <w:rFonts w:ascii="Arial" w:hAnsi="Arial" w:cs="Arial"/>
          <w:b/>
          <w:bCs/>
          <w:iCs/>
          <w:sz w:val="16"/>
          <w:szCs w:val="16"/>
        </w:rPr>
      </w:pPr>
    </w:p>
    <w:p w:rsidR="00FB767B" w:rsidRPr="00FB767B" w:rsidRDefault="00FB767B" w:rsidP="00FB767B">
      <w:pPr>
        <w:numPr>
          <w:ilvl w:val="0"/>
          <w:numId w:val="47"/>
        </w:numPr>
        <w:suppressAutoHyphens w:val="0"/>
        <w:spacing w:after="120"/>
        <w:rPr>
          <w:rFonts w:ascii="Arial" w:hAnsi="Arial" w:cs="Arial"/>
          <w:b/>
          <w:bCs/>
          <w:iCs/>
          <w:sz w:val="20"/>
        </w:rPr>
      </w:pPr>
      <w:r w:rsidRPr="00FB767B">
        <w:rPr>
          <w:rFonts w:ascii="Arial" w:hAnsi="Arial" w:cs="Arial"/>
          <w:b/>
          <w:bCs/>
          <w:iCs/>
          <w:sz w:val="20"/>
        </w:rPr>
        <w:t>Vyúčtované náklady musí vždy věcně a časově souviset s Předmětem smlouvy.</w:t>
      </w:r>
    </w:p>
    <w:p w:rsidR="00FB767B" w:rsidRPr="00FB767B" w:rsidRDefault="00FB767B" w:rsidP="00FB767B">
      <w:pPr>
        <w:numPr>
          <w:ilvl w:val="0"/>
          <w:numId w:val="47"/>
        </w:numPr>
        <w:suppressAutoHyphens w:val="0"/>
        <w:spacing w:after="120"/>
        <w:rPr>
          <w:rFonts w:ascii="Arial" w:hAnsi="Arial" w:cs="Arial"/>
          <w:bCs/>
          <w:iCs/>
          <w:sz w:val="20"/>
        </w:rPr>
      </w:pPr>
      <w:r w:rsidRPr="00FB767B">
        <w:rPr>
          <w:rFonts w:ascii="Arial" w:hAnsi="Arial" w:cs="Arial"/>
          <w:bCs/>
          <w:iCs/>
          <w:sz w:val="20"/>
        </w:rPr>
        <w:t xml:space="preserve">Pokud je příjemce plátcem DPH, vyúčtování je u uplatňovaných nákladů uváděno v cenách bez DPH (příjemce doloží soupis těchto nákladů, předložený Finančnímu úřadu)! </w:t>
      </w:r>
    </w:p>
    <w:p w:rsidR="00FB767B" w:rsidRPr="00FB767B" w:rsidRDefault="00FB767B" w:rsidP="00FB767B">
      <w:pPr>
        <w:numPr>
          <w:ilvl w:val="0"/>
          <w:numId w:val="47"/>
        </w:numPr>
        <w:tabs>
          <w:tab w:val="left" w:pos="-1843"/>
          <w:tab w:val="left" w:pos="2410"/>
          <w:tab w:val="left" w:pos="5400"/>
        </w:tabs>
        <w:suppressAutoHyphens w:val="0"/>
        <w:spacing w:after="120"/>
        <w:rPr>
          <w:rFonts w:ascii="Arial" w:eastAsiaTheme="minorHAnsi" w:hAnsi="Arial" w:cs="Arial"/>
          <w:color w:val="000000"/>
          <w:sz w:val="20"/>
          <w:szCs w:val="24"/>
        </w:rPr>
      </w:pPr>
      <w:r w:rsidRPr="00FB767B">
        <w:rPr>
          <w:rFonts w:ascii="Arial" w:eastAsiaTheme="minorHAnsi" w:hAnsi="Arial" w:cs="Arial"/>
          <w:b/>
          <w:bCs/>
          <w:color w:val="000000"/>
          <w:sz w:val="20"/>
          <w:szCs w:val="24"/>
        </w:rPr>
        <w:t xml:space="preserve">Náklady uplatňované </w:t>
      </w:r>
      <w:r w:rsidRPr="00FB767B">
        <w:rPr>
          <w:rFonts w:ascii="Arial" w:eastAsiaTheme="minorHAnsi" w:hAnsi="Arial" w:cs="Arial"/>
          <w:bCs/>
          <w:color w:val="000000"/>
          <w:sz w:val="20"/>
          <w:szCs w:val="24"/>
        </w:rPr>
        <w:t>ve v</w:t>
      </w:r>
      <w:r w:rsidRPr="00FB767B">
        <w:rPr>
          <w:rFonts w:ascii="Arial" w:eastAsiaTheme="minorHAnsi" w:hAnsi="Arial" w:cs="Arial"/>
          <w:color w:val="000000"/>
          <w:sz w:val="20"/>
          <w:szCs w:val="24"/>
        </w:rPr>
        <w:t xml:space="preserve">yúčtování k úhradě z dotace </w:t>
      </w:r>
      <w:r w:rsidRPr="00FB767B">
        <w:rPr>
          <w:rFonts w:ascii="Arial" w:eastAsiaTheme="minorHAnsi" w:hAnsi="Arial" w:cs="Arial"/>
          <w:b/>
          <w:bCs/>
          <w:color w:val="000000"/>
          <w:sz w:val="20"/>
          <w:szCs w:val="24"/>
        </w:rPr>
        <w:t xml:space="preserve">musí být uvedeny v souhrnném přehledu, </w:t>
      </w:r>
      <w:r w:rsidRPr="00FB767B">
        <w:rPr>
          <w:rFonts w:ascii="Arial" w:eastAsiaTheme="minorHAnsi" w:hAnsi="Arial" w:cs="Arial"/>
          <w:bCs/>
          <w:color w:val="000000"/>
          <w:sz w:val="20"/>
          <w:szCs w:val="24"/>
        </w:rPr>
        <w:t>resp. k vyúčtování musí bý</w:t>
      </w:r>
      <w:r w:rsidRPr="00FB767B">
        <w:rPr>
          <w:rFonts w:ascii="Arial" w:eastAsiaTheme="minorHAnsi" w:hAnsi="Arial" w:cs="Arial"/>
          <w:color w:val="000000"/>
          <w:sz w:val="20"/>
          <w:szCs w:val="24"/>
        </w:rPr>
        <w:t xml:space="preserve">t doložena </w:t>
      </w:r>
      <w:r w:rsidRPr="00FB767B">
        <w:rPr>
          <w:rFonts w:ascii="Arial" w:eastAsiaTheme="minorHAnsi" w:hAnsi="Arial" w:cs="Arial"/>
          <w:b/>
          <w:color w:val="000000"/>
          <w:sz w:val="20"/>
          <w:szCs w:val="24"/>
        </w:rPr>
        <w:t>sestava analytické evidence účetních dokladů</w:t>
      </w:r>
      <w:r w:rsidRPr="00FB767B">
        <w:rPr>
          <w:rFonts w:ascii="Arial" w:eastAsiaTheme="minorHAnsi" w:hAnsi="Arial" w:cs="Arial"/>
          <w:color w:val="000000"/>
          <w:sz w:val="20"/>
          <w:szCs w:val="24"/>
        </w:rPr>
        <w:t xml:space="preserve">, k jejichž úhradě byla dotace použita. </w:t>
      </w:r>
    </w:p>
    <w:p w:rsidR="00FB767B" w:rsidRPr="00FB767B" w:rsidRDefault="00FB767B" w:rsidP="00FB767B">
      <w:pPr>
        <w:numPr>
          <w:ilvl w:val="0"/>
          <w:numId w:val="47"/>
        </w:numPr>
        <w:tabs>
          <w:tab w:val="left" w:pos="-1843"/>
          <w:tab w:val="left" w:pos="2410"/>
          <w:tab w:val="left" w:pos="5400"/>
        </w:tabs>
        <w:suppressAutoHyphens w:val="0"/>
        <w:spacing w:after="120"/>
        <w:rPr>
          <w:rFonts w:ascii="Arial" w:eastAsiaTheme="minorHAnsi" w:hAnsi="Arial" w:cs="Arial"/>
          <w:b/>
          <w:bCs/>
          <w:color w:val="000000"/>
          <w:sz w:val="20"/>
          <w:szCs w:val="24"/>
        </w:rPr>
      </w:pPr>
      <w:r w:rsidRPr="00FB767B">
        <w:rPr>
          <w:rFonts w:ascii="Arial" w:eastAsiaTheme="minorHAnsi" w:hAnsi="Arial" w:cs="Arial"/>
          <w:color w:val="000000"/>
          <w:sz w:val="20"/>
          <w:szCs w:val="24"/>
        </w:rPr>
        <w:t>Veškeré</w:t>
      </w:r>
      <w:r w:rsidRPr="00FB767B">
        <w:rPr>
          <w:rFonts w:ascii="Arial" w:eastAsiaTheme="minorHAnsi" w:hAnsi="Arial" w:cs="Arial"/>
          <w:b/>
          <w:bCs/>
          <w:color w:val="000000"/>
          <w:sz w:val="20"/>
          <w:szCs w:val="24"/>
        </w:rPr>
        <w:t xml:space="preserve"> náklady uplatňované k úhradě z dotace musí být doloženy plnohodnotnou kopií originálu účetního dokladu (včetně příslušných podkladů) </w:t>
      </w:r>
      <w:r w:rsidRPr="00FB767B">
        <w:rPr>
          <w:rFonts w:ascii="Arial" w:eastAsiaTheme="minorHAnsi" w:hAnsi="Arial" w:cs="Arial"/>
          <w:color w:val="000000"/>
          <w:sz w:val="20"/>
          <w:szCs w:val="24"/>
        </w:rPr>
        <w:t>s tím, že statutární orgán odpovídá za totožnost kopie s příslušným originálem</w:t>
      </w:r>
      <w:r w:rsidRPr="00FB767B">
        <w:rPr>
          <w:rFonts w:ascii="Arial" w:eastAsiaTheme="minorHAnsi" w:hAnsi="Arial" w:cs="Arial"/>
          <w:b/>
          <w:bCs/>
          <w:color w:val="000000"/>
          <w:sz w:val="20"/>
          <w:szCs w:val="24"/>
        </w:rPr>
        <w:t>. Kopie dokladů budou řazeny chronologicky v souladu se souhrnným přehledem nákladů uplatňovaných k úhradě z dotace.</w:t>
      </w:r>
    </w:p>
    <w:p w:rsidR="00FB767B" w:rsidRPr="00FB767B" w:rsidRDefault="00FB767B" w:rsidP="00FB767B">
      <w:pPr>
        <w:numPr>
          <w:ilvl w:val="0"/>
          <w:numId w:val="47"/>
        </w:numPr>
        <w:tabs>
          <w:tab w:val="left" w:pos="-1843"/>
          <w:tab w:val="left" w:pos="2410"/>
          <w:tab w:val="left" w:pos="5400"/>
        </w:tabs>
        <w:suppressAutoHyphens w:val="0"/>
        <w:spacing w:after="120"/>
        <w:rPr>
          <w:rFonts w:ascii="Arial" w:eastAsiaTheme="minorHAnsi" w:hAnsi="Arial" w:cs="Arial"/>
          <w:b/>
          <w:bCs/>
          <w:color w:val="000000"/>
          <w:sz w:val="20"/>
          <w:szCs w:val="24"/>
        </w:rPr>
      </w:pPr>
      <w:r w:rsidRPr="00FB767B">
        <w:rPr>
          <w:rFonts w:ascii="Arial" w:eastAsiaTheme="minorHAnsi" w:hAnsi="Arial" w:cs="Arial"/>
          <w:b/>
          <w:bCs/>
          <w:color w:val="000000"/>
          <w:sz w:val="20"/>
          <w:szCs w:val="24"/>
        </w:rPr>
        <w:t>Vyúčtování bude schváleno a podepsáno statutárním zástupcem organizace</w:t>
      </w:r>
      <w:r w:rsidRPr="00FB767B">
        <w:rPr>
          <w:rFonts w:ascii="Arial" w:eastAsiaTheme="minorHAnsi" w:hAnsi="Arial" w:cs="Arial"/>
          <w:color w:val="000000"/>
          <w:sz w:val="20"/>
          <w:szCs w:val="24"/>
        </w:rPr>
        <w:t>.</w:t>
      </w:r>
    </w:p>
    <w:p w:rsidR="00FB767B" w:rsidRPr="00FB767B" w:rsidRDefault="00FB767B" w:rsidP="00FB767B">
      <w:pPr>
        <w:tabs>
          <w:tab w:val="left" w:pos="-1843"/>
          <w:tab w:val="left" w:pos="2410"/>
          <w:tab w:val="left" w:pos="5400"/>
        </w:tabs>
        <w:suppressAutoHyphens w:val="0"/>
        <w:spacing w:after="60"/>
        <w:rPr>
          <w:rFonts w:ascii="Arial" w:hAnsi="Arial" w:cs="Arial"/>
          <w:b/>
          <w:bCs/>
          <w:sz w:val="20"/>
        </w:rPr>
      </w:pPr>
    </w:p>
    <w:p w:rsidR="00FB767B" w:rsidRPr="00FB767B" w:rsidRDefault="00FB767B" w:rsidP="00FB767B">
      <w:pPr>
        <w:numPr>
          <w:ilvl w:val="0"/>
          <w:numId w:val="47"/>
        </w:numPr>
        <w:tabs>
          <w:tab w:val="left" w:pos="-1843"/>
          <w:tab w:val="left" w:pos="2410"/>
          <w:tab w:val="left" w:pos="5400"/>
        </w:tabs>
        <w:suppressAutoHyphens w:val="0"/>
        <w:spacing w:after="60"/>
        <w:rPr>
          <w:rFonts w:ascii="Arial" w:eastAsiaTheme="minorHAnsi" w:hAnsi="Arial" w:cs="Arial"/>
          <w:color w:val="000000"/>
          <w:sz w:val="20"/>
          <w:szCs w:val="24"/>
        </w:rPr>
      </w:pPr>
      <w:r w:rsidRPr="00FB767B">
        <w:rPr>
          <w:rFonts w:ascii="Arial" w:eastAsiaTheme="minorHAnsi" w:hAnsi="Arial" w:cs="Arial"/>
          <w:b/>
          <w:bCs/>
          <w:color w:val="000000"/>
          <w:sz w:val="20"/>
          <w:szCs w:val="24"/>
        </w:rPr>
        <w:t>Za doložení nákladu se považuje</w:t>
      </w:r>
      <w:r w:rsidRPr="00FB767B">
        <w:rPr>
          <w:rFonts w:ascii="Arial" w:eastAsiaTheme="minorHAnsi" w:hAnsi="Arial" w:cs="Arial"/>
          <w:color w:val="000000"/>
          <w:sz w:val="20"/>
          <w:szCs w:val="24"/>
        </w:rPr>
        <w:t xml:space="preserve"> </w:t>
      </w:r>
      <w:r w:rsidRPr="00FB767B">
        <w:rPr>
          <w:rFonts w:ascii="Arial" w:eastAsiaTheme="minorHAnsi" w:hAnsi="Arial" w:cs="Arial"/>
          <w:b/>
          <w:color w:val="000000"/>
          <w:sz w:val="20"/>
          <w:szCs w:val="24"/>
        </w:rPr>
        <w:t xml:space="preserve">písemný </w:t>
      </w:r>
      <w:r w:rsidRPr="00FB767B">
        <w:rPr>
          <w:rFonts w:ascii="Arial" w:eastAsiaTheme="minorHAnsi" w:hAnsi="Arial" w:cs="Arial"/>
          <w:b/>
          <w:bCs/>
          <w:color w:val="000000"/>
          <w:sz w:val="20"/>
          <w:szCs w:val="24"/>
          <w:u w:val="single"/>
        </w:rPr>
        <w:t>detailně rozepsaný doklad vystavený na příjemce dotace, a to v souladu se zákonem č. 563/1991 Sb., o účetnictví, a souvisejících právních předpisů, vše v platném znění!</w:t>
      </w:r>
      <w:r w:rsidRPr="00FB767B">
        <w:rPr>
          <w:rFonts w:ascii="Arial" w:eastAsiaTheme="minorHAnsi" w:hAnsi="Arial" w:cs="Arial"/>
          <w:color w:val="000000"/>
          <w:sz w:val="20"/>
          <w:szCs w:val="24"/>
        </w:rPr>
        <w:t xml:space="preserve"> </w:t>
      </w:r>
    </w:p>
    <w:p w:rsidR="00FB767B" w:rsidRPr="00FB767B" w:rsidRDefault="00FB767B" w:rsidP="00FB767B">
      <w:pPr>
        <w:tabs>
          <w:tab w:val="left" w:pos="-1843"/>
          <w:tab w:val="left" w:pos="2410"/>
          <w:tab w:val="left" w:pos="5400"/>
        </w:tabs>
        <w:suppressAutoHyphens w:val="0"/>
        <w:ind w:left="720" w:hanging="360"/>
        <w:rPr>
          <w:rFonts w:ascii="Arial" w:hAnsi="Arial" w:cs="Arial"/>
          <w:sz w:val="20"/>
        </w:rPr>
      </w:pPr>
    </w:p>
    <w:p w:rsidR="00FB767B" w:rsidRPr="00FB767B" w:rsidRDefault="00FB767B" w:rsidP="00FB767B">
      <w:pPr>
        <w:numPr>
          <w:ilvl w:val="0"/>
          <w:numId w:val="47"/>
        </w:numPr>
        <w:tabs>
          <w:tab w:val="left" w:pos="-1843"/>
          <w:tab w:val="left" w:pos="2410"/>
          <w:tab w:val="left" w:pos="5400"/>
        </w:tabs>
        <w:suppressAutoHyphens w:val="0"/>
        <w:spacing w:after="60"/>
        <w:rPr>
          <w:rFonts w:ascii="Arial" w:eastAsiaTheme="minorHAnsi" w:hAnsi="Arial" w:cs="Arial"/>
          <w:b/>
          <w:bCs/>
          <w:color w:val="000000"/>
          <w:sz w:val="20"/>
          <w:szCs w:val="24"/>
        </w:rPr>
      </w:pPr>
      <w:r w:rsidRPr="00FB767B">
        <w:rPr>
          <w:rFonts w:ascii="Arial" w:eastAsiaTheme="minorHAnsi" w:hAnsi="Arial" w:cs="Arial"/>
          <w:color w:val="000000"/>
          <w:sz w:val="20"/>
          <w:szCs w:val="24"/>
        </w:rPr>
        <w:t>Všechny doklady k vyúčtovaným nákladům</w:t>
      </w:r>
      <w:r w:rsidRPr="00FB767B">
        <w:rPr>
          <w:rFonts w:ascii="Arial" w:eastAsiaTheme="minorHAnsi" w:hAnsi="Arial" w:cs="Arial"/>
          <w:b/>
          <w:bCs/>
          <w:color w:val="000000"/>
          <w:sz w:val="20"/>
          <w:szCs w:val="24"/>
        </w:rPr>
        <w:t xml:space="preserve"> musí mít </w:t>
      </w:r>
      <w:r w:rsidRPr="00FB767B">
        <w:rPr>
          <w:rFonts w:ascii="Arial" w:eastAsiaTheme="minorHAnsi" w:hAnsi="Arial" w:cs="Arial"/>
          <w:b/>
          <w:bCs/>
          <w:color w:val="000000"/>
          <w:sz w:val="20"/>
          <w:szCs w:val="24"/>
          <w:u w:val="single"/>
        </w:rPr>
        <w:t>jasně specifikovaný obsah, druh, počet (příp. objem</w:t>
      </w:r>
      <w:r w:rsidRPr="00FB767B">
        <w:rPr>
          <w:rFonts w:ascii="Arial" w:eastAsiaTheme="minorHAnsi" w:hAnsi="Arial" w:cs="Arial"/>
          <w:b/>
          <w:bCs/>
          <w:color w:val="000000"/>
          <w:sz w:val="20"/>
          <w:szCs w:val="24"/>
        </w:rPr>
        <w:t xml:space="preserve">) </w:t>
      </w:r>
      <w:r w:rsidRPr="00FB767B">
        <w:rPr>
          <w:rFonts w:ascii="Arial" w:eastAsiaTheme="minorHAnsi" w:hAnsi="Arial" w:cs="Arial"/>
          <w:color w:val="000000"/>
          <w:sz w:val="20"/>
          <w:szCs w:val="24"/>
        </w:rPr>
        <w:t>nakoupeného materiálu, resp. poskytnuté služby</w:t>
      </w:r>
      <w:r w:rsidRPr="00FB767B">
        <w:rPr>
          <w:rFonts w:ascii="Arial" w:eastAsiaTheme="minorHAnsi" w:hAnsi="Arial" w:cs="Arial"/>
          <w:b/>
          <w:bCs/>
          <w:color w:val="000000"/>
          <w:sz w:val="20"/>
          <w:szCs w:val="24"/>
        </w:rPr>
        <w:t xml:space="preserve">. </w:t>
      </w:r>
    </w:p>
    <w:p w:rsidR="00FB767B" w:rsidRPr="00FB767B" w:rsidRDefault="00FB767B" w:rsidP="00FB767B">
      <w:pPr>
        <w:tabs>
          <w:tab w:val="left" w:pos="-1843"/>
          <w:tab w:val="left" w:pos="2410"/>
          <w:tab w:val="left" w:pos="5400"/>
        </w:tabs>
        <w:suppressAutoHyphens w:val="0"/>
        <w:ind w:left="720" w:hanging="360"/>
        <w:rPr>
          <w:rFonts w:ascii="Arial" w:hAnsi="Arial" w:cs="Arial"/>
          <w:b/>
          <w:bCs/>
          <w:sz w:val="20"/>
        </w:rPr>
      </w:pPr>
    </w:p>
    <w:p w:rsidR="00FB767B" w:rsidRPr="00FB767B" w:rsidRDefault="00FB767B" w:rsidP="00FB767B">
      <w:pPr>
        <w:numPr>
          <w:ilvl w:val="0"/>
          <w:numId w:val="47"/>
        </w:numPr>
        <w:tabs>
          <w:tab w:val="left" w:pos="-1843"/>
          <w:tab w:val="left" w:pos="2410"/>
          <w:tab w:val="left" w:pos="5400"/>
        </w:tabs>
        <w:suppressAutoHyphens w:val="0"/>
        <w:spacing w:after="60"/>
        <w:rPr>
          <w:rFonts w:ascii="Arial" w:eastAsiaTheme="minorHAnsi" w:hAnsi="Arial" w:cs="Arial"/>
          <w:b/>
          <w:bCs/>
          <w:color w:val="000000"/>
          <w:sz w:val="20"/>
          <w:szCs w:val="24"/>
        </w:rPr>
      </w:pPr>
      <w:r w:rsidRPr="00FB767B">
        <w:rPr>
          <w:rFonts w:ascii="Arial" w:eastAsiaTheme="minorHAnsi" w:hAnsi="Arial" w:cs="Arial"/>
          <w:b/>
          <w:bCs/>
          <w:color w:val="000000"/>
          <w:sz w:val="20"/>
          <w:szCs w:val="24"/>
        </w:rPr>
        <w:t>Všeobecně znějící doklady (např. „kancelářské potřeby“, „technické zajištění“, „administrativní práce“ apod.) nejsou považovány za uznatelné.</w:t>
      </w:r>
    </w:p>
    <w:p w:rsidR="00FB767B" w:rsidRPr="00FB767B" w:rsidRDefault="00FB767B" w:rsidP="00FB767B">
      <w:pPr>
        <w:tabs>
          <w:tab w:val="left" w:pos="5245"/>
        </w:tabs>
        <w:suppressAutoHyphens w:val="0"/>
        <w:spacing w:after="60"/>
        <w:ind w:left="720" w:hanging="360"/>
        <w:rPr>
          <w:rFonts w:ascii="Arial" w:hAnsi="Arial" w:cs="Arial"/>
          <w:sz w:val="20"/>
        </w:rPr>
      </w:pPr>
    </w:p>
    <w:p w:rsidR="00FB767B" w:rsidRPr="00FB767B" w:rsidRDefault="00FB767B" w:rsidP="00FB767B">
      <w:pPr>
        <w:numPr>
          <w:ilvl w:val="0"/>
          <w:numId w:val="47"/>
        </w:numPr>
        <w:tabs>
          <w:tab w:val="left" w:pos="-1843"/>
          <w:tab w:val="left" w:pos="2410"/>
          <w:tab w:val="left" w:pos="4111"/>
          <w:tab w:val="left" w:pos="5400"/>
        </w:tabs>
        <w:suppressAutoHyphens w:val="0"/>
        <w:spacing w:after="60"/>
        <w:rPr>
          <w:rFonts w:ascii="Arial" w:eastAsiaTheme="minorHAnsi" w:hAnsi="Arial" w:cs="Arial"/>
          <w:b/>
          <w:bCs/>
          <w:color w:val="000000"/>
          <w:sz w:val="20"/>
          <w:szCs w:val="24"/>
          <w:u w:val="single"/>
        </w:rPr>
      </w:pPr>
      <w:r w:rsidRPr="00FB767B">
        <w:rPr>
          <w:rFonts w:ascii="Arial" w:eastAsiaTheme="minorHAnsi" w:hAnsi="Arial" w:cs="Arial"/>
          <w:b/>
          <w:bCs/>
          <w:color w:val="000000"/>
          <w:sz w:val="20"/>
          <w:szCs w:val="24"/>
        </w:rPr>
        <w:t>Za doklad o úhradě nákladů se považuje:</w:t>
      </w:r>
    </w:p>
    <w:p w:rsidR="00FB767B" w:rsidRPr="00FB767B" w:rsidRDefault="00FB767B" w:rsidP="00FB767B">
      <w:pPr>
        <w:numPr>
          <w:ilvl w:val="0"/>
          <w:numId w:val="49"/>
        </w:numPr>
        <w:tabs>
          <w:tab w:val="right" w:pos="-1701"/>
          <w:tab w:val="left" w:pos="2520"/>
          <w:tab w:val="left" w:pos="4111"/>
          <w:tab w:val="left" w:pos="5245"/>
        </w:tabs>
        <w:suppressAutoHyphens w:val="0"/>
        <w:spacing w:after="60"/>
        <w:rPr>
          <w:rFonts w:ascii="Arial" w:hAnsi="Arial" w:cs="Arial"/>
          <w:b/>
          <w:bCs/>
          <w:sz w:val="20"/>
          <w:u w:val="single"/>
        </w:rPr>
      </w:pPr>
      <w:r w:rsidRPr="00FB767B">
        <w:rPr>
          <w:rFonts w:ascii="Arial" w:hAnsi="Arial" w:cs="Arial"/>
          <w:b/>
          <w:bCs/>
          <w:sz w:val="20"/>
        </w:rPr>
        <w:t>u bezhotovostní úhrady -  výpis z běžného účtu</w:t>
      </w:r>
      <w:r w:rsidRPr="00FB767B">
        <w:rPr>
          <w:rFonts w:ascii="Arial" w:hAnsi="Arial" w:cs="Arial"/>
          <w:bCs/>
          <w:smallCaps/>
          <w:sz w:val="20"/>
        </w:rPr>
        <w:t xml:space="preserve"> (Pozn. </w:t>
      </w:r>
      <w:r w:rsidRPr="00FB767B">
        <w:rPr>
          <w:rFonts w:ascii="Arial" w:hAnsi="Arial" w:cs="Arial"/>
          <w:bCs/>
          <w:smallCaps/>
          <w:sz w:val="20"/>
          <w:u w:val="single"/>
        </w:rPr>
        <w:t>Příkaz k úhradě není prokazatelným dokladem o úhradě)</w:t>
      </w:r>
      <w:r w:rsidRPr="00FB767B">
        <w:rPr>
          <w:rFonts w:ascii="Arial" w:hAnsi="Arial" w:cs="Arial"/>
          <w:b/>
          <w:bCs/>
          <w:sz w:val="20"/>
        </w:rPr>
        <w:t>,</w:t>
      </w:r>
      <w:r w:rsidRPr="00FB767B">
        <w:rPr>
          <w:rFonts w:ascii="Arial" w:hAnsi="Arial" w:cs="Arial"/>
          <w:b/>
          <w:bCs/>
          <w:sz w:val="20"/>
          <w:u w:val="single"/>
        </w:rPr>
        <w:t xml:space="preserve"> </w:t>
      </w:r>
    </w:p>
    <w:p w:rsidR="00FB767B" w:rsidRPr="00FB767B" w:rsidRDefault="00FB767B" w:rsidP="00FB767B">
      <w:pPr>
        <w:numPr>
          <w:ilvl w:val="0"/>
          <w:numId w:val="48"/>
        </w:numPr>
        <w:tabs>
          <w:tab w:val="left" w:pos="1690"/>
          <w:tab w:val="left" w:pos="6010"/>
          <w:tab w:val="left" w:pos="10150"/>
        </w:tabs>
        <w:suppressAutoHyphens w:val="0"/>
        <w:spacing w:after="60"/>
        <w:rPr>
          <w:rFonts w:ascii="Arial" w:eastAsiaTheme="minorHAnsi" w:hAnsi="Arial" w:cs="Arial"/>
          <w:b/>
          <w:color w:val="000000"/>
          <w:sz w:val="20"/>
          <w:szCs w:val="24"/>
        </w:rPr>
      </w:pPr>
      <w:r w:rsidRPr="00FB767B">
        <w:rPr>
          <w:rFonts w:ascii="Arial" w:eastAsiaTheme="minorHAnsi" w:hAnsi="Arial" w:cs="Arial"/>
          <w:b/>
          <w:bCs/>
          <w:color w:val="000000"/>
          <w:sz w:val="20"/>
          <w:szCs w:val="24"/>
        </w:rPr>
        <w:t xml:space="preserve">u hotovostní úhrady </w:t>
      </w:r>
      <w:r w:rsidRPr="00FB767B">
        <w:rPr>
          <w:rFonts w:ascii="Arial" w:eastAsiaTheme="minorHAnsi" w:hAnsi="Arial" w:cs="Arial"/>
          <w:color w:val="000000"/>
          <w:sz w:val="20"/>
          <w:szCs w:val="24"/>
        </w:rPr>
        <w:t xml:space="preserve">- </w:t>
      </w:r>
      <w:r w:rsidRPr="00FB767B">
        <w:rPr>
          <w:rFonts w:ascii="Arial" w:eastAsiaTheme="minorHAnsi" w:hAnsi="Arial" w:cs="Arial"/>
          <w:b/>
          <w:bCs/>
          <w:color w:val="000000"/>
          <w:sz w:val="20"/>
          <w:szCs w:val="24"/>
        </w:rPr>
        <w:t>výdajový pokladní doklad</w:t>
      </w:r>
      <w:r w:rsidRPr="00FB767B">
        <w:rPr>
          <w:rFonts w:ascii="Arial" w:eastAsiaTheme="minorHAnsi" w:hAnsi="Arial" w:cs="Arial"/>
          <w:color w:val="000000"/>
          <w:sz w:val="20"/>
          <w:szCs w:val="24"/>
        </w:rPr>
        <w:t xml:space="preserve"> (řádně vyplněný podle zákona č. 563/1991 Sb., o účetnictví, v platném znění).</w:t>
      </w:r>
      <w:r w:rsidRPr="00FB767B">
        <w:rPr>
          <w:rFonts w:ascii="Arial" w:eastAsiaTheme="minorHAnsi" w:hAnsi="Arial" w:cs="Arial"/>
          <w:b/>
          <w:color w:val="000000"/>
          <w:sz w:val="20"/>
          <w:szCs w:val="24"/>
        </w:rPr>
        <w:t xml:space="preserve"> </w:t>
      </w:r>
    </w:p>
    <w:p w:rsidR="00FB767B" w:rsidRPr="00FB767B" w:rsidRDefault="00FB767B" w:rsidP="00FB767B">
      <w:pPr>
        <w:tabs>
          <w:tab w:val="left" w:pos="1690"/>
          <w:tab w:val="left" w:pos="6010"/>
          <w:tab w:val="left" w:pos="10150"/>
        </w:tabs>
        <w:suppressAutoHyphens w:val="0"/>
        <w:ind w:left="1060"/>
        <w:rPr>
          <w:rFonts w:ascii="Arial" w:eastAsiaTheme="minorHAnsi" w:hAnsi="Arial" w:cs="Arial"/>
          <w:b/>
          <w:color w:val="000000"/>
          <w:sz w:val="20"/>
          <w:szCs w:val="24"/>
        </w:rPr>
      </w:pPr>
    </w:p>
    <w:p w:rsidR="00FB767B" w:rsidRPr="00FB767B" w:rsidRDefault="00FB767B" w:rsidP="00FB767B">
      <w:pPr>
        <w:numPr>
          <w:ilvl w:val="0"/>
          <w:numId w:val="47"/>
        </w:numPr>
        <w:tabs>
          <w:tab w:val="left" w:pos="1690"/>
          <w:tab w:val="left" w:pos="6010"/>
          <w:tab w:val="left" w:pos="10150"/>
        </w:tabs>
        <w:suppressAutoHyphens w:val="0"/>
        <w:spacing w:after="60"/>
        <w:rPr>
          <w:rFonts w:ascii="Arial" w:eastAsiaTheme="minorHAnsi" w:hAnsi="Arial" w:cs="Arial"/>
          <w:b/>
          <w:color w:val="000000"/>
          <w:sz w:val="20"/>
          <w:szCs w:val="24"/>
        </w:rPr>
      </w:pPr>
      <w:r w:rsidRPr="00FB767B">
        <w:rPr>
          <w:rFonts w:ascii="Arial" w:eastAsiaTheme="minorHAnsi" w:hAnsi="Arial" w:cs="Arial"/>
          <w:b/>
          <w:color w:val="000000"/>
          <w:sz w:val="20"/>
          <w:szCs w:val="24"/>
        </w:rPr>
        <w:t xml:space="preserve">Na dokumentech dokládajících „Osobní náklady“ musí být uvedena </w:t>
      </w:r>
      <w:r w:rsidRPr="00FB767B">
        <w:rPr>
          <w:rFonts w:ascii="Arial" w:eastAsiaTheme="minorHAnsi" w:hAnsi="Arial" w:cs="Arial"/>
          <w:bCs/>
          <w:color w:val="000000"/>
          <w:sz w:val="20"/>
          <w:szCs w:val="24"/>
        </w:rPr>
        <w:t>konkrétní práce (výstup, výkaz práce); termín, ve kterém byla práce odváděna; počet odpracovaných hodin a sazba za 1 hodinu práce</w:t>
      </w:r>
      <w:r w:rsidRPr="00FB767B">
        <w:rPr>
          <w:rFonts w:ascii="Arial" w:eastAsiaTheme="minorHAnsi" w:hAnsi="Arial" w:cs="Arial"/>
          <w:b/>
          <w:color w:val="000000"/>
          <w:sz w:val="20"/>
          <w:szCs w:val="24"/>
        </w:rPr>
        <w:t>.</w:t>
      </w:r>
    </w:p>
    <w:p w:rsidR="00FB767B" w:rsidRPr="00FB767B" w:rsidRDefault="00FB767B" w:rsidP="00FB767B">
      <w:pPr>
        <w:tabs>
          <w:tab w:val="left" w:pos="1690"/>
          <w:tab w:val="left" w:pos="6010"/>
          <w:tab w:val="left" w:pos="10150"/>
        </w:tabs>
        <w:suppressAutoHyphens w:val="0"/>
        <w:ind w:left="720"/>
        <w:rPr>
          <w:rFonts w:ascii="Arial" w:eastAsiaTheme="minorHAnsi" w:hAnsi="Arial" w:cs="Arial"/>
          <w:b/>
          <w:color w:val="000000"/>
          <w:sz w:val="20"/>
          <w:szCs w:val="24"/>
        </w:rPr>
      </w:pPr>
    </w:p>
    <w:p w:rsidR="00FB767B" w:rsidRPr="00FB767B" w:rsidRDefault="00FB767B" w:rsidP="00FB767B">
      <w:pPr>
        <w:numPr>
          <w:ilvl w:val="0"/>
          <w:numId w:val="47"/>
        </w:numPr>
        <w:tabs>
          <w:tab w:val="left" w:pos="1690"/>
          <w:tab w:val="left" w:pos="6010"/>
          <w:tab w:val="left" w:pos="10150"/>
        </w:tabs>
        <w:suppressAutoHyphens w:val="0"/>
        <w:spacing w:after="60"/>
        <w:rPr>
          <w:rFonts w:ascii="Arial" w:eastAsiaTheme="minorHAnsi" w:hAnsi="Arial" w:cs="Arial"/>
          <w:b/>
          <w:color w:val="000000"/>
          <w:sz w:val="20"/>
          <w:szCs w:val="24"/>
        </w:rPr>
      </w:pPr>
      <w:r w:rsidRPr="00FB767B">
        <w:rPr>
          <w:rFonts w:ascii="Arial" w:eastAsiaTheme="minorHAnsi" w:hAnsi="Arial" w:cs="Arial"/>
          <w:b/>
          <w:color w:val="000000"/>
          <w:sz w:val="20"/>
          <w:szCs w:val="24"/>
        </w:rPr>
        <w:t>Výdaje na honoráře účinkujícím</w:t>
      </w:r>
      <w:r w:rsidRPr="00FB767B">
        <w:rPr>
          <w:rFonts w:ascii="Arial" w:eastAsiaTheme="minorHAnsi" w:hAnsi="Arial" w:cs="Arial"/>
          <w:smallCaps/>
          <w:color w:val="000000"/>
          <w:sz w:val="20"/>
          <w:szCs w:val="24"/>
        </w:rPr>
        <w:t xml:space="preserve"> – musí být doloženy písemným ujednáním - smlouvou o účinkování umělce, objednávkou apod.</w:t>
      </w:r>
      <w:r w:rsidRPr="00FB767B">
        <w:rPr>
          <w:rFonts w:ascii="Arial" w:eastAsiaTheme="minorHAnsi" w:hAnsi="Arial" w:cs="Arial"/>
          <w:color w:val="000000"/>
          <w:sz w:val="20"/>
          <w:szCs w:val="24"/>
        </w:rPr>
        <w:t xml:space="preserve"> - Doklad musí uvádět: konkrétní umělecký výkon, jeho rozsah, stanovenou výši honoráře, datum a místo konání produkce.</w:t>
      </w:r>
    </w:p>
    <w:p w:rsidR="00FB767B" w:rsidRPr="00FB767B" w:rsidRDefault="00FB767B" w:rsidP="00FB767B">
      <w:pPr>
        <w:tabs>
          <w:tab w:val="left" w:pos="-1843"/>
          <w:tab w:val="left" w:pos="2410"/>
          <w:tab w:val="left" w:pos="4111"/>
          <w:tab w:val="left" w:pos="5400"/>
        </w:tabs>
        <w:suppressAutoHyphens w:val="0"/>
        <w:spacing w:after="60"/>
        <w:ind w:left="360"/>
        <w:rPr>
          <w:rFonts w:ascii="Arial" w:hAnsi="Arial" w:cs="Arial"/>
          <w:sz w:val="20"/>
        </w:rPr>
      </w:pPr>
    </w:p>
    <w:p w:rsidR="00FB767B" w:rsidRPr="00FB767B" w:rsidRDefault="00FB767B" w:rsidP="00FB767B">
      <w:pPr>
        <w:tabs>
          <w:tab w:val="left" w:pos="0"/>
        </w:tabs>
        <w:suppressAutoHyphens w:val="0"/>
        <w:jc w:val="left"/>
        <w:rPr>
          <w:rFonts w:ascii="Arial" w:hAnsi="Arial" w:cs="Arial"/>
          <w:b/>
          <w:bCs/>
          <w:sz w:val="20"/>
          <w:u w:val="single"/>
        </w:rPr>
      </w:pPr>
      <w:r w:rsidRPr="00FB767B">
        <w:rPr>
          <w:rFonts w:ascii="Arial" w:hAnsi="Arial" w:cs="Arial"/>
          <w:b/>
          <w:bCs/>
          <w:sz w:val="20"/>
          <w:u w:val="single"/>
        </w:rPr>
        <w:t>Ústní dohody, smlouvy, ujednání apod. nejsou dostačujícím podkladem pro vyúčtování!</w:t>
      </w:r>
    </w:p>
    <w:p w:rsidR="00FB767B" w:rsidRPr="00FB767B" w:rsidRDefault="00FB767B" w:rsidP="00FB767B">
      <w:pPr>
        <w:tabs>
          <w:tab w:val="left" w:pos="-1843"/>
          <w:tab w:val="left" w:pos="2410"/>
          <w:tab w:val="left" w:pos="4111"/>
          <w:tab w:val="left" w:pos="5400"/>
        </w:tabs>
        <w:suppressAutoHyphens w:val="0"/>
        <w:spacing w:after="60"/>
        <w:rPr>
          <w:rFonts w:ascii="Arial" w:hAnsi="Arial" w:cs="Arial"/>
          <w:sz w:val="20"/>
        </w:rPr>
      </w:pPr>
    </w:p>
    <w:p w:rsidR="00FB767B" w:rsidRPr="00FB767B" w:rsidRDefault="00FB767B" w:rsidP="00FB767B">
      <w:pPr>
        <w:suppressAutoHyphens w:val="0"/>
        <w:rPr>
          <w:rFonts w:ascii="Arial" w:hAnsi="Arial" w:cs="Arial"/>
          <w:sz w:val="20"/>
        </w:rPr>
      </w:pPr>
      <w:r w:rsidRPr="00FB767B">
        <w:rPr>
          <w:rFonts w:ascii="Arial" w:hAnsi="Arial" w:cs="Arial"/>
          <w:b/>
          <w:sz w:val="20"/>
        </w:rPr>
        <w:t>Zálohová faktura není dostačujícím podkladem</w:t>
      </w:r>
      <w:r w:rsidRPr="00FB767B">
        <w:rPr>
          <w:rFonts w:ascii="Arial" w:hAnsi="Arial" w:cs="Arial"/>
          <w:sz w:val="20"/>
        </w:rPr>
        <w:t xml:space="preserve"> (vyjma spotřeby energií), vždy musí být doplněna konečnou fakturou.</w:t>
      </w:r>
    </w:p>
    <w:p w:rsidR="00FB767B" w:rsidRPr="00FB767B" w:rsidRDefault="00FB767B" w:rsidP="00FB767B">
      <w:pPr>
        <w:suppressAutoHyphens w:val="0"/>
        <w:rPr>
          <w:rFonts w:ascii="Arial" w:hAnsi="Arial" w:cs="Arial"/>
          <w:bCs/>
          <w:sz w:val="20"/>
        </w:rPr>
      </w:pPr>
      <w:r w:rsidRPr="00FB767B">
        <w:rPr>
          <w:rFonts w:ascii="Arial" w:hAnsi="Arial" w:cs="Arial"/>
          <w:b/>
          <w:bCs/>
          <w:sz w:val="20"/>
        </w:rPr>
        <w:t xml:space="preserve">Zálohové faktury a dohadné položky </w:t>
      </w:r>
      <w:r w:rsidRPr="00FB767B">
        <w:rPr>
          <w:rFonts w:ascii="Arial" w:hAnsi="Arial" w:cs="Arial"/>
          <w:sz w:val="20"/>
        </w:rPr>
        <w:t xml:space="preserve">– mohou být uznatelným nákladem pouze u spotřeby energií, a to pokud se plnění vztahuje věcně a časově ke smluvnímu účelu použití dotace, avšak konečnou fakturu příjemce dotace nemá od distributora energií do smluvního termínu řádného vyúčtování dotace k dispozici, a to z důvodu, že ji distributor do tohoto termínu nevystavil nebo příjemci zaslal až po tomto termínu. </w:t>
      </w:r>
    </w:p>
    <w:p w:rsidR="00FB767B" w:rsidRPr="00FB767B" w:rsidRDefault="00FB767B" w:rsidP="00FB767B">
      <w:pPr>
        <w:suppressAutoHyphens w:val="0"/>
        <w:spacing w:after="60"/>
        <w:rPr>
          <w:rFonts w:ascii="Arial" w:hAnsi="Arial" w:cs="Arial"/>
          <w:sz w:val="20"/>
        </w:rPr>
      </w:pPr>
      <w:r w:rsidRPr="00FB767B">
        <w:rPr>
          <w:rFonts w:ascii="Arial" w:hAnsi="Arial" w:cs="Arial"/>
          <w:sz w:val="20"/>
        </w:rPr>
        <w:t xml:space="preserve">Příjemce dotace neprodleně po přijetí konečné faktury od distributora energie doloží skutečnou spotřebu energie poskytovateli. </w:t>
      </w:r>
    </w:p>
    <w:p w:rsidR="00FB767B" w:rsidRPr="00FB767B" w:rsidRDefault="00FB767B" w:rsidP="00FB767B">
      <w:pPr>
        <w:suppressAutoHyphens w:val="0"/>
        <w:spacing w:after="60"/>
        <w:rPr>
          <w:rFonts w:ascii="Arial" w:hAnsi="Arial" w:cs="Arial"/>
          <w:sz w:val="20"/>
        </w:rPr>
      </w:pPr>
      <w:r w:rsidRPr="00FB767B">
        <w:rPr>
          <w:rFonts w:ascii="Arial" w:hAnsi="Arial" w:cs="Arial"/>
          <w:sz w:val="20"/>
        </w:rPr>
        <w:t xml:space="preserve">V případě, že skutečná spotřeba energie je nižší než náklady na energii uplatňované příjemcem k úhradě z dotace v řádném vyúčtování, je příjemce povinen příslušnou část dotace, která není podložena skutečnou spotřebou, vrátit zpět poskytovateli na jeho bankovní účet. O tomto zjištění je vyhotoven záznam. </w:t>
      </w:r>
    </w:p>
    <w:p w:rsidR="00FB767B" w:rsidRPr="00FB767B" w:rsidRDefault="00FB767B" w:rsidP="00FB767B">
      <w:pPr>
        <w:suppressAutoHyphens w:val="0"/>
        <w:spacing w:after="60"/>
        <w:rPr>
          <w:rFonts w:ascii="Arial" w:hAnsi="Arial" w:cs="Arial"/>
          <w:bCs/>
          <w:sz w:val="20"/>
        </w:rPr>
      </w:pPr>
    </w:p>
    <w:p w:rsidR="00FB767B" w:rsidRPr="00FB767B" w:rsidRDefault="00FB767B" w:rsidP="00FB767B">
      <w:pPr>
        <w:suppressAutoHyphens w:val="0"/>
        <w:rPr>
          <w:rFonts w:ascii="Arial" w:hAnsi="Arial" w:cs="Arial"/>
          <w:sz w:val="20"/>
        </w:rPr>
      </w:pPr>
      <w:r w:rsidRPr="00FB767B">
        <w:rPr>
          <w:rFonts w:ascii="Arial" w:hAnsi="Arial" w:cs="Arial"/>
          <w:b/>
          <w:bCs/>
          <w:sz w:val="20"/>
        </w:rPr>
        <w:t>Osobní náklady</w:t>
      </w:r>
      <w:r w:rsidRPr="00FB767B">
        <w:rPr>
          <w:rFonts w:ascii="Arial" w:hAnsi="Arial" w:cs="Arial"/>
          <w:sz w:val="20"/>
        </w:rPr>
        <w:t xml:space="preserve"> - uznány budou i prosincové výplaty za daný kalendářní rok, vyplacené až v lednu roku následujícího.</w:t>
      </w:r>
    </w:p>
    <w:p w:rsidR="00FB767B" w:rsidRPr="00FB767B" w:rsidRDefault="00FB767B" w:rsidP="00FB767B">
      <w:pPr>
        <w:suppressAutoHyphens w:val="0"/>
        <w:spacing w:after="60"/>
        <w:rPr>
          <w:rFonts w:ascii="Arial" w:hAnsi="Arial" w:cs="Arial"/>
          <w:sz w:val="20"/>
        </w:rPr>
      </w:pPr>
      <w:r w:rsidRPr="00FB767B">
        <w:rPr>
          <w:rFonts w:ascii="Arial" w:hAnsi="Arial" w:cs="Arial"/>
          <w:sz w:val="20"/>
        </w:rPr>
        <w:t xml:space="preserve">Za Osobní náklady se považují vyplacené mzdy </w:t>
      </w:r>
      <w:r w:rsidRPr="00FB767B">
        <w:rPr>
          <w:rFonts w:ascii="Arial" w:hAnsi="Arial" w:cs="Arial"/>
          <w:sz w:val="20"/>
          <w:u w:val="single"/>
        </w:rPr>
        <w:t>na základě pracovních smluv zaměstnanců v pracovním poměru</w:t>
      </w:r>
      <w:r w:rsidRPr="00FB767B">
        <w:rPr>
          <w:rFonts w:ascii="Arial" w:hAnsi="Arial" w:cs="Arial"/>
          <w:sz w:val="20"/>
        </w:rPr>
        <w:t xml:space="preserve"> a výdaje na související soc. a zdravotní pojištění, vyplývající z osobních nákladů hrazených z dotace.</w:t>
      </w:r>
    </w:p>
    <w:p w:rsidR="00FB767B" w:rsidRPr="00FB767B" w:rsidRDefault="00FB767B" w:rsidP="00FB767B">
      <w:pPr>
        <w:suppressAutoHyphens w:val="0"/>
        <w:ind w:left="284"/>
        <w:jc w:val="left"/>
        <w:rPr>
          <w:rFonts w:ascii="Arial" w:hAnsi="Arial" w:cs="Arial"/>
          <w:bCs/>
          <w:i/>
          <w:iCs/>
          <w:sz w:val="20"/>
        </w:rPr>
      </w:pPr>
      <w:proofErr w:type="gramStart"/>
      <w:r w:rsidRPr="00FB767B">
        <w:rPr>
          <w:rFonts w:ascii="Arial" w:hAnsi="Arial" w:cs="Arial"/>
          <w:bCs/>
          <w:i/>
          <w:iCs/>
          <w:sz w:val="20"/>
        </w:rPr>
        <w:t>-  mzdy</w:t>
      </w:r>
      <w:proofErr w:type="gramEnd"/>
      <w:r w:rsidRPr="00FB767B">
        <w:rPr>
          <w:rFonts w:ascii="Arial" w:hAnsi="Arial" w:cs="Arial"/>
          <w:bCs/>
          <w:i/>
          <w:iCs/>
          <w:sz w:val="20"/>
        </w:rPr>
        <w:t>,</w:t>
      </w:r>
    </w:p>
    <w:p w:rsidR="00FB767B" w:rsidRPr="00FB767B" w:rsidRDefault="00FB767B" w:rsidP="00FB767B">
      <w:pPr>
        <w:suppressAutoHyphens w:val="0"/>
        <w:ind w:left="284"/>
        <w:rPr>
          <w:rFonts w:ascii="Arial" w:hAnsi="Arial" w:cs="Arial"/>
          <w:bCs/>
          <w:i/>
          <w:iCs/>
          <w:sz w:val="20"/>
        </w:rPr>
      </w:pPr>
      <w:r w:rsidRPr="00FB767B">
        <w:rPr>
          <w:rFonts w:ascii="Arial" w:hAnsi="Arial" w:cs="Arial"/>
          <w:bCs/>
          <w:i/>
          <w:iCs/>
          <w:sz w:val="20"/>
        </w:rPr>
        <w:t xml:space="preserve">- odměny za práci podle dohod o pracích konaných mimo pracovní poměr (dohoda o provedení práce, o pracovní činnosti) </w:t>
      </w:r>
    </w:p>
    <w:p w:rsidR="00FB767B" w:rsidRPr="00FB767B" w:rsidRDefault="00FB767B" w:rsidP="00FB767B">
      <w:pPr>
        <w:tabs>
          <w:tab w:val="left" w:pos="1690"/>
          <w:tab w:val="left" w:pos="6010"/>
          <w:tab w:val="left" w:pos="10150"/>
        </w:tabs>
        <w:suppressAutoHyphens w:val="0"/>
        <w:spacing w:after="60"/>
        <w:ind w:left="360"/>
        <w:rPr>
          <w:rFonts w:ascii="Arial" w:hAnsi="Arial" w:cs="Arial"/>
          <w:b/>
          <w:sz w:val="20"/>
        </w:rPr>
      </w:pPr>
    </w:p>
    <w:p w:rsidR="00FB767B" w:rsidRPr="00FB767B" w:rsidRDefault="00FB767B" w:rsidP="00FB767B">
      <w:pPr>
        <w:suppressAutoHyphens w:val="0"/>
        <w:spacing w:after="60"/>
        <w:rPr>
          <w:rFonts w:ascii="Arial" w:hAnsi="Arial" w:cs="Arial"/>
          <w:b/>
          <w:sz w:val="20"/>
          <w:u w:val="single"/>
        </w:rPr>
      </w:pPr>
      <w:r w:rsidRPr="00FB767B">
        <w:rPr>
          <w:rFonts w:ascii="Arial" w:hAnsi="Arial" w:cs="Arial"/>
          <w:b/>
          <w:sz w:val="20"/>
          <w:u w:val="single"/>
        </w:rPr>
        <w:t>Jako podklady pro vyúčtování nákladů slouží:</w:t>
      </w:r>
    </w:p>
    <w:p w:rsidR="00FB767B" w:rsidRPr="00FB767B" w:rsidRDefault="00FB767B" w:rsidP="00FB767B">
      <w:pPr>
        <w:numPr>
          <w:ilvl w:val="0"/>
          <w:numId w:val="41"/>
        </w:numPr>
        <w:suppressAutoHyphens w:val="0"/>
        <w:spacing w:after="60"/>
        <w:ind w:left="284" w:hanging="284"/>
        <w:rPr>
          <w:rFonts w:ascii="Arial" w:eastAsiaTheme="minorHAnsi" w:hAnsi="Arial" w:cs="Arial"/>
          <w:bCs/>
          <w:color w:val="000000"/>
          <w:sz w:val="20"/>
          <w:szCs w:val="24"/>
        </w:rPr>
      </w:pPr>
      <w:r w:rsidRPr="00FB767B">
        <w:rPr>
          <w:rFonts w:ascii="Arial" w:eastAsiaTheme="minorHAnsi" w:hAnsi="Arial" w:cs="Arial"/>
          <w:bCs/>
          <w:color w:val="000000"/>
          <w:sz w:val="20"/>
          <w:szCs w:val="24"/>
        </w:rPr>
        <w:t>konečné faktury – buď detailně rozepsané a uvedený počet kusů a cena/ks nebo doplněné o dodací listy, soupisy zboží nebo poskytnutých služeb,</w:t>
      </w:r>
    </w:p>
    <w:p w:rsidR="00FB767B" w:rsidRPr="00FB767B" w:rsidRDefault="00FB767B" w:rsidP="00FB767B">
      <w:pPr>
        <w:numPr>
          <w:ilvl w:val="0"/>
          <w:numId w:val="41"/>
        </w:numPr>
        <w:suppressAutoHyphens w:val="0"/>
        <w:spacing w:after="60"/>
        <w:ind w:left="284" w:hanging="284"/>
        <w:rPr>
          <w:rFonts w:ascii="Arial" w:eastAsiaTheme="minorHAnsi" w:hAnsi="Arial" w:cs="Arial"/>
          <w:bCs/>
          <w:color w:val="000000"/>
          <w:sz w:val="20"/>
          <w:szCs w:val="24"/>
        </w:rPr>
      </w:pPr>
      <w:r w:rsidRPr="00FB767B">
        <w:rPr>
          <w:rFonts w:ascii="Arial" w:eastAsiaTheme="minorHAnsi" w:hAnsi="Arial" w:cs="Arial"/>
          <w:bCs/>
          <w:color w:val="000000"/>
          <w:sz w:val="20"/>
          <w:szCs w:val="24"/>
        </w:rPr>
        <w:t>konkrétně rozepsané pokladní doklady (paragony),</w:t>
      </w:r>
    </w:p>
    <w:p w:rsidR="00FB767B" w:rsidRPr="00FB767B" w:rsidRDefault="00FB767B" w:rsidP="00FB767B">
      <w:pPr>
        <w:numPr>
          <w:ilvl w:val="0"/>
          <w:numId w:val="41"/>
        </w:numPr>
        <w:suppressAutoHyphens w:val="0"/>
        <w:spacing w:after="60"/>
        <w:ind w:left="284" w:hanging="284"/>
        <w:rPr>
          <w:rFonts w:ascii="Arial" w:eastAsiaTheme="minorHAnsi" w:hAnsi="Arial" w:cs="Arial"/>
          <w:bCs/>
          <w:color w:val="000000"/>
          <w:sz w:val="20"/>
          <w:szCs w:val="24"/>
        </w:rPr>
      </w:pPr>
      <w:r w:rsidRPr="00FB767B">
        <w:rPr>
          <w:rFonts w:ascii="Arial" w:eastAsiaTheme="minorHAnsi" w:hAnsi="Arial" w:cs="Arial"/>
          <w:bCs/>
          <w:color w:val="000000"/>
          <w:sz w:val="20"/>
          <w:szCs w:val="24"/>
        </w:rPr>
        <w:t>u energií také výpočtové listy, předepsaný souhrn plateb apod.,</w:t>
      </w:r>
    </w:p>
    <w:p w:rsidR="00FB767B" w:rsidRPr="00FB767B" w:rsidRDefault="00FB767B" w:rsidP="00FB767B">
      <w:pPr>
        <w:numPr>
          <w:ilvl w:val="0"/>
          <w:numId w:val="41"/>
        </w:numPr>
        <w:suppressAutoHyphens w:val="0"/>
        <w:spacing w:after="60"/>
        <w:ind w:left="284" w:hanging="284"/>
        <w:rPr>
          <w:rFonts w:ascii="Arial" w:eastAsiaTheme="minorHAnsi" w:hAnsi="Arial" w:cs="Arial"/>
          <w:bCs/>
          <w:color w:val="000000"/>
          <w:sz w:val="20"/>
          <w:szCs w:val="24"/>
        </w:rPr>
      </w:pPr>
      <w:r w:rsidRPr="00FB767B">
        <w:rPr>
          <w:rFonts w:ascii="Arial" w:eastAsiaTheme="minorHAnsi" w:hAnsi="Arial" w:cs="Arial"/>
          <w:bCs/>
          <w:color w:val="000000"/>
          <w:sz w:val="20"/>
          <w:szCs w:val="24"/>
        </w:rPr>
        <w:t xml:space="preserve">v případech nájmů prostor - doklad od vlastníka (správce objektu) o výši předepsaného nájmu – např. výpočtový list, smlouva, dohoda, předpis nebo podobný písemný dokument (předložené doklady musí obsahovat: konkrétní pronajatý prostor, dobu trvání nájmu a sazbu za 1 jednotku nájmu -hodinu, měsíc apod.), v  té souvislosti přeúčtované výdaje za spotřebu, předpisy úhrad apod., </w:t>
      </w:r>
    </w:p>
    <w:p w:rsidR="00FB767B" w:rsidRPr="00FB767B" w:rsidRDefault="00FB767B" w:rsidP="00FB767B">
      <w:pPr>
        <w:numPr>
          <w:ilvl w:val="0"/>
          <w:numId w:val="41"/>
        </w:numPr>
        <w:suppressAutoHyphens w:val="0"/>
        <w:spacing w:after="60"/>
        <w:ind w:left="284" w:hanging="284"/>
        <w:rPr>
          <w:rFonts w:ascii="Arial" w:eastAsiaTheme="minorHAnsi" w:hAnsi="Arial" w:cs="Arial"/>
          <w:bCs/>
          <w:iCs/>
          <w:color w:val="000000"/>
          <w:sz w:val="20"/>
          <w:szCs w:val="24"/>
        </w:rPr>
      </w:pPr>
      <w:r w:rsidRPr="00FB767B">
        <w:rPr>
          <w:rFonts w:ascii="Arial" w:eastAsiaTheme="minorHAnsi" w:hAnsi="Arial" w:cs="Arial"/>
          <w:bCs/>
          <w:iCs/>
          <w:color w:val="000000"/>
          <w:sz w:val="20"/>
          <w:szCs w:val="24"/>
        </w:rPr>
        <w:t>evidence jízd + příslušný propočet náhrady (z</w:t>
      </w:r>
      <w:r w:rsidRPr="00FB767B">
        <w:rPr>
          <w:rFonts w:ascii="Arial" w:eastAsiaTheme="minorHAnsi" w:hAnsi="Arial" w:cs="Arial"/>
          <w:bCs/>
          <w:color w:val="000000"/>
          <w:sz w:val="20"/>
          <w:szCs w:val="24"/>
        </w:rPr>
        <w:t> dokladů musí být patrný účel cesty, výchozí a cílové místo, počet ujetých km, sazba Kč za km),</w:t>
      </w:r>
      <w:r w:rsidRPr="00FB767B">
        <w:rPr>
          <w:rFonts w:ascii="Arial" w:eastAsiaTheme="minorHAnsi" w:hAnsi="Arial" w:cs="Arial"/>
          <w:bCs/>
          <w:iCs/>
          <w:color w:val="000000"/>
          <w:sz w:val="20"/>
          <w:szCs w:val="24"/>
        </w:rPr>
        <w:t xml:space="preserve"> </w:t>
      </w:r>
    </w:p>
    <w:p w:rsidR="00FB767B" w:rsidRPr="00FB767B" w:rsidRDefault="00FB767B" w:rsidP="00FB767B">
      <w:pPr>
        <w:numPr>
          <w:ilvl w:val="0"/>
          <w:numId w:val="41"/>
        </w:numPr>
        <w:suppressAutoHyphens w:val="0"/>
        <w:spacing w:after="60"/>
        <w:ind w:left="284" w:hanging="284"/>
        <w:rPr>
          <w:rFonts w:ascii="Arial" w:eastAsiaTheme="minorHAnsi" w:hAnsi="Arial" w:cs="Arial"/>
          <w:bCs/>
          <w:iCs/>
          <w:color w:val="000000"/>
          <w:sz w:val="20"/>
          <w:szCs w:val="24"/>
        </w:rPr>
      </w:pPr>
      <w:r w:rsidRPr="00FB767B">
        <w:rPr>
          <w:rFonts w:ascii="Arial" w:eastAsiaTheme="minorHAnsi" w:hAnsi="Arial" w:cs="Arial"/>
          <w:bCs/>
          <w:iCs/>
          <w:color w:val="000000"/>
          <w:sz w:val="20"/>
          <w:szCs w:val="24"/>
        </w:rPr>
        <w:t xml:space="preserve">potvrzení statutárního zástupce o realizaci dopravy a propočet příslušné náhrady nebo doložení jízdenkou + odsouhlasení statutárním zástupcem, </w:t>
      </w:r>
    </w:p>
    <w:p w:rsidR="00FB767B" w:rsidRPr="00FB767B" w:rsidRDefault="00FB767B" w:rsidP="00FB767B">
      <w:pPr>
        <w:numPr>
          <w:ilvl w:val="0"/>
          <w:numId w:val="41"/>
        </w:numPr>
        <w:suppressAutoHyphens w:val="0"/>
        <w:spacing w:after="60"/>
        <w:ind w:left="284" w:hanging="284"/>
        <w:rPr>
          <w:rFonts w:ascii="Arial" w:eastAsiaTheme="minorHAnsi" w:hAnsi="Arial" w:cs="Arial"/>
          <w:bCs/>
          <w:iCs/>
          <w:color w:val="000000"/>
          <w:sz w:val="20"/>
          <w:szCs w:val="24"/>
        </w:rPr>
      </w:pPr>
      <w:r w:rsidRPr="00FB767B">
        <w:rPr>
          <w:rFonts w:ascii="Arial" w:eastAsiaTheme="minorHAnsi" w:hAnsi="Arial" w:cs="Arial"/>
          <w:bCs/>
          <w:iCs/>
          <w:color w:val="000000"/>
          <w:sz w:val="20"/>
          <w:szCs w:val="24"/>
        </w:rPr>
        <w:t>písemná dohoda, písemná smlouva, jiná písemná forma ujednání,</w:t>
      </w:r>
    </w:p>
    <w:p w:rsidR="00FB767B" w:rsidRPr="00FB767B" w:rsidRDefault="00FB767B" w:rsidP="00FB767B">
      <w:pPr>
        <w:numPr>
          <w:ilvl w:val="0"/>
          <w:numId w:val="41"/>
        </w:numPr>
        <w:suppressAutoHyphens w:val="0"/>
        <w:spacing w:after="60"/>
        <w:ind w:left="284" w:hanging="284"/>
        <w:rPr>
          <w:rFonts w:ascii="Arial" w:eastAsiaTheme="minorHAnsi" w:hAnsi="Arial" w:cs="Arial"/>
          <w:bCs/>
          <w:color w:val="000000"/>
          <w:sz w:val="20"/>
          <w:szCs w:val="24"/>
        </w:rPr>
      </w:pPr>
      <w:r w:rsidRPr="00FB767B">
        <w:rPr>
          <w:rFonts w:ascii="Arial" w:eastAsiaTheme="minorHAnsi" w:hAnsi="Arial" w:cs="Arial"/>
          <w:bCs/>
          <w:color w:val="000000"/>
          <w:sz w:val="20"/>
          <w:szCs w:val="24"/>
        </w:rPr>
        <w:t>stanovený výměr poplatku,</w:t>
      </w:r>
    </w:p>
    <w:p w:rsidR="00FB767B" w:rsidRPr="00FB767B" w:rsidRDefault="00FB767B" w:rsidP="00FB767B">
      <w:pPr>
        <w:numPr>
          <w:ilvl w:val="0"/>
          <w:numId w:val="41"/>
        </w:numPr>
        <w:suppressAutoHyphens w:val="0"/>
        <w:spacing w:after="60"/>
        <w:ind w:left="284" w:hanging="284"/>
        <w:rPr>
          <w:rFonts w:ascii="Arial" w:eastAsiaTheme="minorHAnsi" w:hAnsi="Arial" w:cs="Arial"/>
          <w:b/>
          <w:iCs/>
          <w:color w:val="000000"/>
          <w:sz w:val="20"/>
          <w:szCs w:val="24"/>
        </w:rPr>
      </w:pPr>
      <w:r w:rsidRPr="00FB767B">
        <w:rPr>
          <w:rFonts w:ascii="Arial" w:eastAsiaTheme="minorHAnsi" w:hAnsi="Arial" w:cs="Arial"/>
          <w:bCs/>
          <w:iCs/>
          <w:color w:val="000000"/>
          <w:sz w:val="20"/>
          <w:szCs w:val="24"/>
        </w:rPr>
        <w:t>příjmové pokladní doklady dodavatele - stvrzenky,</w:t>
      </w:r>
    </w:p>
    <w:p w:rsidR="00FB767B" w:rsidRPr="00FB767B" w:rsidRDefault="00FB767B" w:rsidP="00FB767B">
      <w:pPr>
        <w:numPr>
          <w:ilvl w:val="0"/>
          <w:numId w:val="41"/>
        </w:numPr>
        <w:suppressAutoHyphens w:val="0"/>
        <w:spacing w:after="60"/>
        <w:ind w:left="284" w:hanging="284"/>
        <w:rPr>
          <w:rFonts w:ascii="Arial" w:eastAsiaTheme="minorHAnsi" w:hAnsi="Arial" w:cs="Arial"/>
          <w:bCs/>
          <w:color w:val="000000"/>
          <w:sz w:val="20"/>
          <w:szCs w:val="24"/>
        </w:rPr>
      </w:pPr>
      <w:r w:rsidRPr="00FB767B">
        <w:rPr>
          <w:rFonts w:ascii="Arial" w:eastAsiaTheme="minorHAnsi" w:hAnsi="Arial" w:cs="Arial"/>
          <w:bCs/>
          <w:color w:val="000000"/>
          <w:sz w:val="20"/>
          <w:szCs w:val="24"/>
        </w:rPr>
        <w:t>mzdové listy, souhrny vyplacených mezd, jiný písemný přehled, z kterého budou evidentní vyplacené mzdy a soc. a zdravotní pojištění,</w:t>
      </w:r>
    </w:p>
    <w:p w:rsidR="00FB767B" w:rsidRPr="00FB767B" w:rsidRDefault="00FB767B" w:rsidP="00FB767B">
      <w:pPr>
        <w:numPr>
          <w:ilvl w:val="0"/>
          <w:numId w:val="41"/>
        </w:numPr>
        <w:suppressAutoHyphens w:val="0"/>
        <w:spacing w:after="60"/>
        <w:ind w:left="284" w:right="-517" w:hanging="284"/>
        <w:rPr>
          <w:rFonts w:ascii="Arial" w:eastAsiaTheme="minorHAnsi" w:hAnsi="Arial" w:cs="Arial"/>
          <w:bCs/>
          <w:color w:val="000000"/>
          <w:sz w:val="20"/>
          <w:szCs w:val="24"/>
        </w:rPr>
      </w:pPr>
      <w:r w:rsidRPr="00FB767B">
        <w:rPr>
          <w:rFonts w:ascii="Arial" w:eastAsiaTheme="minorHAnsi" w:hAnsi="Arial" w:cs="Arial"/>
          <w:bCs/>
          <w:color w:val="000000"/>
          <w:sz w:val="20"/>
          <w:szCs w:val="24"/>
        </w:rPr>
        <w:t>rozhodnutí statutárního orgánu (vyplývající z jednání správní rady, výboru, představenstva apod.).</w:t>
      </w:r>
    </w:p>
    <w:p w:rsidR="00FB767B" w:rsidRPr="00FB767B" w:rsidRDefault="00FB767B" w:rsidP="00FB767B">
      <w:pPr>
        <w:suppressAutoHyphens w:val="0"/>
        <w:spacing w:after="120"/>
        <w:rPr>
          <w:rFonts w:ascii="Arial" w:hAnsi="Arial" w:cs="Arial"/>
          <w:bCs/>
          <w:iCs/>
          <w:sz w:val="20"/>
        </w:rPr>
      </w:pPr>
      <w:r w:rsidRPr="00FB767B">
        <w:rPr>
          <w:rFonts w:ascii="Arial" w:hAnsi="Arial" w:cs="Arial"/>
          <w:bCs/>
          <w:iCs/>
          <w:sz w:val="20"/>
        </w:rPr>
        <w:t xml:space="preserve">podobné odpovídající písemné doklady (v souladu se zákonem </w:t>
      </w:r>
      <w:r w:rsidRPr="00FB767B">
        <w:rPr>
          <w:rFonts w:ascii="Arial" w:hAnsi="Arial" w:cs="Arial"/>
          <w:sz w:val="20"/>
        </w:rPr>
        <w:t>č. 563/1991Sb., o účetnictví, v platném znění)</w:t>
      </w:r>
      <w:r w:rsidRPr="00FB767B">
        <w:rPr>
          <w:rFonts w:ascii="Arial" w:hAnsi="Arial" w:cs="Arial"/>
          <w:bCs/>
          <w:iCs/>
          <w:sz w:val="20"/>
        </w:rPr>
        <w:t>.</w:t>
      </w:r>
    </w:p>
    <w:p w:rsidR="00FB767B" w:rsidRPr="00FB767B" w:rsidRDefault="00FB767B" w:rsidP="00FB767B">
      <w:pPr>
        <w:suppressAutoHyphens w:val="0"/>
        <w:spacing w:after="120"/>
        <w:rPr>
          <w:rFonts w:ascii="Times New Roman" w:hAnsi="Times New Roman"/>
        </w:rPr>
      </w:pPr>
    </w:p>
    <w:p w:rsidR="00FB767B" w:rsidRPr="00FB767B" w:rsidRDefault="00FB767B" w:rsidP="00FB767B">
      <w:pPr>
        <w:keepNext/>
        <w:numPr>
          <w:ilvl w:val="1"/>
          <w:numId w:val="0"/>
        </w:numPr>
        <w:tabs>
          <w:tab w:val="num" w:pos="567"/>
        </w:tabs>
        <w:suppressAutoHyphens w:val="0"/>
        <w:spacing w:before="120" w:after="120"/>
        <w:outlineLvl w:val="1"/>
        <w:rPr>
          <w:rFonts w:ascii="Arial" w:hAnsi="Arial" w:cs="Arial"/>
          <w:b/>
          <w:bCs/>
          <w:iCs/>
          <w:sz w:val="28"/>
          <w:szCs w:val="28"/>
        </w:rPr>
      </w:pPr>
      <w:r w:rsidRPr="00FB767B">
        <w:rPr>
          <w:rFonts w:ascii="Arial" w:hAnsi="Arial" w:cs="Arial"/>
          <w:b/>
          <w:bCs/>
          <w:iCs/>
          <w:sz w:val="28"/>
          <w:szCs w:val="28"/>
        </w:rPr>
        <w:t xml:space="preserve">   </w:t>
      </w:r>
      <w:bookmarkStart w:id="62" w:name="_Toc412022952"/>
      <w:r w:rsidRPr="00FB767B">
        <w:rPr>
          <w:rFonts w:ascii="Arial" w:hAnsi="Arial" w:cs="Arial"/>
          <w:b/>
          <w:bCs/>
          <w:iCs/>
          <w:sz w:val="28"/>
          <w:szCs w:val="28"/>
        </w:rPr>
        <w:t>Odbor školství, mládeže a tělovýchovy MMP</w:t>
      </w:r>
      <w:bookmarkEnd w:id="62"/>
    </w:p>
    <w:p w:rsidR="00FB767B" w:rsidRPr="00FB767B" w:rsidRDefault="00FB767B" w:rsidP="00FB767B">
      <w:pPr>
        <w:numPr>
          <w:ilvl w:val="2"/>
          <w:numId w:val="22"/>
        </w:numPr>
        <w:tabs>
          <w:tab w:val="clear" w:pos="360"/>
        </w:tabs>
        <w:suppressAutoHyphens w:val="0"/>
        <w:spacing w:afterLines="60" w:after="144"/>
        <w:ind w:left="426" w:hanging="426"/>
        <w:rPr>
          <w:rFonts w:ascii="Arial" w:eastAsiaTheme="minorHAnsi" w:hAnsi="Arial" w:cs="Arial"/>
          <w:color w:val="000000"/>
          <w:sz w:val="20"/>
          <w:szCs w:val="24"/>
        </w:rPr>
      </w:pPr>
      <w:r w:rsidRPr="00FB767B">
        <w:rPr>
          <w:rFonts w:ascii="Arial" w:eastAsiaTheme="minorHAnsi" w:hAnsi="Arial" w:cs="Arial"/>
          <w:b/>
          <w:i/>
          <w:color w:val="000000"/>
          <w:sz w:val="20"/>
          <w:szCs w:val="24"/>
        </w:rPr>
        <w:t>Neinvestiční dotace do oblasti sportu a tělovýchovy</w:t>
      </w:r>
      <w:r w:rsidRPr="00FB767B">
        <w:rPr>
          <w:rFonts w:ascii="Arial" w:eastAsiaTheme="minorHAnsi" w:hAnsi="Arial" w:cs="Arial"/>
          <w:color w:val="000000"/>
          <w:sz w:val="22"/>
          <w:szCs w:val="24"/>
        </w:rPr>
        <w:t xml:space="preserve"> -</w:t>
      </w:r>
      <w:r w:rsidRPr="00FB767B">
        <w:rPr>
          <w:rFonts w:ascii="Arial" w:eastAsiaTheme="minorHAnsi" w:hAnsi="Arial" w:cs="Arial"/>
          <w:color w:val="000000"/>
          <w:sz w:val="22"/>
          <w:szCs w:val="22"/>
        </w:rPr>
        <w:t xml:space="preserve"> </w:t>
      </w:r>
      <w:r w:rsidRPr="00FB767B">
        <w:rPr>
          <w:rFonts w:ascii="Arial" w:eastAsiaTheme="minorHAnsi" w:hAnsi="Arial" w:cs="Arial"/>
          <w:color w:val="000000"/>
          <w:sz w:val="20"/>
          <w:szCs w:val="24"/>
        </w:rPr>
        <w:t>dotace je možné poskytnout subjektům, které mají sídlo v Plzni, sportovní činnosti zajišťují na území města Plzně a činnosti jsou zaměřeny pro občany města Plzně. Dotaci je možné poskytnout i jinému subjektu na sportovní činnost pořádanou v Plzni nebo mimo území města, pokud bude při individuálním posouzení prokázáno, že činnost či akce má veřejně prospěšný charakter a je zaměřena pro občany města Plzně.</w:t>
      </w:r>
    </w:p>
    <w:p w:rsidR="00FB767B" w:rsidRPr="00FB767B" w:rsidRDefault="00FB767B" w:rsidP="00FB767B">
      <w:pPr>
        <w:suppressAutoHyphens w:val="0"/>
        <w:spacing w:afterLines="60" w:after="144"/>
        <w:ind w:left="426" w:hanging="426"/>
        <w:rPr>
          <w:rFonts w:ascii="Arial" w:hAnsi="Arial" w:cs="Arial"/>
          <w:sz w:val="20"/>
        </w:rPr>
      </w:pPr>
      <w:r w:rsidRPr="00FB767B">
        <w:rPr>
          <w:rFonts w:ascii="Times New Roman" w:hAnsi="Times New Roman"/>
        </w:rPr>
        <w:t xml:space="preserve"> </w:t>
      </w:r>
      <w:r w:rsidRPr="00FB767B">
        <w:rPr>
          <w:rFonts w:ascii="Times New Roman" w:hAnsi="Times New Roman"/>
        </w:rPr>
        <w:tab/>
      </w:r>
      <w:r w:rsidRPr="00FB767B">
        <w:rPr>
          <w:rFonts w:ascii="Arial" w:hAnsi="Arial" w:cs="Arial"/>
          <w:b/>
          <w:i/>
          <w:sz w:val="20"/>
        </w:rPr>
        <w:t>Neinvestiční dotace na podporu výchovy, vzdělávání a mimoškolních aktivit dětí a mládeže -</w:t>
      </w:r>
      <w:r w:rsidRPr="00FB767B">
        <w:rPr>
          <w:rFonts w:ascii="Arial" w:hAnsi="Arial" w:cs="Arial"/>
          <w:sz w:val="20"/>
        </w:rPr>
        <w:t xml:space="preserve">  dotace je možné poskytnout subjektům, které mají sídlo organizace, případně její pobočky ve městě Plzni, nabízené aktivity jsou zaměřeny pro plzeňské děti a mládež.</w:t>
      </w:r>
    </w:p>
    <w:p w:rsidR="00FB767B" w:rsidRPr="00FB767B" w:rsidRDefault="00FB767B" w:rsidP="00FB767B">
      <w:pPr>
        <w:suppressAutoHyphens w:val="0"/>
        <w:spacing w:afterLines="60" w:after="144"/>
        <w:ind w:left="426"/>
        <w:rPr>
          <w:rFonts w:ascii="Arial" w:hAnsi="Arial" w:cs="Arial"/>
          <w:sz w:val="20"/>
        </w:rPr>
      </w:pPr>
      <w:r w:rsidRPr="00FB767B">
        <w:rPr>
          <w:rFonts w:ascii="Arial" w:hAnsi="Arial" w:cs="Arial"/>
          <w:b/>
          <w:i/>
          <w:sz w:val="20"/>
        </w:rPr>
        <w:t>Grantový program Podpora aktivit k technickému vzdělávání“ -</w:t>
      </w:r>
      <w:r w:rsidRPr="00FB767B">
        <w:rPr>
          <w:rFonts w:ascii="Arial" w:hAnsi="Arial" w:cs="Arial"/>
          <w:sz w:val="20"/>
        </w:rPr>
        <w:t xml:space="preserve"> dotace je možné poskytnout pouze právnickým osobám se sídlem ve městě Plzni na základě podaných motivačních projektů zaměřených na technické vzdělávání pro mládež města Plzně.</w:t>
      </w:r>
    </w:p>
    <w:p w:rsidR="00FB767B" w:rsidRPr="00FB767B" w:rsidRDefault="00FB767B" w:rsidP="00FB767B">
      <w:pPr>
        <w:suppressAutoHyphens w:val="0"/>
        <w:spacing w:afterLines="60" w:after="144"/>
        <w:ind w:left="426"/>
        <w:rPr>
          <w:rFonts w:ascii="Arial" w:hAnsi="Arial" w:cs="Arial"/>
          <w:sz w:val="20"/>
        </w:rPr>
      </w:pPr>
      <w:r w:rsidRPr="00FB767B">
        <w:rPr>
          <w:rFonts w:ascii="Arial" w:hAnsi="Arial" w:cs="Arial"/>
          <w:b/>
          <w:i/>
          <w:sz w:val="20"/>
        </w:rPr>
        <w:t>Grantový program „Podpora primární prevence sociálně patologických jevů“</w:t>
      </w:r>
      <w:r w:rsidRPr="00FB767B">
        <w:rPr>
          <w:rFonts w:ascii="Arial" w:hAnsi="Arial" w:cs="Arial"/>
          <w:sz w:val="20"/>
        </w:rPr>
        <w:t xml:space="preserve"> - žadatelem musí být právnická osoba, která vykonává činnost školy a zajišťuje povinnou školní docházku na území města Plzně. Podpora bude směřována pouze do ročníků, ve kterých je plněna povinná školní docházka.</w:t>
      </w:r>
    </w:p>
    <w:p w:rsidR="00FB767B" w:rsidRPr="00FB767B" w:rsidRDefault="00FB767B" w:rsidP="00FB767B">
      <w:pPr>
        <w:suppressAutoHyphens w:val="0"/>
        <w:spacing w:afterLines="60" w:after="144"/>
        <w:ind w:left="426"/>
        <w:rPr>
          <w:rFonts w:ascii="Arial" w:hAnsi="Arial" w:cs="Arial"/>
          <w:sz w:val="20"/>
        </w:rPr>
      </w:pPr>
      <w:r w:rsidRPr="00FB767B">
        <w:rPr>
          <w:rFonts w:ascii="Arial" w:hAnsi="Arial" w:cs="Arial"/>
          <w:b/>
          <w:i/>
          <w:sz w:val="20"/>
        </w:rPr>
        <w:t xml:space="preserve">Grantový program „Podpora tělovýchovných aktivit“ - </w:t>
      </w:r>
      <w:r w:rsidRPr="00FB767B">
        <w:rPr>
          <w:rFonts w:ascii="Arial" w:hAnsi="Arial" w:cs="Arial"/>
          <w:sz w:val="20"/>
        </w:rPr>
        <w:t>žadatelem musí být právnická osoba, která vykonává činnost školy a zajišťuje povinnou školní docházku na území města Plzně. Podpora bude směřována pouze do ročníků, ve kterých je plněna povinná školní docházka.</w:t>
      </w:r>
    </w:p>
    <w:p w:rsidR="00FB767B" w:rsidRPr="00FB767B" w:rsidRDefault="00FB767B" w:rsidP="00FB767B">
      <w:pPr>
        <w:numPr>
          <w:ilvl w:val="0"/>
          <w:numId w:val="45"/>
        </w:numPr>
        <w:suppressAutoHyphens w:val="0"/>
        <w:spacing w:afterLines="60" w:after="144"/>
        <w:ind w:left="425" w:hanging="425"/>
        <w:rPr>
          <w:rFonts w:ascii="Arial" w:eastAsiaTheme="minorHAnsi" w:hAnsi="Arial" w:cs="Arial"/>
          <w:color w:val="000000"/>
          <w:sz w:val="20"/>
          <w:szCs w:val="24"/>
        </w:rPr>
      </w:pPr>
      <w:r w:rsidRPr="00FB767B">
        <w:rPr>
          <w:rFonts w:ascii="Arial" w:eastAsiaTheme="minorHAnsi" w:hAnsi="Arial" w:cs="Arial"/>
          <w:color w:val="000000"/>
          <w:sz w:val="20"/>
          <w:szCs w:val="24"/>
        </w:rPr>
        <w:t xml:space="preserve">Převedení finančních prostředků na účet příjemce dotací a grantů bude provedeno až na základě předložení </w:t>
      </w:r>
      <w:r w:rsidRPr="00FB767B">
        <w:rPr>
          <w:rFonts w:ascii="Arial" w:eastAsiaTheme="minorHAnsi" w:hAnsi="Arial" w:cs="Arial"/>
          <w:bCs/>
          <w:color w:val="000000"/>
          <w:sz w:val="20"/>
          <w:szCs w:val="24"/>
        </w:rPr>
        <w:t>originálů a kopií účetních dokladů</w:t>
      </w:r>
      <w:r w:rsidRPr="00FB767B">
        <w:rPr>
          <w:rFonts w:ascii="Arial" w:eastAsiaTheme="minorHAnsi" w:hAnsi="Arial" w:cs="Arial"/>
          <w:color w:val="000000"/>
          <w:sz w:val="20"/>
          <w:szCs w:val="24"/>
        </w:rPr>
        <w:t xml:space="preserve"> vztahujících se k účelu možného použití schválených dotací a grantů.</w:t>
      </w:r>
    </w:p>
    <w:p w:rsidR="00FB767B" w:rsidRPr="00FB767B" w:rsidRDefault="00FB767B" w:rsidP="00FB767B">
      <w:pPr>
        <w:numPr>
          <w:ilvl w:val="0"/>
          <w:numId w:val="45"/>
        </w:numPr>
        <w:suppressAutoHyphens w:val="0"/>
        <w:spacing w:afterLines="60" w:after="144"/>
        <w:ind w:left="426" w:hanging="426"/>
        <w:rPr>
          <w:rFonts w:ascii="Arial" w:eastAsiaTheme="minorHAnsi" w:hAnsi="Arial" w:cs="Arial"/>
          <w:color w:val="000000"/>
          <w:sz w:val="20"/>
          <w:szCs w:val="24"/>
        </w:rPr>
      </w:pPr>
      <w:r w:rsidRPr="00FB767B">
        <w:rPr>
          <w:rFonts w:ascii="Arial" w:eastAsiaTheme="minorHAnsi" w:hAnsi="Arial" w:cs="Arial"/>
          <w:color w:val="000000"/>
          <w:sz w:val="20"/>
          <w:szCs w:val="24"/>
        </w:rPr>
        <w:t>Neuznatelné náklady nad rámec bodu 5.3.2 jsou uvedeny ve vyhlášení jednotlivých dotačních a grantových programů.</w:t>
      </w:r>
    </w:p>
    <w:p w:rsidR="00FB767B" w:rsidRPr="00FB767B" w:rsidRDefault="00FB767B" w:rsidP="00FB767B">
      <w:pPr>
        <w:suppressAutoHyphens w:val="0"/>
        <w:spacing w:after="120"/>
        <w:rPr>
          <w:rFonts w:ascii="Times New Roman" w:hAnsi="Times New Roman"/>
        </w:rPr>
      </w:pPr>
    </w:p>
    <w:p w:rsidR="00FB767B" w:rsidRPr="00FB767B" w:rsidRDefault="00FB767B" w:rsidP="00FB767B">
      <w:pPr>
        <w:keepNext/>
        <w:numPr>
          <w:ilvl w:val="1"/>
          <w:numId w:val="0"/>
        </w:numPr>
        <w:suppressAutoHyphens w:val="0"/>
        <w:spacing w:before="120" w:after="60"/>
        <w:outlineLvl w:val="1"/>
        <w:rPr>
          <w:rFonts w:ascii="Arial" w:hAnsi="Arial" w:cs="Arial"/>
          <w:b/>
          <w:bCs/>
          <w:iCs/>
          <w:sz w:val="28"/>
          <w:szCs w:val="28"/>
        </w:rPr>
      </w:pPr>
      <w:bookmarkStart w:id="63" w:name="_Toc412022953"/>
      <w:r w:rsidRPr="00FB767B">
        <w:rPr>
          <w:rFonts w:ascii="Arial" w:hAnsi="Arial" w:cs="Arial"/>
          <w:b/>
          <w:bCs/>
          <w:iCs/>
          <w:sz w:val="28"/>
          <w:szCs w:val="28"/>
        </w:rPr>
        <w:t>Odbor památkové péče MMP</w:t>
      </w:r>
      <w:bookmarkEnd w:id="63"/>
    </w:p>
    <w:p w:rsidR="00FB767B" w:rsidRPr="00FB767B" w:rsidRDefault="00FB767B" w:rsidP="00FB767B">
      <w:pPr>
        <w:suppressAutoHyphens w:val="0"/>
        <w:spacing w:afterLines="60" w:after="144"/>
        <w:ind w:left="284"/>
        <w:rPr>
          <w:rFonts w:ascii="Arial" w:hAnsi="Arial" w:cs="Arial"/>
          <w:sz w:val="20"/>
        </w:rPr>
      </w:pPr>
    </w:p>
    <w:p w:rsidR="00FB767B" w:rsidRPr="00FB767B" w:rsidRDefault="00FB767B" w:rsidP="00FB767B">
      <w:pPr>
        <w:suppressAutoHyphens w:val="0"/>
        <w:spacing w:afterLines="60" w:after="144"/>
        <w:ind w:left="284"/>
        <w:rPr>
          <w:rFonts w:ascii="Arial" w:hAnsi="Arial" w:cs="Arial"/>
          <w:b/>
          <w:sz w:val="20"/>
        </w:rPr>
      </w:pPr>
      <w:r w:rsidRPr="00FB767B">
        <w:rPr>
          <w:rFonts w:ascii="Arial" w:hAnsi="Arial" w:cs="Arial"/>
          <w:b/>
          <w:sz w:val="20"/>
        </w:rPr>
        <w:t>Na žadatele o příspěvek vlastníku nemovité kulturní památky se neuplatní ustanovení druhého a třetího odstavce bodu 5.8.7 těchto Zásad.</w:t>
      </w:r>
    </w:p>
    <w:p w:rsidR="00FB767B" w:rsidRPr="00FB767B" w:rsidRDefault="00FB767B" w:rsidP="00FB767B">
      <w:pPr>
        <w:suppressAutoHyphens w:val="0"/>
        <w:spacing w:afterLines="60" w:after="144"/>
        <w:ind w:left="284"/>
        <w:rPr>
          <w:rFonts w:ascii="Arial" w:hAnsi="Arial" w:cs="Arial"/>
          <w:sz w:val="20"/>
        </w:rPr>
      </w:pPr>
      <w:r w:rsidRPr="00FB767B">
        <w:rPr>
          <w:rFonts w:ascii="Arial" w:hAnsi="Arial" w:cs="Arial"/>
          <w:sz w:val="20"/>
        </w:rPr>
        <w:t>Požadované doklady k možnosti poskytnutí příspěvku vlastníku nemovité kulturní památky městem Plzní z prostředků Odboru památkové péče Magistrátu města Plzně:</w:t>
      </w:r>
    </w:p>
    <w:p w:rsidR="00FB767B" w:rsidRPr="00FB767B" w:rsidRDefault="00FB767B" w:rsidP="00FB767B">
      <w:pPr>
        <w:numPr>
          <w:ilvl w:val="0"/>
          <w:numId w:val="42"/>
        </w:numPr>
        <w:suppressAutoHyphens w:val="0"/>
        <w:spacing w:afterLines="60" w:after="144"/>
        <w:rPr>
          <w:rFonts w:ascii="Arial" w:hAnsi="Arial" w:cs="Arial"/>
          <w:sz w:val="20"/>
        </w:rPr>
      </w:pPr>
      <w:r w:rsidRPr="00FB767B">
        <w:rPr>
          <w:rFonts w:ascii="Arial" w:hAnsi="Arial" w:cs="Arial"/>
          <w:sz w:val="20"/>
        </w:rPr>
        <w:t xml:space="preserve">Soubor prací, na který má být poskytnut příspěvek, musí být schválen orgány státní památkové péče, tedy vydáno </w:t>
      </w:r>
      <w:r w:rsidRPr="00FB767B">
        <w:rPr>
          <w:rFonts w:ascii="Arial" w:hAnsi="Arial" w:cs="Arial"/>
          <w:b/>
          <w:sz w:val="20"/>
        </w:rPr>
        <w:t>pravomocné závazné stanovisko podle § 14, odst. 1, zák. č. 20/1987 Sb. o státní památkové péči</w:t>
      </w:r>
      <w:r w:rsidRPr="00FB767B">
        <w:rPr>
          <w:rFonts w:ascii="Arial" w:hAnsi="Arial" w:cs="Arial"/>
          <w:sz w:val="20"/>
        </w:rPr>
        <w:t xml:space="preserve"> (v němž jsou stanoveny podmínky, za nichž lze práce provádět). Toto závazné stanovisko nesmí být starší dvou let.</w:t>
      </w:r>
    </w:p>
    <w:p w:rsidR="00FB767B" w:rsidRPr="00FB767B" w:rsidRDefault="00FB767B" w:rsidP="00FB767B">
      <w:pPr>
        <w:numPr>
          <w:ilvl w:val="0"/>
          <w:numId w:val="42"/>
        </w:numPr>
        <w:suppressAutoHyphens w:val="0"/>
        <w:spacing w:afterLines="60" w:after="144"/>
        <w:rPr>
          <w:rFonts w:ascii="Arial" w:hAnsi="Arial" w:cs="Arial"/>
          <w:sz w:val="20"/>
        </w:rPr>
      </w:pPr>
      <w:r w:rsidRPr="00FB767B">
        <w:rPr>
          <w:rFonts w:ascii="Arial" w:hAnsi="Arial" w:cs="Arial"/>
          <w:b/>
          <w:sz w:val="20"/>
        </w:rPr>
        <w:t xml:space="preserve">Doklad osvědčující vlastnické právo ke kulturní památce - </w:t>
      </w:r>
      <w:r w:rsidRPr="00FB767B">
        <w:rPr>
          <w:rFonts w:ascii="Arial" w:hAnsi="Arial" w:cs="Arial"/>
          <w:sz w:val="20"/>
        </w:rPr>
        <w:t xml:space="preserve"> k datu podání žádosti ověřuje poskytovatel.</w:t>
      </w:r>
    </w:p>
    <w:p w:rsidR="00FB767B" w:rsidRPr="00FB767B" w:rsidRDefault="00FB767B" w:rsidP="00FB767B">
      <w:pPr>
        <w:numPr>
          <w:ilvl w:val="0"/>
          <w:numId w:val="42"/>
        </w:numPr>
        <w:suppressAutoHyphens w:val="0"/>
        <w:spacing w:afterLines="60" w:after="144"/>
        <w:rPr>
          <w:rFonts w:ascii="Arial" w:hAnsi="Arial" w:cs="Arial"/>
          <w:sz w:val="20"/>
        </w:rPr>
      </w:pPr>
      <w:r w:rsidRPr="00FB767B">
        <w:rPr>
          <w:rFonts w:ascii="Arial" w:hAnsi="Arial" w:cs="Arial"/>
          <w:b/>
          <w:sz w:val="20"/>
        </w:rPr>
        <w:t>Čestné prohlášení, že v průběhu roku, kdy žádá o příspěvek MMP OPP nezískal prostředky z jiných zdrojů nad rámec celkové finanční náročnosti spojené s obnovou kulturní památky v daném kalendářním roce</w:t>
      </w:r>
      <w:r w:rsidRPr="00FB767B">
        <w:rPr>
          <w:rFonts w:ascii="Arial" w:hAnsi="Arial" w:cs="Arial"/>
          <w:bCs/>
          <w:sz w:val="20"/>
        </w:rPr>
        <w:t xml:space="preserve"> ( např. celkové náklady na restaurování činí 500 </w:t>
      </w:r>
      <w:proofErr w:type="spellStart"/>
      <w:proofErr w:type="gramStart"/>
      <w:r w:rsidRPr="00FB767B">
        <w:rPr>
          <w:rFonts w:ascii="Arial" w:hAnsi="Arial" w:cs="Arial"/>
          <w:bCs/>
          <w:sz w:val="20"/>
        </w:rPr>
        <w:t>tis.Kč</w:t>
      </w:r>
      <w:proofErr w:type="spellEnd"/>
      <w:proofErr w:type="gramEnd"/>
      <w:r w:rsidRPr="00FB767B">
        <w:rPr>
          <w:rFonts w:ascii="Arial" w:hAnsi="Arial" w:cs="Arial"/>
          <w:bCs/>
          <w:sz w:val="20"/>
        </w:rPr>
        <w:t xml:space="preserve">, příspěvek z jiných zdrojů např. MK ČR je 150 </w:t>
      </w:r>
      <w:proofErr w:type="spellStart"/>
      <w:r w:rsidRPr="00FB767B">
        <w:rPr>
          <w:rFonts w:ascii="Arial" w:hAnsi="Arial" w:cs="Arial"/>
          <w:bCs/>
          <w:sz w:val="20"/>
        </w:rPr>
        <w:t>tis.Kč</w:t>
      </w:r>
      <w:proofErr w:type="spellEnd"/>
      <w:r w:rsidRPr="00FB767B">
        <w:rPr>
          <w:rFonts w:ascii="Arial" w:hAnsi="Arial" w:cs="Arial"/>
          <w:bCs/>
          <w:sz w:val="20"/>
        </w:rPr>
        <w:t xml:space="preserve">, příspěvek ze zdrojů MMP OPP je 150 tis. Kč, celkově 300 </w:t>
      </w:r>
      <w:proofErr w:type="spellStart"/>
      <w:r w:rsidRPr="00FB767B">
        <w:rPr>
          <w:rFonts w:ascii="Arial" w:hAnsi="Arial" w:cs="Arial"/>
          <w:bCs/>
          <w:sz w:val="20"/>
        </w:rPr>
        <w:t>tis.Kč</w:t>
      </w:r>
      <w:proofErr w:type="spellEnd"/>
      <w:r w:rsidRPr="00FB767B">
        <w:rPr>
          <w:rFonts w:ascii="Arial" w:hAnsi="Arial" w:cs="Arial"/>
          <w:bCs/>
          <w:sz w:val="20"/>
        </w:rPr>
        <w:t>).</w:t>
      </w:r>
      <w:r w:rsidRPr="00FB767B">
        <w:rPr>
          <w:rFonts w:ascii="Arial" w:hAnsi="Arial" w:cs="Arial"/>
          <w:b/>
          <w:sz w:val="20"/>
        </w:rPr>
        <w:t xml:space="preserve"> </w:t>
      </w:r>
    </w:p>
    <w:p w:rsidR="00FB767B" w:rsidRPr="00FB767B" w:rsidRDefault="00FB767B" w:rsidP="00FB767B">
      <w:pPr>
        <w:numPr>
          <w:ilvl w:val="0"/>
          <w:numId w:val="42"/>
        </w:numPr>
        <w:suppressAutoHyphens w:val="0"/>
        <w:spacing w:afterLines="60" w:after="144"/>
        <w:rPr>
          <w:rFonts w:ascii="Arial" w:hAnsi="Arial" w:cs="Arial"/>
          <w:sz w:val="20"/>
        </w:rPr>
      </w:pPr>
      <w:r w:rsidRPr="00FB767B">
        <w:rPr>
          <w:rFonts w:ascii="Arial" w:hAnsi="Arial" w:cs="Arial"/>
          <w:b/>
          <w:sz w:val="20"/>
        </w:rPr>
        <w:t>Rozpočet nákladů na stavební akci se specifikovanými vícenáklady</w:t>
      </w:r>
      <w:r w:rsidRPr="00FB767B">
        <w:rPr>
          <w:rFonts w:ascii="Arial" w:hAnsi="Arial" w:cs="Arial"/>
          <w:sz w:val="20"/>
        </w:rPr>
        <w:t xml:space="preserve"> vyplývajícími z obnovy kulturní památky. Z něj musí být patrné rozdíl finančních nákladů oproti běžné stavbě (např. střecha má být opravena při použití kvalitní pálené tašky, vlastník chce provádět střechu z tašek betonových, rozdíl ceny mezi taškou pálenou a taškou betonovou je rozdíl vícenákladů spojených s obnovou kulturní památky, nebo původní dřevěná okna repasovaná odborným truhlářem a rozdíl ceny při nákupu nového truhlářského prvku atd.)</w:t>
      </w:r>
    </w:p>
    <w:p w:rsidR="00FB767B" w:rsidRPr="00FB767B" w:rsidRDefault="00FB767B" w:rsidP="00FB767B">
      <w:pPr>
        <w:numPr>
          <w:ilvl w:val="0"/>
          <w:numId w:val="42"/>
        </w:numPr>
        <w:suppressAutoHyphens w:val="0"/>
        <w:spacing w:afterLines="60" w:after="144"/>
        <w:rPr>
          <w:rFonts w:ascii="Arial" w:hAnsi="Arial" w:cs="Arial"/>
          <w:sz w:val="20"/>
        </w:rPr>
      </w:pPr>
      <w:r w:rsidRPr="00FB767B">
        <w:rPr>
          <w:rFonts w:ascii="Arial" w:hAnsi="Arial" w:cs="Arial"/>
          <w:b/>
          <w:sz w:val="20"/>
        </w:rPr>
        <w:t>Doklad o výběru zhotovitele díla</w:t>
      </w:r>
      <w:r w:rsidRPr="00FB767B">
        <w:rPr>
          <w:rFonts w:ascii="Arial" w:hAnsi="Arial" w:cs="Arial"/>
          <w:sz w:val="20"/>
        </w:rPr>
        <w:t xml:space="preserve"> sestávající u částky předpokládající cenu zakázky 500 tis. - 2 mil. Kč: </w:t>
      </w:r>
    </w:p>
    <w:p w:rsidR="00FB767B" w:rsidRPr="00FB767B" w:rsidRDefault="00FB767B" w:rsidP="00FB767B">
      <w:pPr>
        <w:numPr>
          <w:ilvl w:val="0"/>
          <w:numId w:val="44"/>
        </w:numPr>
        <w:suppressAutoHyphens w:val="0"/>
        <w:spacing w:afterLines="60" w:after="144"/>
        <w:rPr>
          <w:rFonts w:ascii="Arial" w:hAnsi="Arial" w:cs="Arial"/>
          <w:b/>
          <w:sz w:val="20"/>
        </w:rPr>
      </w:pPr>
      <w:r w:rsidRPr="00FB767B">
        <w:rPr>
          <w:rFonts w:ascii="Arial" w:hAnsi="Arial" w:cs="Arial"/>
          <w:b/>
          <w:sz w:val="20"/>
        </w:rPr>
        <w:t xml:space="preserve">písemná výzva nejméně třem dodavatelům </w:t>
      </w:r>
    </w:p>
    <w:p w:rsidR="00FB767B" w:rsidRPr="00FB767B" w:rsidRDefault="00FB767B" w:rsidP="00FB767B">
      <w:pPr>
        <w:numPr>
          <w:ilvl w:val="0"/>
          <w:numId w:val="44"/>
        </w:numPr>
        <w:suppressAutoHyphens w:val="0"/>
        <w:spacing w:afterLines="60" w:after="144"/>
        <w:rPr>
          <w:rFonts w:ascii="Arial" w:hAnsi="Arial" w:cs="Arial"/>
          <w:b/>
          <w:sz w:val="20"/>
        </w:rPr>
      </w:pPr>
      <w:r w:rsidRPr="00FB767B">
        <w:rPr>
          <w:rFonts w:ascii="Arial" w:hAnsi="Arial" w:cs="Arial"/>
          <w:b/>
          <w:sz w:val="20"/>
        </w:rPr>
        <w:t>čestné prohlášení vlastníka kulturní památky o vybraném dodavateli prací</w:t>
      </w:r>
    </w:p>
    <w:p w:rsidR="00FB767B" w:rsidRPr="00FB767B" w:rsidRDefault="00FB767B" w:rsidP="00FB767B">
      <w:pPr>
        <w:numPr>
          <w:ilvl w:val="0"/>
          <w:numId w:val="44"/>
        </w:numPr>
        <w:suppressAutoHyphens w:val="0"/>
        <w:spacing w:afterLines="60" w:after="144"/>
        <w:rPr>
          <w:rFonts w:ascii="Arial" w:hAnsi="Arial" w:cs="Arial"/>
          <w:b/>
          <w:sz w:val="20"/>
        </w:rPr>
      </w:pPr>
      <w:r w:rsidRPr="00FB767B">
        <w:rPr>
          <w:rFonts w:ascii="Arial" w:hAnsi="Arial" w:cs="Arial"/>
          <w:b/>
          <w:sz w:val="20"/>
        </w:rPr>
        <w:t>smlouva s vybraným dodavatelem prací (příp. s restaurátorem)</w:t>
      </w:r>
    </w:p>
    <w:p w:rsidR="00FB767B" w:rsidRPr="00FB767B" w:rsidRDefault="00FB767B" w:rsidP="00FB767B">
      <w:pPr>
        <w:numPr>
          <w:ilvl w:val="0"/>
          <w:numId w:val="42"/>
        </w:numPr>
        <w:suppressAutoHyphens w:val="0"/>
        <w:spacing w:afterLines="60" w:after="144"/>
        <w:rPr>
          <w:rFonts w:ascii="Arial" w:hAnsi="Arial" w:cs="Arial"/>
          <w:sz w:val="20"/>
        </w:rPr>
      </w:pPr>
      <w:r w:rsidRPr="00FB767B">
        <w:rPr>
          <w:rFonts w:ascii="Arial" w:hAnsi="Arial" w:cs="Arial"/>
          <w:b/>
          <w:sz w:val="20"/>
        </w:rPr>
        <w:t>Fotodokumentace objektu</w:t>
      </w:r>
      <w:r w:rsidRPr="00FB767B">
        <w:rPr>
          <w:rFonts w:ascii="Arial" w:hAnsi="Arial" w:cs="Arial"/>
          <w:sz w:val="20"/>
        </w:rPr>
        <w:t>, nebo jeho části, vztahující se k žádosti o příspěvek (cca 2 – 3 fotografie s popisem).</w:t>
      </w:r>
    </w:p>
    <w:p w:rsidR="00FB767B" w:rsidRPr="00FB767B" w:rsidRDefault="00FB767B" w:rsidP="00FB767B">
      <w:pPr>
        <w:numPr>
          <w:ilvl w:val="0"/>
          <w:numId w:val="42"/>
        </w:numPr>
        <w:suppressAutoHyphens w:val="0"/>
        <w:spacing w:afterLines="60" w:after="144"/>
        <w:rPr>
          <w:rFonts w:ascii="Arial" w:hAnsi="Arial" w:cs="Arial"/>
          <w:sz w:val="20"/>
        </w:rPr>
      </w:pPr>
      <w:r w:rsidRPr="00FB767B">
        <w:rPr>
          <w:rFonts w:ascii="Arial" w:hAnsi="Arial" w:cs="Arial"/>
          <w:b/>
          <w:sz w:val="20"/>
        </w:rPr>
        <w:t>Doklad o bankovním účtu žadatele příspěvku</w:t>
      </w:r>
      <w:r w:rsidRPr="00FB767B">
        <w:rPr>
          <w:rFonts w:ascii="Arial" w:hAnsi="Arial" w:cs="Arial"/>
          <w:sz w:val="20"/>
        </w:rPr>
        <w:t xml:space="preserve"> (vlastníka nemovité kulturní památky), na který by byl poskytnutý příspěvek zaslán (vlastník kulturní památky provádí vyfakturování částky prováděcí firmě přes svůj bankovní účet a dokládá Odboru památkové péče MMP výpisem z tohoto účtu a kopií fakturace čerpání poskytnuté dotace).</w:t>
      </w:r>
    </w:p>
    <w:p w:rsidR="00FB767B" w:rsidRPr="00FB767B" w:rsidRDefault="00FB767B" w:rsidP="00FB767B">
      <w:pPr>
        <w:suppressAutoHyphens w:val="0"/>
        <w:spacing w:afterLines="60" w:after="144"/>
        <w:rPr>
          <w:rFonts w:ascii="Arial" w:hAnsi="Arial" w:cs="Arial"/>
          <w:sz w:val="20"/>
        </w:rPr>
      </w:pPr>
    </w:p>
    <w:p w:rsidR="00FB767B" w:rsidRPr="00FB767B" w:rsidRDefault="00FB767B" w:rsidP="00FB767B">
      <w:pPr>
        <w:suppressAutoHyphens w:val="0"/>
        <w:spacing w:after="60"/>
        <w:ind w:firstLine="360"/>
        <w:rPr>
          <w:rFonts w:ascii="Arial" w:hAnsi="Arial" w:cs="Arial"/>
          <w:b/>
          <w:sz w:val="20"/>
        </w:rPr>
      </w:pPr>
      <w:r w:rsidRPr="00FB767B">
        <w:rPr>
          <w:rFonts w:ascii="Arial" w:hAnsi="Arial" w:cs="Arial"/>
          <w:b/>
          <w:sz w:val="20"/>
        </w:rPr>
        <w:t>Upozornění pro žadatele:</w:t>
      </w:r>
    </w:p>
    <w:p w:rsidR="00FB767B" w:rsidRPr="00FB767B" w:rsidRDefault="00FB767B" w:rsidP="00FB767B">
      <w:pPr>
        <w:numPr>
          <w:ilvl w:val="0"/>
          <w:numId w:val="43"/>
        </w:numPr>
        <w:suppressAutoHyphens w:val="0"/>
        <w:spacing w:afterLines="60" w:after="144"/>
        <w:rPr>
          <w:rFonts w:ascii="Arial" w:hAnsi="Arial" w:cs="Arial"/>
          <w:sz w:val="20"/>
        </w:rPr>
      </w:pPr>
      <w:r w:rsidRPr="00FB767B">
        <w:rPr>
          <w:rFonts w:ascii="Arial" w:hAnsi="Arial" w:cs="Arial"/>
          <w:sz w:val="20"/>
        </w:rPr>
        <w:t>Žádost o poskytnutí příspěvku obce musí být řádně vyplněna se všemi požadovanými údaji a doložena doklady dle bodů 1. – 7. Pouze takto kompletní žádost může být předložena městským voleným orgánům (Radě města Plzně a Zastupitelstvu města Plzně) k projednání a k případnému schválení. Proto žádosti, které nebudou kompletní, nebude Odbor památkové péče MMP přijímat k dalšímu projednání.</w:t>
      </w:r>
    </w:p>
    <w:p w:rsidR="00FB767B" w:rsidRPr="00FB767B" w:rsidRDefault="00FB767B" w:rsidP="00FB767B">
      <w:pPr>
        <w:numPr>
          <w:ilvl w:val="0"/>
          <w:numId w:val="43"/>
        </w:numPr>
        <w:suppressAutoHyphens w:val="0"/>
        <w:spacing w:afterLines="60" w:after="144"/>
        <w:rPr>
          <w:rFonts w:ascii="Arial" w:hAnsi="Arial" w:cs="Arial"/>
          <w:sz w:val="20"/>
        </w:rPr>
      </w:pPr>
      <w:r w:rsidRPr="00FB767B">
        <w:rPr>
          <w:rFonts w:ascii="Arial" w:hAnsi="Arial" w:cs="Arial"/>
          <w:sz w:val="20"/>
        </w:rPr>
        <w:t xml:space="preserve">Podle § 16 zák. č. 20/1987 sb. o státní památkové péči může obec poskytnout příspěvek na vícenáklady spojené s obnovou kulturní památky. Z toho vyplývá, že na příspěvek není zákonný nárok, a tedy, že finanční rozdíl vícenákladů nemusí být příspěvkem hrazen </w:t>
      </w:r>
      <w:proofErr w:type="gramStart"/>
      <w:r w:rsidRPr="00FB767B">
        <w:rPr>
          <w:rFonts w:ascii="Arial" w:hAnsi="Arial" w:cs="Arial"/>
          <w:sz w:val="20"/>
        </w:rPr>
        <w:t>ve 100</w:t>
      </w:r>
      <w:proofErr w:type="gramEnd"/>
      <w:r w:rsidRPr="00FB767B">
        <w:rPr>
          <w:rFonts w:ascii="Arial" w:hAnsi="Arial" w:cs="Arial"/>
          <w:sz w:val="20"/>
        </w:rPr>
        <w:t xml:space="preserve"> % výši. </w:t>
      </w:r>
    </w:p>
    <w:p w:rsidR="00FB767B" w:rsidRPr="00FB767B" w:rsidRDefault="00FB767B" w:rsidP="00FB767B">
      <w:pPr>
        <w:numPr>
          <w:ilvl w:val="0"/>
          <w:numId w:val="43"/>
        </w:numPr>
        <w:suppressAutoHyphens w:val="0"/>
        <w:spacing w:afterLines="60" w:after="144"/>
        <w:rPr>
          <w:rFonts w:ascii="Arial" w:hAnsi="Arial" w:cs="Arial"/>
          <w:sz w:val="20"/>
        </w:rPr>
      </w:pPr>
      <w:r w:rsidRPr="00FB767B">
        <w:rPr>
          <w:rFonts w:ascii="Arial" w:hAnsi="Arial" w:cs="Arial"/>
          <w:sz w:val="20"/>
        </w:rPr>
        <w:t xml:space="preserve">Příspěvek je poskytován jako </w:t>
      </w:r>
      <w:r w:rsidRPr="00FB767B">
        <w:rPr>
          <w:rFonts w:ascii="Arial" w:hAnsi="Arial" w:cs="Arial"/>
          <w:b/>
          <w:bCs/>
          <w:sz w:val="20"/>
        </w:rPr>
        <w:t>účelově podmíněná finanční dotace</w:t>
      </w:r>
      <w:r w:rsidRPr="00FB767B">
        <w:rPr>
          <w:rFonts w:ascii="Arial" w:hAnsi="Arial" w:cs="Arial"/>
          <w:sz w:val="20"/>
        </w:rPr>
        <w:t>. Z toho vyplývá, že dotace může být čerpána pouze a jedině na ty práce, které budou formulovány ve smlouvě, kterou po případném schválení městem Plzní uzavírá s vlastníkem kulturní památky přímo zplnomocněný náměstek primátora města Plzně. Příspěvek musí být vždy vyčerpán v tom kalendářním roce, v kterém byl poskytnut.</w:t>
      </w:r>
    </w:p>
    <w:p w:rsidR="00FB767B" w:rsidRPr="00FB767B" w:rsidRDefault="00FB767B" w:rsidP="00FB767B">
      <w:pPr>
        <w:suppressAutoHyphens w:val="0"/>
        <w:spacing w:after="120"/>
        <w:rPr>
          <w:rFonts w:ascii="Times New Roman" w:hAnsi="Times New Roman"/>
        </w:rPr>
      </w:pPr>
    </w:p>
    <w:p w:rsidR="00FB767B" w:rsidRPr="00FB767B" w:rsidRDefault="00FB767B" w:rsidP="00FB767B">
      <w:pPr>
        <w:keepNext/>
        <w:numPr>
          <w:ilvl w:val="1"/>
          <w:numId w:val="0"/>
        </w:numPr>
        <w:tabs>
          <w:tab w:val="num" w:pos="567"/>
        </w:tabs>
        <w:suppressAutoHyphens w:val="0"/>
        <w:spacing w:before="120" w:after="120"/>
        <w:outlineLvl w:val="1"/>
        <w:rPr>
          <w:rFonts w:ascii="Arial" w:hAnsi="Arial" w:cs="Arial"/>
          <w:b/>
          <w:bCs/>
          <w:iCs/>
          <w:sz w:val="28"/>
          <w:szCs w:val="28"/>
        </w:rPr>
      </w:pPr>
      <w:r w:rsidRPr="00FB767B">
        <w:rPr>
          <w:rFonts w:ascii="Arial" w:hAnsi="Arial" w:cs="Arial"/>
          <w:b/>
          <w:bCs/>
          <w:iCs/>
          <w:sz w:val="28"/>
          <w:szCs w:val="28"/>
        </w:rPr>
        <w:t xml:space="preserve">   </w:t>
      </w:r>
      <w:bookmarkStart w:id="64" w:name="_Toc412022954"/>
      <w:r w:rsidRPr="00FB767B">
        <w:rPr>
          <w:rFonts w:ascii="Arial" w:hAnsi="Arial" w:cs="Arial"/>
          <w:b/>
          <w:bCs/>
          <w:iCs/>
          <w:sz w:val="28"/>
          <w:szCs w:val="28"/>
        </w:rPr>
        <w:t>Odbor bezpečnosti a prevence kriminality MMP</w:t>
      </w:r>
      <w:bookmarkEnd w:id="64"/>
    </w:p>
    <w:p w:rsidR="00FB767B" w:rsidRPr="00FB767B" w:rsidRDefault="00FB767B" w:rsidP="00FB767B">
      <w:pPr>
        <w:suppressAutoHyphens w:val="0"/>
        <w:spacing w:after="60"/>
        <w:ind w:left="284"/>
        <w:rPr>
          <w:rFonts w:ascii="Arial" w:hAnsi="Arial" w:cs="Arial"/>
          <w:sz w:val="20"/>
        </w:rPr>
      </w:pPr>
    </w:p>
    <w:p w:rsidR="00FB767B" w:rsidRPr="00FB767B" w:rsidRDefault="00FB767B" w:rsidP="00FB767B">
      <w:pPr>
        <w:suppressAutoHyphens w:val="0"/>
        <w:spacing w:after="60"/>
        <w:ind w:left="284"/>
        <w:rPr>
          <w:rFonts w:ascii="Arial" w:hAnsi="Arial" w:cs="Arial"/>
          <w:sz w:val="20"/>
        </w:rPr>
      </w:pPr>
      <w:r w:rsidRPr="00FB767B">
        <w:rPr>
          <w:rFonts w:ascii="Arial" w:hAnsi="Arial" w:cs="Arial"/>
          <w:sz w:val="20"/>
        </w:rPr>
        <w:t>Žadatel/příjemce je povinen dále splňovat následující podmínky a povinnosti:</w:t>
      </w:r>
    </w:p>
    <w:p w:rsidR="00FB767B" w:rsidRPr="00FB767B" w:rsidRDefault="00FB767B" w:rsidP="00FB767B">
      <w:pPr>
        <w:suppressAutoHyphens w:val="0"/>
        <w:spacing w:after="60"/>
        <w:ind w:left="284"/>
        <w:rPr>
          <w:rFonts w:ascii="Arial" w:hAnsi="Arial" w:cs="Arial"/>
          <w:sz w:val="20"/>
        </w:rPr>
      </w:pPr>
    </w:p>
    <w:p w:rsidR="00FB767B" w:rsidRPr="00FB767B" w:rsidRDefault="00FB767B" w:rsidP="00FB767B">
      <w:pPr>
        <w:numPr>
          <w:ilvl w:val="2"/>
          <w:numId w:val="46"/>
        </w:numPr>
        <w:suppressAutoHyphens w:val="0"/>
        <w:spacing w:afterLines="60" w:after="144"/>
        <w:ind w:left="284" w:hanging="284"/>
        <w:rPr>
          <w:rFonts w:ascii="Arial" w:eastAsiaTheme="minorHAnsi" w:hAnsi="Arial" w:cs="Arial"/>
          <w:color w:val="000000"/>
          <w:sz w:val="20"/>
          <w:szCs w:val="24"/>
        </w:rPr>
      </w:pPr>
      <w:r w:rsidRPr="00FB767B">
        <w:rPr>
          <w:rFonts w:ascii="Arial" w:eastAsiaTheme="minorHAnsi" w:hAnsi="Arial" w:cs="Arial"/>
          <w:color w:val="000000"/>
          <w:sz w:val="20"/>
          <w:szCs w:val="24"/>
        </w:rPr>
        <w:t xml:space="preserve">Příjemce se zavazuje poskytnout údaje do Monitorovacího systému sociálních služeb města Plzně podle pokynů Odboru bezpečnosti a prevence kriminality MMP.  </w:t>
      </w:r>
    </w:p>
    <w:p w:rsidR="00FB767B" w:rsidRPr="00FB767B" w:rsidRDefault="00FB767B" w:rsidP="00FB767B">
      <w:pPr>
        <w:numPr>
          <w:ilvl w:val="2"/>
          <w:numId w:val="46"/>
        </w:numPr>
        <w:suppressAutoHyphens w:val="0"/>
        <w:spacing w:afterLines="60" w:after="144"/>
        <w:ind w:left="284" w:hanging="284"/>
        <w:rPr>
          <w:rFonts w:ascii="Arial" w:eastAsiaTheme="minorHAnsi" w:hAnsi="Arial" w:cs="Arial"/>
          <w:color w:val="000000"/>
          <w:sz w:val="20"/>
          <w:szCs w:val="24"/>
        </w:rPr>
      </w:pPr>
      <w:r w:rsidRPr="00FB767B">
        <w:rPr>
          <w:rFonts w:ascii="Arial" w:eastAsiaTheme="minorHAnsi" w:hAnsi="Arial" w:cs="Arial"/>
          <w:color w:val="000000"/>
          <w:sz w:val="20"/>
          <w:szCs w:val="24"/>
        </w:rPr>
        <w:t>Upřednostnění ve věci poskytnuté dotace budou dostávat ty organizace, které mají oprávnění (registraci) poskytovat sociální služby podle zákona č. 108/2006 Sb., o sociálních službách, ve znění pozdějších předpisů.</w:t>
      </w:r>
    </w:p>
    <w:p w:rsidR="00FB767B" w:rsidRPr="00FB767B" w:rsidRDefault="00FB767B" w:rsidP="00FB767B">
      <w:pPr>
        <w:numPr>
          <w:ilvl w:val="2"/>
          <w:numId w:val="46"/>
        </w:numPr>
        <w:suppressAutoHyphens w:val="0"/>
        <w:spacing w:afterLines="60" w:after="144"/>
        <w:ind w:left="284" w:hanging="284"/>
        <w:rPr>
          <w:rFonts w:ascii="Arial" w:eastAsiaTheme="minorHAnsi" w:hAnsi="Arial" w:cs="Arial"/>
          <w:color w:val="000000"/>
          <w:sz w:val="20"/>
          <w:szCs w:val="24"/>
        </w:rPr>
      </w:pPr>
      <w:r w:rsidRPr="00FB767B">
        <w:rPr>
          <w:rFonts w:ascii="Arial" w:eastAsiaTheme="minorHAnsi" w:hAnsi="Arial" w:cs="Arial"/>
          <w:color w:val="000000"/>
          <w:sz w:val="20"/>
          <w:szCs w:val="24"/>
        </w:rPr>
        <w:t>Příjemci, kteří obdrží dotaci z rozpočtu Odboru bezpečnosti a prevence kriminality MMP jsou povinni informovat veřejnost o poskytnuté dotaci na svých webových stránkách a dále při propagaci projektu používat logo „Bezpečné město“.</w:t>
      </w:r>
    </w:p>
    <w:p w:rsidR="00FB767B" w:rsidRPr="00FB767B" w:rsidRDefault="00FB767B" w:rsidP="00FB767B">
      <w:pPr>
        <w:suppressAutoHyphens w:val="0"/>
        <w:spacing w:after="120"/>
        <w:rPr>
          <w:rFonts w:ascii="Arial" w:hAnsi="Arial" w:cs="Arial"/>
          <w:sz w:val="20"/>
        </w:rPr>
      </w:pPr>
    </w:p>
    <w:p w:rsidR="00FB767B" w:rsidRPr="00FB767B" w:rsidRDefault="00FB767B" w:rsidP="00FB767B">
      <w:pPr>
        <w:keepNext/>
        <w:numPr>
          <w:ilvl w:val="1"/>
          <w:numId w:val="0"/>
        </w:numPr>
        <w:suppressAutoHyphens w:val="0"/>
        <w:spacing w:before="120" w:after="60"/>
        <w:outlineLvl w:val="1"/>
        <w:rPr>
          <w:rFonts w:ascii="Arial" w:hAnsi="Arial" w:cs="Arial"/>
          <w:b/>
          <w:bCs/>
          <w:iCs/>
          <w:sz w:val="28"/>
          <w:szCs w:val="28"/>
        </w:rPr>
      </w:pPr>
      <w:bookmarkStart w:id="65" w:name="_Toc412022955"/>
      <w:r w:rsidRPr="00FB767B">
        <w:rPr>
          <w:rFonts w:ascii="Arial" w:hAnsi="Arial" w:cs="Arial"/>
          <w:b/>
          <w:bCs/>
          <w:iCs/>
          <w:sz w:val="28"/>
          <w:szCs w:val="28"/>
        </w:rPr>
        <w:t>Odbor životního prostředí MMP</w:t>
      </w:r>
      <w:bookmarkEnd w:id="65"/>
    </w:p>
    <w:p w:rsidR="00FB767B" w:rsidRPr="00FB767B" w:rsidRDefault="00FB767B" w:rsidP="00FB767B">
      <w:pPr>
        <w:suppressAutoHyphens w:val="0"/>
        <w:spacing w:after="120"/>
        <w:rPr>
          <w:rFonts w:ascii="Arial" w:hAnsi="Arial" w:cs="Arial"/>
          <w:sz w:val="20"/>
        </w:rPr>
      </w:pPr>
    </w:p>
    <w:p w:rsidR="00FB767B" w:rsidRPr="00FB767B" w:rsidRDefault="00FB767B" w:rsidP="00FB767B">
      <w:pPr>
        <w:suppressAutoHyphens w:val="0"/>
        <w:spacing w:after="120"/>
        <w:ind w:left="284"/>
        <w:rPr>
          <w:rFonts w:ascii="Arial" w:hAnsi="Arial" w:cs="Arial"/>
          <w:sz w:val="20"/>
        </w:rPr>
      </w:pPr>
      <w:r w:rsidRPr="00FB767B">
        <w:rPr>
          <w:rFonts w:ascii="Arial" w:hAnsi="Arial" w:cs="Arial"/>
          <w:sz w:val="20"/>
        </w:rPr>
        <w:t>Příjemce je povinen při čerpání dotací z FŽP MP dále dodržet podmínky stanovené směrnicí QS 61-10 Statut fondu životního prostředí.</w:t>
      </w:r>
    </w:p>
    <w:p w:rsidR="00FB767B" w:rsidRPr="00FB767B" w:rsidRDefault="00FB767B" w:rsidP="00FB767B">
      <w:pPr>
        <w:suppressAutoHyphens w:val="0"/>
        <w:spacing w:after="120"/>
        <w:rPr>
          <w:rFonts w:ascii="Arial" w:hAnsi="Arial" w:cs="Arial"/>
          <w:sz w:val="20"/>
        </w:rPr>
      </w:pPr>
    </w:p>
    <w:p w:rsidR="00FB767B" w:rsidRPr="00FB767B" w:rsidRDefault="00FB767B" w:rsidP="00FB767B">
      <w:pPr>
        <w:keepNext/>
        <w:tabs>
          <w:tab w:val="num" w:pos="-720"/>
          <w:tab w:val="left" w:pos="426"/>
        </w:tabs>
        <w:suppressAutoHyphens w:val="0"/>
        <w:spacing w:before="240" w:after="120"/>
        <w:outlineLvl w:val="0"/>
        <w:rPr>
          <w:rFonts w:ascii="Arial" w:hAnsi="Arial" w:cs="Arial"/>
          <w:b/>
          <w:bCs/>
          <w:kern w:val="32"/>
          <w:sz w:val="32"/>
          <w:szCs w:val="32"/>
        </w:rPr>
      </w:pPr>
      <w:bookmarkStart w:id="66" w:name="_Toc97005481"/>
      <w:bookmarkStart w:id="67" w:name="_Toc97015462"/>
      <w:bookmarkStart w:id="68" w:name="_Toc97349728"/>
      <w:bookmarkStart w:id="69" w:name="_Toc98831929"/>
      <w:bookmarkStart w:id="70" w:name="_Toc412022956"/>
      <w:bookmarkEnd w:id="45"/>
      <w:bookmarkEnd w:id="46"/>
      <w:r w:rsidRPr="00FB767B">
        <w:rPr>
          <w:rFonts w:ascii="Arial" w:hAnsi="Arial" w:cs="Arial"/>
          <w:b/>
          <w:bCs/>
          <w:kern w:val="32"/>
          <w:sz w:val="32"/>
          <w:szCs w:val="32"/>
        </w:rPr>
        <w:t>Z</w:t>
      </w:r>
      <w:bookmarkEnd w:id="66"/>
      <w:bookmarkEnd w:id="67"/>
      <w:bookmarkEnd w:id="68"/>
      <w:bookmarkEnd w:id="69"/>
      <w:r w:rsidRPr="00FB767B">
        <w:rPr>
          <w:rFonts w:ascii="Arial" w:hAnsi="Arial" w:cs="Arial"/>
          <w:b/>
          <w:bCs/>
          <w:kern w:val="32"/>
          <w:sz w:val="32"/>
          <w:szCs w:val="32"/>
        </w:rPr>
        <w:t>ÁZNAMY</w:t>
      </w:r>
      <w:bookmarkEnd w:id="70"/>
    </w:p>
    <w:p w:rsidR="00FB767B" w:rsidRPr="00FB767B" w:rsidRDefault="00FB767B" w:rsidP="00FB767B">
      <w:pPr>
        <w:suppressAutoHyphens w:val="0"/>
        <w:spacing w:after="120"/>
        <w:rPr>
          <w:rFonts w:ascii="Arial" w:hAnsi="Arial" w:cs="Arial"/>
          <w:sz w:val="20"/>
        </w:rPr>
      </w:pPr>
      <w:r w:rsidRPr="00FB767B">
        <w:rPr>
          <w:rFonts w:ascii="Arial" w:hAnsi="Arial" w:cs="Arial"/>
          <w:sz w:val="20"/>
        </w:rPr>
        <w:t>Bez záznamů.</w:t>
      </w:r>
    </w:p>
    <w:p w:rsidR="00FB767B" w:rsidRPr="00FB767B" w:rsidRDefault="00FB767B" w:rsidP="00FB767B">
      <w:pPr>
        <w:suppressAutoHyphens w:val="0"/>
        <w:spacing w:after="120"/>
        <w:rPr>
          <w:rFonts w:ascii="Arial" w:hAnsi="Arial" w:cs="Arial"/>
          <w:sz w:val="20"/>
        </w:rPr>
      </w:pPr>
      <w:bookmarkStart w:id="71" w:name="_Toc516019332"/>
      <w:bookmarkStart w:id="72" w:name="_Toc46718434"/>
      <w:bookmarkStart w:id="73" w:name="_Toc49680073"/>
      <w:bookmarkStart w:id="74" w:name="_Toc91389638"/>
    </w:p>
    <w:p w:rsidR="00FB767B" w:rsidRPr="00FB767B" w:rsidRDefault="00FB767B" w:rsidP="00FB767B">
      <w:pPr>
        <w:keepNext/>
        <w:tabs>
          <w:tab w:val="num" w:pos="-720"/>
          <w:tab w:val="left" w:pos="426"/>
        </w:tabs>
        <w:suppressAutoHyphens w:val="0"/>
        <w:spacing w:before="240" w:after="120"/>
        <w:outlineLvl w:val="0"/>
        <w:rPr>
          <w:rFonts w:ascii="Arial" w:hAnsi="Arial" w:cs="Arial"/>
          <w:b/>
          <w:bCs/>
          <w:kern w:val="32"/>
          <w:sz w:val="32"/>
          <w:szCs w:val="32"/>
        </w:rPr>
      </w:pPr>
      <w:bookmarkStart w:id="75" w:name="_Toc412022957"/>
      <w:r w:rsidRPr="00FB767B">
        <w:rPr>
          <w:rFonts w:ascii="Arial" w:hAnsi="Arial" w:cs="Arial"/>
          <w:b/>
          <w:bCs/>
          <w:kern w:val="32"/>
          <w:sz w:val="32"/>
          <w:szCs w:val="32"/>
        </w:rPr>
        <w:t>SOUVISEJÍCÍ DOKUMENTACE</w:t>
      </w:r>
      <w:bookmarkEnd w:id="75"/>
    </w:p>
    <w:p w:rsidR="00FB767B" w:rsidRPr="00FB767B" w:rsidRDefault="00FB767B" w:rsidP="00FB767B">
      <w:pPr>
        <w:suppressAutoHyphens w:val="0"/>
        <w:spacing w:afterLines="60" w:after="144"/>
        <w:rPr>
          <w:rFonts w:ascii="Arial" w:hAnsi="Arial" w:cs="Arial"/>
          <w:sz w:val="20"/>
        </w:rPr>
      </w:pPr>
      <w:r w:rsidRPr="00FB767B">
        <w:rPr>
          <w:rFonts w:ascii="Arial" w:hAnsi="Arial" w:cs="Arial"/>
          <w:sz w:val="20"/>
        </w:rPr>
        <w:t>Zákon č. 128/2000 Sb., o obcích, v platném znění</w:t>
      </w:r>
    </w:p>
    <w:p w:rsidR="00FB767B" w:rsidRPr="00FB767B" w:rsidRDefault="00FB767B" w:rsidP="00FB767B">
      <w:pPr>
        <w:suppressAutoHyphens w:val="0"/>
        <w:spacing w:afterLines="60" w:after="144"/>
        <w:rPr>
          <w:rFonts w:ascii="Arial" w:hAnsi="Arial" w:cs="Arial"/>
          <w:sz w:val="20"/>
        </w:rPr>
      </w:pPr>
      <w:r w:rsidRPr="00FB767B">
        <w:rPr>
          <w:rFonts w:ascii="Arial" w:hAnsi="Arial" w:cs="Arial"/>
          <w:sz w:val="20"/>
        </w:rPr>
        <w:t>Zákon č. 250/2000 Sb., o rozpočtových pravidlech územních rozpočtů, v platném znění</w:t>
      </w:r>
    </w:p>
    <w:p w:rsidR="00FB767B" w:rsidRPr="00FB767B" w:rsidRDefault="00FB767B" w:rsidP="00FB767B">
      <w:pPr>
        <w:suppressAutoHyphens w:val="0"/>
        <w:spacing w:afterLines="60" w:after="144"/>
        <w:rPr>
          <w:rFonts w:ascii="Arial" w:hAnsi="Arial" w:cs="Arial"/>
          <w:sz w:val="20"/>
        </w:rPr>
      </w:pPr>
      <w:r w:rsidRPr="00FB767B">
        <w:rPr>
          <w:rFonts w:ascii="Arial" w:hAnsi="Arial" w:cs="Arial"/>
          <w:sz w:val="20"/>
        </w:rPr>
        <w:t>Zákon č. 40/2009 </w:t>
      </w:r>
      <w:proofErr w:type="gramStart"/>
      <w:r w:rsidRPr="00FB767B">
        <w:rPr>
          <w:rFonts w:ascii="Arial" w:hAnsi="Arial" w:cs="Arial"/>
          <w:sz w:val="20"/>
        </w:rPr>
        <w:t>Sb.,  trestní</w:t>
      </w:r>
      <w:proofErr w:type="gramEnd"/>
      <w:r w:rsidRPr="00FB767B">
        <w:rPr>
          <w:rFonts w:ascii="Arial" w:hAnsi="Arial" w:cs="Arial"/>
          <w:sz w:val="20"/>
        </w:rPr>
        <w:t xml:space="preserve"> zákoník, v platném znění</w:t>
      </w:r>
    </w:p>
    <w:p w:rsidR="00FB767B" w:rsidRPr="00FB767B" w:rsidRDefault="00FB767B" w:rsidP="00FB767B">
      <w:pPr>
        <w:suppressAutoHyphens w:val="0"/>
        <w:spacing w:afterLines="60" w:after="144"/>
        <w:rPr>
          <w:rFonts w:ascii="Arial" w:hAnsi="Arial" w:cs="Arial"/>
          <w:sz w:val="20"/>
        </w:rPr>
      </w:pPr>
      <w:r w:rsidRPr="00FB767B">
        <w:rPr>
          <w:rFonts w:ascii="Arial" w:hAnsi="Arial" w:cs="Arial"/>
          <w:sz w:val="20"/>
        </w:rPr>
        <w:t>Zákon č. 215/2004 Sb., o úpravě některých vztahů v oblasti veřejné podpory a o změně zákona o podpoře výzkumu a vývoje, v platném znění</w:t>
      </w:r>
    </w:p>
    <w:p w:rsidR="00FB767B" w:rsidRPr="00FB767B" w:rsidRDefault="00FB767B" w:rsidP="00FB767B">
      <w:pPr>
        <w:suppressAutoHyphens w:val="0"/>
        <w:spacing w:afterLines="60" w:after="144"/>
        <w:rPr>
          <w:rFonts w:ascii="Arial" w:hAnsi="Arial" w:cs="Arial"/>
          <w:sz w:val="20"/>
        </w:rPr>
      </w:pPr>
      <w:r w:rsidRPr="00FB767B">
        <w:rPr>
          <w:rFonts w:ascii="Arial" w:hAnsi="Arial" w:cs="Arial"/>
          <w:sz w:val="20"/>
        </w:rPr>
        <w:t>Zákon č. 235/2004 Sb., o dani z přidané hodnoty, v platném znění</w:t>
      </w:r>
    </w:p>
    <w:p w:rsidR="00FB767B" w:rsidRPr="00FB767B" w:rsidRDefault="00FB767B" w:rsidP="00FB767B">
      <w:pPr>
        <w:suppressAutoHyphens w:val="0"/>
        <w:spacing w:afterLines="60" w:after="144"/>
        <w:rPr>
          <w:rFonts w:ascii="Arial" w:hAnsi="Arial" w:cs="Arial"/>
          <w:sz w:val="20"/>
        </w:rPr>
      </w:pPr>
      <w:r w:rsidRPr="00FB767B">
        <w:rPr>
          <w:rFonts w:ascii="Arial" w:hAnsi="Arial" w:cs="Arial"/>
          <w:sz w:val="20"/>
        </w:rPr>
        <w:t>Zákon č. 320/2001 Sb., o finanční kontrole ve veřejné správě a o změně některých zákonů, v platném znění</w:t>
      </w:r>
    </w:p>
    <w:p w:rsidR="00FB767B" w:rsidRPr="00FB767B" w:rsidRDefault="00FB767B" w:rsidP="00FB767B">
      <w:pPr>
        <w:suppressAutoHyphens w:val="0"/>
        <w:spacing w:afterLines="60" w:after="144"/>
        <w:rPr>
          <w:rFonts w:ascii="Arial" w:hAnsi="Arial" w:cs="Arial"/>
          <w:sz w:val="20"/>
        </w:rPr>
      </w:pPr>
      <w:r w:rsidRPr="00FB767B">
        <w:rPr>
          <w:rFonts w:ascii="Arial" w:hAnsi="Arial" w:cs="Arial"/>
          <w:sz w:val="20"/>
        </w:rPr>
        <w:t>Zákon č. 255/2012 Sb., o kontrole (kontrolní řád), v platném znění</w:t>
      </w:r>
    </w:p>
    <w:p w:rsidR="00FB767B" w:rsidRPr="00FB767B" w:rsidRDefault="00FB767B" w:rsidP="00FB767B">
      <w:pPr>
        <w:suppressAutoHyphens w:val="0"/>
        <w:spacing w:afterLines="60" w:after="144"/>
        <w:rPr>
          <w:rFonts w:ascii="Arial" w:hAnsi="Arial" w:cs="Arial"/>
          <w:sz w:val="20"/>
        </w:rPr>
      </w:pPr>
      <w:r w:rsidRPr="00FB767B">
        <w:rPr>
          <w:rFonts w:ascii="Arial" w:hAnsi="Arial" w:cs="Arial"/>
          <w:sz w:val="20"/>
        </w:rPr>
        <w:t>Zákon č. 563/1991 Sb., o účetnictví, v platném znění</w:t>
      </w:r>
    </w:p>
    <w:p w:rsidR="00FB767B" w:rsidRPr="00FB767B" w:rsidRDefault="00FB767B" w:rsidP="00FB767B">
      <w:pPr>
        <w:suppressAutoHyphens w:val="0"/>
        <w:spacing w:afterLines="60" w:after="144"/>
        <w:rPr>
          <w:rFonts w:ascii="Arial" w:hAnsi="Arial" w:cs="Arial"/>
          <w:sz w:val="20"/>
        </w:rPr>
      </w:pPr>
      <w:r w:rsidRPr="00FB767B">
        <w:rPr>
          <w:rFonts w:ascii="Arial" w:hAnsi="Arial" w:cs="Arial"/>
          <w:sz w:val="20"/>
        </w:rPr>
        <w:t>Zákon č. 137/2006 Sb., o veřejných zakázkách, v platném znění</w:t>
      </w:r>
    </w:p>
    <w:p w:rsidR="00FB767B" w:rsidRPr="00FB767B" w:rsidRDefault="00FB767B" w:rsidP="00FB767B">
      <w:pPr>
        <w:suppressAutoHyphens w:val="0"/>
        <w:spacing w:afterLines="60" w:after="144"/>
        <w:rPr>
          <w:rFonts w:ascii="Arial" w:hAnsi="Arial" w:cs="Arial"/>
          <w:sz w:val="20"/>
        </w:rPr>
      </w:pPr>
      <w:r w:rsidRPr="00FB767B">
        <w:rPr>
          <w:rFonts w:ascii="Arial" w:hAnsi="Arial" w:cs="Arial"/>
          <w:sz w:val="20"/>
        </w:rPr>
        <w:t>QS 61-22 Veřejné podpory v prostředí města Plzně</w:t>
      </w:r>
    </w:p>
    <w:p w:rsidR="00FB767B" w:rsidRPr="00FB767B" w:rsidRDefault="00FB767B" w:rsidP="00FB767B">
      <w:pPr>
        <w:suppressAutoHyphens w:val="0"/>
        <w:spacing w:afterLines="60" w:after="144"/>
        <w:rPr>
          <w:rFonts w:ascii="Arial" w:hAnsi="Arial" w:cs="Arial"/>
          <w:sz w:val="20"/>
        </w:rPr>
      </w:pPr>
      <w:r w:rsidRPr="00FB767B">
        <w:rPr>
          <w:rFonts w:ascii="Arial" w:hAnsi="Arial" w:cs="Arial"/>
          <w:sz w:val="20"/>
        </w:rPr>
        <w:t>QS 61-25 Evidence poskytovaných dotací v aplikaci Dotace</w:t>
      </w:r>
    </w:p>
    <w:p w:rsidR="00FB767B" w:rsidRPr="00FB767B" w:rsidRDefault="00FB767B" w:rsidP="00FB767B">
      <w:pPr>
        <w:suppressAutoHyphens w:val="0"/>
        <w:spacing w:afterLines="60" w:after="144"/>
        <w:rPr>
          <w:rFonts w:ascii="Arial" w:hAnsi="Arial" w:cs="Arial"/>
          <w:sz w:val="20"/>
        </w:rPr>
      </w:pPr>
      <w:r w:rsidRPr="00FB767B">
        <w:rPr>
          <w:rFonts w:ascii="Arial" w:hAnsi="Arial" w:cs="Arial"/>
          <w:sz w:val="20"/>
        </w:rPr>
        <w:t>QI 42-02-02 Zpracování návrhů smluv</w:t>
      </w:r>
    </w:p>
    <w:p w:rsidR="00FB767B" w:rsidRPr="00FB767B" w:rsidRDefault="00FB767B" w:rsidP="00FB767B">
      <w:pPr>
        <w:suppressAutoHyphens w:val="0"/>
        <w:spacing w:afterLines="60" w:after="144"/>
        <w:rPr>
          <w:rFonts w:ascii="Arial" w:hAnsi="Arial" w:cs="Arial"/>
          <w:sz w:val="20"/>
        </w:rPr>
      </w:pPr>
      <w:r w:rsidRPr="00FB767B">
        <w:rPr>
          <w:rFonts w:ascii="Arial" w:hAnsi="Arial" w:cs="Arial"/>
          <w:sz w:val="20"/>
        </w:rPr>
        <w:t>QS 63-09 Centrální evidence smluv</w:t>
      </w:r>
    </w:p>
    <w:p w:rsidR="00FB767B" w:rsidRPr="00FB767B" w:rsidRDefault="00FB767B" w:rsidP="00FB767B">
      <w:pPr>
        <w:suppressAutoHyphens w:val="0"/>
        <w:spacing w:afterLines="60" w:after="144"/>
        <w:rPr>
          <w:rFonts w:ascii="Arial" w:hAnsi="Arial" w:cs="Arial"/>
          <w:sz w:val="20"/>
        </w:rPr>
      </w:pPr>
      <w:r w:rsidRPr="00FB767B">
        <w:rPr>
          <w:rFonts w:ascii="Arial" w:hAnsi="Arial" w:cs="Arial"/>
          <w:sz w:val="20"/>
        </w:rPr>
        <w:t>QI 61-27-01 Odvod a penále za porušení rozpočtové kázně</w:t>
      </w:r>
    </w:p>
    <w:p w:rsidR="00FB767B" w:rsidRPr="00FB767B" w:rsidRDefault="00FB767B" w:rsidP="00FB767B">
      <w:pPr>
        <w:suppressAutoHyphens w:val="0"/>
        <w:spacing w:afterLines="60" w:after="144"/>
        <w:rPr>
          <w:rFonts w:ascii="Arial" w:hAnsi="Arial" w:cs="Arial"/>
          <w:sz w:val="20"/>
        </w:rPr>
      </w:pPr>
      <w:r w:rsidRPr="00FB767B">
        <w:rPr>
          <w:rFonts w:ascii="Arial" w:hAnsi="Arial" w:cs="Arial"/>
          <w:sz w:val="20"/>
        </w:rPr>
        <w:t>QS 61-10 Statut fondu životního prostředí</w:t>
      </w:r>
    </w:p>
    <w:p w:rsidR="00FB767B" w:rsidRPr="00FB767B" w:rsidRDefault="00FB767B" w:rsidP="00FB767B">
      <w:pPr>
        <w:suppressAutoHyphens w:val="0"/>
        <w:spacing w:after="120"/>
        <w:rPr>
          <w:rFonts w:ascii="Arial" w:hAnsi="Arial" w:cs="Arial"/>
          <w:sz w:val="20"/>
        </w:rPr>
      </w:pPr>
    </w:p>
    <w:p w:rsidR="00FB767B" w:rsidRPr="00FB767B" w:rsidRDefault="00FB767B" w:rsidP="00FB767B">
      <w:pPr>
        <w:keepNext/>
        <w:tabs>
          <w:tab w:val="num" w:pos="-720"/>
          <w:tab w:val="left" w:pos="426"/>
        </w:tabs>
        <w:suppressAutoHyphens w:val="0"/>
        <w:spacing w:before="240" w:after="120"/>
        <w:outlineLvl w:val="0"/>
        <w:rPr>
          <w:rFonts w:ascii="Arial" w:hAnsi="Arial" w:cs="Arial"/>
          <w:b/>
          <w:bCs/>
          <w:kern w:val="32"/>
          <w:sz w:val="32"/>
          <w:szCs w:val="32"/>
        </w:rPr>
      </w:pPr>
      <w:bookmarkStart w:id="76" w:name="_Toc97005485"/>
      <w:bookmarkStart w:id="77" w:name="_Toc97015466"/>
      <w:bookmarkStart w:id="78" w:name="_Toc97349732"/>
      <w:bookmarkStart w:id="79" w:name="_Toc98831933"/>
      <w:bookmarkStart w:id="80" w:name="_Toc412022958"/>
      <w:r w:rsidRPr="00FB767B">
        <w:rPr>
          <w:rFonts w:ascii="Arial" w:hAnsi="Arial" w:cs="Arial"/>
          <w:b/>
          <w:bCs/>
          <w:kern w:val="32"/>
          <w:sz w:val="32"/>
          <w:szCs w:val="32"/>
        </w:rPr>
        <w:t>Z</w:t>
      </w:r>
      <w:bookmarkEnd w:id="71"/>
      <w:bookmarkEnd w:id="72"/>
      <w:bookmarkEnd w:id="73"/>
      <w:bookmarkEnd w:id="74"/>
      <w:bookmarkEnd w:id="76"/>
      <w:bookmarkEnd w:id="77"/>
      <w:bookmarkEnd w:id="78"/>
      <w:bookmarkEnd w:id="79"/>
      <w:r w:rsidRPr="00FB767B">
        <w:rPr>
          <w:rFonts w:ascii="Arial" w:hAnsi="Arial" w:cs="Arial"/>
          <w:b/>
          <w:bCs/>
          <w:kern w:val="32"/>
          <w:sz w:val="32"/>
          <w:szCs w:val="32"/>
        </w:rPr>
        <w:t>ÁVĚREČNÁ USTANOVENÍ</w:t>
      </w:r>
      <w:bookmarkEnd w:id="80"/>
    </w:p>
    <w:p w:rsidR="00FB767B" w:rsidRPr="00FB767B" w:rsidRDefault="00FB767B" w:rsidP="00FB767B">
      <w:pPr>
        <w:numPr>
          <w:ilvl w:val="0"/>
          <w:numId w:val="15"/>
        </w:numPr>
        <w:suppressAutoHyphens w:val="0"/>
        <w:spacing w:after="120"/>
        <w:rPr>
          <w:rFonts w:ascii="Arial" w:hAnsi="Arial" w:cs="Arial"/>
          <w:sz w:val="20"/>
        </w:rPr>
      </w:pPr>
      <w:r w:rsidRPr="00FB767B">
        <w:rPr>
          <w:rFonts w:ascii="Arial" w:hAnsi="Arial" w:cs="Arial"/>
          <w:sz w:val="20"/>
        </w:rPr>
        <w:t>Rozhodnutí o výši poskytnuté dotace Radou nebo Zastupitelstvem města Plzně je rozhodnutím kolektivního orgánu. Odůvodnění rozhodnutí poskytovatele, kterým není zcela (zamítnutí požadavku) nebo zčásti (poskytnutí nižší než požadované částky) vyhověno žádosti o dotaci se řídí příslušným ustanovením zákona</w:t>
      </w:r>
      <w:r w:rsidRPr="00FB767B">
        <w:rPr>
          <w:rFonts w:ascii="Arial" w:hAnsi="Arial" w:cs="Arial"/>
          <w:sz w:val="20"/>
          <w:vertAlign w:val="superscript"/>
        </w:rPr>
        <w:footnoteReference w:id="7"/>
      </w:r>
      <w:r w:rsidRPr="00FB767B">
        <w:rPr>
          <w:rFonts w:ascii="Arial" w:hAnsi="Arial" w:cs="Arial"/>
          <w:sz w:val="20"/>
        </w:rPr>
        <w:t>.</w:t>
      </w:r>
    </w:p>
    <w:p w:rsidR="00FB767B" w:rsidRPr="00FB767B" w:rsidRDefault="00FB767B" w:rsidP="00FB767B">
      <w:pPr>
        <w:numPr>
          <w:ilvl w:val="0"/>
          <w:numId w:val="15"/>
        </w:numPr>
        <w:suppressAutoHyphens w:val="0"/>
        <w:spacing w:after="120"/>
        <w:rPr>
          <w:rFonts w:ascii="Arial" w:hAnsi="Arial" w:cs="Arial"/>
          <w:sz w:val="20"/>
        </w:rPr>
      </w:pPr>
      <w:r w:rsidRPr="00FB767B">
        <w:rPr>
          <w:rFonts w:ascii="Arial" w:hAnsi="Arial" w:cs="Arial"/>
          <w:sz w:val="20"/>
        </w:rPr>
        <w:t>Za zveřejnění QS 61-27 Zásady poskytování dotací z rozpočtu statutárního města Plzně odpovídá tajemnice Magistrátu města Plzně.</w:t>
      </w:r>
    </w:p>
    <w:p w:rsidR="00FB767B" w:rsidRPr="00FB767B" w:rsidRDefault="00FB767B" w:rsidP="00FB767B">
      <w:pPr>
        <w:numPr>
          <w:ilvl w:val="0"/>
          <w:numId w:val="15"/>
        </w:numPr>
        <w:suppressAutoHyphens w:val="0"/>
        <w:spacing w:after="120"/>
        <w:rPr>
          <w:rFonts w:ascii="Arial" w:hAnsi="Arial" w:cs="Arial"/>
          <w:sz w:val="20"/>
        </w:rPr>
      </w:pPr>
      <w:r w:rsidRPr="00FB767B">
        <w:rPr>
          <w:rFonts w:ascii="Arial" w:hAnsi="Arial" w:cs="Arial"/>
          <w:sz w:val="20"/>
        </w:rPr>
        <w:t>Konkrétní dotační programy včetně termínů podávání žádostí pro jednotlivé oblasti zveřejňují příslušné odvětvové odbory na internetových stránkách města Plzně.</w:t>
      </w:r>
    </w:p>
    <w:p w:rsidR="00FB767B" w:rsidRPr="00FB767B" w:rsidRDefault="00FB767B" w:rsidP="00FB767B">
      <w:pPr>
        <w:numPr>
          <w:ilvl w:val="0"/>
          <w:numId w:val="15"/>
        </w:numPr>
        <w:suppressAutoHyphens w:val="0"/>
        <w:spacing w:after="120"/>
        <w:rPr>
          <w:rFonts w:ascii="Arial" w:hAnsi="Arial" w:cs="Arial"/>
          <w:sz w:val="20"/>
        </w:rPr>
      </w:pPr>
      <w:r w:rsidRPr="00FB767B">
        <w:rPr>
          <w:rFonts w:ascii="Arial" w:hAnsi="Arial" w:cs="Arial"/>
          <w:sz w:val="20"/>
        </w:rPr>
        <w:t xml:space="preserve">V případě, že žádost svým obsahem nebo předmětem nesplňuje podmínky pro poskytnutí dotace podle těchto Zásad, může být k projednání v orgánech města předložena pouze s doporučujícím stanoviskem příslušného odvětvového odboru a žádostí o výjimku ze Zásad, ve které je uvedeno, v čem žádost nesplňuje (nebo je v rozporu) podmínky těchto Zásad a na základě čeho příslušný odvětvový odbor přesto doporučuje udělení dotace danému žadateli.  </w:t>
      </w:r>
    </w:p>
    <w:p w:rsidR="00FB767B" w:rsidRPr="00FB767B" w:rsidRDefault="00FB767B" w:rsidP="00FB767B">
      <w:pPr>
        <w:numPr>
          <w:ilvl w:val="0"/>
          <w:numId w:val="15"/>
        </w:numPr>
        <w:suppressAutoHyphens w:val="0"/>
        <w:spacing w:after="120"/>
        <w:rPr>
          <w:rFonts w:ascii="Arial" w:hAnsi="Arial" w:cs="Arial"/>
          <w:sz w:val="20"/>
        </w:rPr>
      </w:pPr>
      <w:r w:rsidRPr="00FB767B">
        <w:rPr>
          <w:rFonts w:ascii="Arial" w:hAnsi="Arial" w:cs="Arial"/>
          <w:sz w:val="20"/>
        </w:rPr>
        <w:t>Druhé vydání Zásad nabývá účinnosti dne 6. února 2014. Tímto dnem zároveň končí platnost a účinnost vnitřního předpisu Podmínky pro poskytování dotací z rozpočtu Odboru sociálních služeb MMP schválených usnesením Rady města Plzně č. 792 ze dne 2. června 2011. První revize druhého vydání nabývá účinnosti dne 20. února 2015, a to v souladu s usnesením Rady města Plzně č. 196 ze dne 19. února 2015.</w:t>
      </w:r>
    </w:p>
    <w:p w:rsidR="00FB767B" w:rsidRDefault="00FB767B" w:rsidP="006438D8">
      <w:pPr>
        <w:numPr>
          <w:ilvl w:val="0"/>
          <w:numId w:val="15"/>
        </w:numPr>
        <w:tabs>
          <w:tab w:val="left" w:pos="284"/>
        </w:tabs>
        <w:suppressAutoHyphens w:val="0"/>
        <w:spacing w:after="120"/>
        <w:rPr>
          <w:rFonts w:ascii="Arial" w:hAnsi="Arial" w:cs="Arial"/>
          <w:sz w:val="20"/>
        </w:rPr>
      </w:pPr>
      <w:r w:rsidRPr="00FB767B">
        <w:rPr>
          <w:rFonts w:ascii="Arial" w:hAnsi="Arial" w:cs="Arial"/>
          <w:sz w:val="20"/>
        </w:rPr>
        <w:t>V případě individuálního pořízení kopie dokumentu na počítači je dokument označen při tisku podtitulem „JEN PRO INFORMACI“, v případě kopírování dokumentu je úvodní strana označena razítkem či nápisem s tímtéž textem. Uživatel si musí být vědom, že aktuálnost takovéto kopie je pouze v okamžiku jejího pořízení.</w:t>
      </w:r>
    </w:p>
    <w:sectPr w:rsidR="00FB767B" w:rsidSect="00FB767B">
      <w:type w:val="continuous"/>
      <w:pgSz w:w="11906" w:h="16838"/>
      <w:pgMar w:top="1276" w:right="1133" w:bottom="993" w:left="1418" w:header="426" w:footer="182" w:gutter="0"/>
      <w:cols w:space="708"/>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C051C0" w15:done="0"/>
  <w15:commentEx w15:paraId="720D1F3E" w15:done="0"/>
  <w15:commentEx w15:paraId="7C748E52" w15:done="0"/>
  <w15:commentEx w15:paraId="1E84E9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4C1" w:rsidRDefault="002C54C1">
      <w:r>
        <w:separator/>
      </w:r>
    </w:p>
  </w:endnote>
  <w:endnote w:type="continuationSeparator" w:id="0">
    <w:p w:rsidR="002C54C1" w:rsidRDefault="002C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C1" w:rsidRPr="0019497D" w:rsidRDefault="002C54C1">
    <w:pPr>
      <w:pStyle w:val="Zpat"/>
      <w:jc w:val="center"/>
      <w:rPr>
        <w:i/>
        <w:color w:val="7F7F7F" w:themeColor="text1" w:themeTint="80"/>
        <w:sz w:val="20"/>
      </w:rPr>
    </w:pPr>
    <w:r>
      <w:rPr>
        <w:i/>
        <w:color w:val="7F7F7F" w:themeColor="text1" w:themeTint="80"/>
        <w:sz w:val="20"/>
      </w:rPr>
      <w:t>Str. 1 ze 4 stran</w:t>
    </w:r>
  </w:p>
  <w:p w:rsidR="002C54C1" w:rsidRPr="0019497D" w:rsidRDefault="002C54C1" w:rsidP="001A7B4C">
    <w:pPr>
      <w:pStyle w:val="Zpat"/>
      <w:rPr>
        <w:i/>
        <w:color w:val="7F7F7F" w:themeColor="text1" w:themeTint="8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C1" w:rsidRDefault="002C54C1">
    <w:pPr>
      <w:pStyle w:val="Zpat"/>
      <w:pBdr>
        <w:top w:val="single" w:sz="4" w:space="1" w:color="auto"/>
      </w:pBdr>
      <w:tabs>
        <w:tab w:val="clear" w:pos="4536"/>
      </w:tabs>
      <w:spacing w:before="240"/>
      <w:ind w:right="-2"/>
      <w:rPr>
        <w:sz w:val="22"/>
      </w:rPr>
    </w:pPr>
    <w:r>
      <w:rPr>
        <w:snapToGrid w:val="0"/>
        <w:sz w:val="22"/>
      </w:rPr>
      <w:t>Magistrát města Plzně</w:t>
    </w:r>
    <w:r>
      <w:rPr>
        <w:snapToGrid w:val="0"/>
        <w:sz w:val="22"/>
      </w:rPr>
      <w:tab/>
      <w:t xml:space="preserve">Strana </w:t>
    </w:r>
    <w:r>
      <w:rPr>
        <w:snapToGrid w:val="0"/>
        <w:sz w:val="22"/>
      </w:rPr>
      <w:fldChar w:fldCharType="begin"/>
    </w:r>
    <w:r>
      <w:rPr>
        <w:snapToGrid w:val="0"/>
        <w:sz w:val="22"/>
      </w:rPr>
      <w:instrText xml:space="preserve"> PAGE  \* MERGEFORMAT </w:instrText>
    </w:r>
    <w:r>
      <w:rPr>
        <w:snapToGrid w:val="0"/>
        <w:sz w:val="22"/>
      </w:rPr>
      <w:fldChar w:fldCharType="separate"/>
    </w:r>
    <w:r w:rsidR="006C06B3">
      <w:rPr>
        <w:noProof/>
        <w:snapToGrid w:val="0"/>
        <w:sz w:val="22"/>
      </w:rPr>
      <w:t>2</w:t>
    </w:r>
    <w:r>
      <w:rPr>
        <w:snapToGrid w:val="0"/>
        <w:sz w:val="22"/>
      </w:rPr>
      <w:fldChar w:fldCharType="end"/>
    </w:r>
    <w:r>
      <w:rPr>
        <w:snapToGrid w:val="0"/>
        <w:sz w:val="22"/>
      </w:rPr>
      <w:t xml:space="preserve"> (celkem </w:t>
    </w:r>
    <w:r>
      <w:rPr>
        <w:snapToGrid w:val="0"/>
        <w:sz w:val="22"/>
      </w:rPr>
      <w:fldChar w:fldCharType="begin"/>
    </w:r>
    <w:r>
      <w:rPr>
        <w:snapToGrid w:val="0"/>
        <w:sz w:val="22"/>
      </w:rPr>
      <w:instrText xml:space="preserve"> NUMPAGES </w:instrText>
    </w:r>
    <w:r>
      <w:rPr>
        <w:snapToGrid w:val="0"/>
        <w:sz w:val="22"/>
      </w:rPr>
      <w:fldChar w:fldCharType="separate"/>
    </w:r>
    <w:r w:rsidR="006C06B3">
      <w:rPr>
        <w:noProof/>
        <w:snapToGrid w:val="0"/>
        <w:sz w:val="22"/>
      </w:rPr>
      <w:t>28</w:t>
    </w:r>
    <w:r>
      <w:rPr>
        <w:snapToGrid w:val="0"/>
        <w:sz w:val="22"/>
      </w:rPr>
      <w:fldChar w:fldCharType="end"/>
    </w:r>
    <w:r>
      <w:rPr>
        <w:snapToGrid w:val="0"/>
        <w:sz w:val="22"/>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C1" w:rsidRDefault="002C54C1"/>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488"/>
      <w:gridCol w:w="3544"/>
      <w:gridCol w:w="1275"/>
      <w:gridCol w:w="2863"/>
    </w:tblGrid>
    <w:tr w:rsidR="002C54C1">
      <w:tc>
        <w:tcPr>
          <w:tcW w:w="1488" w:type="dxa"/>
        </w:tcPr>
        <w:p w:rsidR="002C54C1" w:rsidRDefault="002C54C1"/>
      </w:tc>
      <w:tc>
        <w:tcPr>
          <w:tcW w:w="3544" w:type="dxa"/>
        </w:tcPr>
        <w:p w:rsidR="002C54C1" w:rsidRDefault="002C54C1">
          <w:pPr>
            <w:jc w:val="center"/>
          </w:pPr>
          <w:r>
            <w:t>Jméno, funkce</w:t>
          </w:r>
        </w:p>
      </w:tc>
      <w:tc>
        <w:tcPr>
          <w:tcW w:w="1275" w:type="dxa"/>
        </w:tcPr>
        <w:p w:rsidR="002C54C1" w:rsidRDefault="002C54C1">
          <w:pPr>
            <w:jc w:val="center"/>
          </w:pPr>
          <w:r>
            <w:t>Datum</w:t>
          </w:r>
        </w:p>
      </w:tc>
      <w:tc>
        <w:tcPr>
          <w:tcW w:w="2863" w:type="dxa"/>
        </w:tcPr>
        <w:p w:rsidR="002C54C1" w:rsidRDefault="002C54C1">
          <w:pPr>
            <w:jc w:val="center"/>
          </w:pPr>
          <w:r>
            <w:t>Podpis</w:t>
          </w:r>
        </w:p>
      </w:tc>
    </w:tr>
    <w:tr w:rsidR="002C54C1">
      <w:trPr>
        <w:trHeight w:val="510"/>
      </w:trPr>
      <w:tc>
        <w:tcPr>
          <w:tcW w:w="1488" w:type="dxa"/>
          <w:tcBorders>
            <w:bottom w:val="single" w:sz="4" w:space="0" w:color="auto"/>
          </w:tcBorders>
        </w:tcPr>
        <w:p w:rsidR="002C54C1" w:rsidRDefault="002C54C1">
          <w:pPr>
            <w:spacing w:before="120" w:after="120"/>
          </w:pPr>
          <w:r>
            <w:t xml:space="preserve">Zpracovatel </w:t>
          </w:r>
        </w:p>
      </w:tc>
      <w:tc>
        <w:tcPr>
          <w:tcW w:w="3544" w:type="dxa"/>
          <w:tcBorders>
            <w:bottom w:val="single" w:sz="4" w:space="0" w:color="auto"/>
          </w:tcBorders>
          <w:vAlign w:val="center"/>
        </w:tcPr>
        <w:p w:rsidR="002C54C1" w:rsidRDefault="002C54C1">
          <w:pPr>
            <w:jc w:val="left"/>
          </w:pPr>
          <w:r>
            <w:t>Mgr. Petr Vágner, VKTAJ</w:t>
          </w:r>
        </w:p>
      </w:tc>
      <w:tc>
        <w:tcPr>
          <w:tcW w:w="1275" w:type="dxa"/>
          <w:tcBorders>
            <w:bottom w:val="single" w:sz="4" w:space="0" w:color="auto"/>
          </w:tcBorders>
          <w:vAlign w:val="center"/>
        </w:tcPr>
        <w:p w:rsidR="002C54C1" w:rsidRDefault="002C54C1" w:rsidP="002C54C1">
          <w:pPr>
            <w:jc w:val="left"/>
          </w:pPr>
          <w:r>
            <w:t>17. 2. 2015</w:t>
          </w:r>
        </w:p>
      </w:tc>
      <w:tc>
        <w:tcPr>
          <w:tcW w:w="2863" w:type="dxa"/>
          <w:tcBorders>
            <w:bottom w:val="single" w:sz="4" w:space="0" w:color="auto"/>
          </w:tcBorders>
          <w:vAlign w:val="center"/>
        </w:tcPr>
        <w:p w:rsidR="002C54C1" w:rsidRDefault="002C54C1">
          <w:pPr>
            <w:jc w:val="left"/>
          </w:pPr>
        </w:p>
      </w:tc>
    </w:tr>
    <w:tr w:rsidR="002C54C1">
      <w:trPr>
        <w:trHeight w:val="510"/>
      </w:trPr>
      <w:tc>
        <w:tcPr>
          <w:tcW w:w="1488" w:type="dxa"/>
          <w:tcBorders>
            <w:top w:val="single" w:sz="4" w:space="0" w:color="auto"/>
            <w:bottom w:val="single" w:sz="4" w:space="0" w:color="auto"/>
          </w:tcBorders>
        </w:tcPr>
        <w:p w:rsidR="002C54C1" w:rsidRDefault="002C54C1">
          <w:pPr>
            <w:pStyle w:val="Zpat"/>
            <w:spacing w:before="120" w:after="120"/>
          </w:pPr>
          <w:r>
            <w:t xml:space="preserve">Garant </w:t>
          </w:r>
        </w:p>
      </w:tc>
      <w:tc>
        <w:tcPr>
          <w:tcW w:w="3544" w:type="dxa"/>
          <w:tcBorders>
            <w:top w:val="single" w:sz="4" w:space="0" w:color="auto"/>
            <w:bottom w:val="single" w:sz="4" w:space="0" w:color="auto"/>
          </w:tcBorders>
          <w:vAlign w:val="center"/>
        </w:tcPr>
        <w:p w:rsidR="002C54C1" w:rsidRDefault="002C54C1" w:rsidP="002C54C1">
          <w:pPr>
            <w:jc w:val="left"/>
          </w:pPr>
          <w:r w:rsidRPr="00455D09">
            <w:t>PhDr. Helena Knížová, ŘÚSO</w:t>
          </w:r>
        </w:p>
      </w:tc>
      <w:tc>
        <w:tcPr>
          <w:tcW w:w="1275" w:type="dxa"/>
          <w:tcBorders>
            <w:top w:val="single" w:sz="4" w:space="0" w:color="auto"/>
            <w:bottom w:val="single" w:sz="4" w:space="0" w:color="auto"/>
          </w:tcBorders>
          <w:vAlign w:val="center"/>
        </w:tcPr>
        <w:p w:rsidR="002C54C1" w:rsidRDefault="002C54C1" w:rsidP="002C54C1">
          <w:pPr>
            <w:jc w:val="left"/>
          </w:pPr>
          <w:r>
            <w:t>19. 2. 2015</w:t>
          </w:r>
        </w:p>
      </w:tc>
      <w:tc>
        <w:tcPr>
          <w:tcW w:w="2863" w:type="dxa"/>
          <w:tcBorders>
            <w:top w:val="single" w:sz="4" w:space="0" w:color="auto"/>
            <w:bottom w:val="single" w:sz="4" w:space="0" w:color="auto"/>
          </w:tcBorders>
          <w:vAlign w:val="center"/>
        </w:tcPr>
        <w:p w:rsidR="002C54C1" w:rsidRDefault="002C54C1">
          <w:pPr>
            <w:jc w:val="left"/>
          </w:pPr>
        </w:p>
      </w:tc>
    </w:tr>
    <w:tr w:rsidR="002C54C1">
      <w:trPr>
        <w:trHeight w:val="510"/>
      </w:trPr>
      <w:tc>
        <w:tcPr>
          <w:tcW w:w="1488" w:type="dxa"/>
          <w:tcBorders>
            <w:top w:val="single" w:sz="4" w:space="0" w:color="auto"/>
          </w:tcBorders>
        </w:tcPr>
        <w:p w:rsidR="002C54C1" w:rsidRDefault="002C54C1">
          <w:pPr>
            <w:spacing w:before="120" w:after="120"/>
          </w:pPr>
          <w:r>
            <w:t xml:space="preserve">Schvalovatel </w:t>
          </w:r>
        </w:p>
      </w:tc>
      <w:tc>
        <w:tcPr>
          <w:tcW w:w="3544" w:type="dxa"/>
          <w:tcBorders>
            <w:top w:val="single" w:sz="4" w:space="0" w:color="auto"/>
          </w:tcBorders>
          <w:vAlign w:val="center"/>
        </w:tcPr>
        <w:p w:rsidR="002C54C1" w:rsidRDefault="002C54C1" w:rsidP="002C54C1">
          <w:pPr>
            <w:jc w:val="left"/>
          </w:pPr>
          <w:r>
            <w:t>RMP</w:t>
          </w:r>
          <w:r>
            <w:br/>
            <w:t>usnesení č. 196 z 19. 2. 2015</w:t>
          </w:r>
        </w:p>
      </w:tc>
      <w:tc>
        <w:tcPr>
          <w:tcW w:w="1275" w:type="dxa"/>
          <w:tcBorders>
            <w:top w:val="single" w:sz="4" w:space="0" w:color="auto"/>
          </w:tcBorders>
          <w:vAlign w:val="center"/>
        </w:tcPr>
        <w:p w:rsidR="002C54C1" w:rsidRDefault="002C54C1">
          <w:pPr>
            <w:jc w:val="left"/>
          </w:pPr>
        </w:p>
      </w:tc>
      <w:tc>
        <w:tcPr>
          <w:tcW w:w="2863" w:type="dxa"/>
          <w:tcBorders>
            <w:top w:val="single" w:sz="4" w:space="0" w:color="auto"/>
          </w:tcBorders>
          <w:vAlign w:val="center"/>
        </w:tcPr>
        <w:p w:rsidR="002C54C1" w:rsidRDefault="002C54C1">
          <w:pPr>
            <w:jc w:val="left"/>
          </w:pPr>
        </w:p>
      </w:tc>
    </w:tr>
  </w:tbl>
  <w:p w:rsidR="002C54C1" w:rsidRDefault="002C54C1">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C1" w:rsidRDefault="002C54C1">
    <w:pPr>
      <w:pStyle w:val="Zpat"/>
      <w:pBdr>
        <w:top w:val="single" w:sz="4" w:space="1" w:color="auto"/>
      </w:pBdr>
      <w:tabs>
        <w:tab w:val="clear" w:pos="9072"/>
        <w:tab w:val="right" w:pos="14034"/>
      </w:tabs>
      <w:spacing w:before="240"/>
      <w:ind w:right="-2"/>
      <w:rPr>
        <w:sz w:val="22"/>
      </w:rPr>
    </w:pPr>
    <w:r>
      <w:rPr>
        <w:snapToGrid w:val="0"/>
        <w:sz w:val="22"/>
      </w:rPr>
      <w:t>Magistrát města Plzně</w:t>
    </w:r>
    <w:r>
      <w:rPr>
        <w:snapToGrid w:val="0"/>
        <w:sz w:val="22"/>
      </w:rPr>
      <w:tab/>
    </w:r>
    <w:r>
      <w:rPr>
        <w:snapToGrid w:val="0"/>
        <w:sz w:val="22"/>
      </w:rPr>
      <w:tab/>
      <w:t xml:space="preserve">Strana </w:t>
    </w:r>
    <w:r>
      <w:rPr>
        <w:snapToGrid w:val="0"/>
        <w:sz w:val="22"/>
      </w:rPr>
      <w:fldChar w:fldCharType="begin"/>
    </w:r>
    <w:r>
      <w:rPr>
        <w:snapToGrid w:val="0"/>
        <w:sz w:val="22"/>
      </w:rPr>
      <w:instrText xml:space="preserve"> PAGE  \* MERGEFORMAT </w:instrText>
    </w:r>
    <w:r>
      <w:rPr>
        <w:snapToGrid w:val="0"/>
        <w:sz w:val="22"/>
      </w:rPr>
      <w:fldChar w:fldCharType="separate"/>
    </w:r>
    <w:r w:rsidR="006C06B3">
      <w:rPr>
        <w:noProof/>
        <w:snapToGrid w:val="0"/>
        <w:sz w:val="22"/>
      </w:rPr>
      <w:t>3</w:t>
    </w:r>
    <w:r>
      <w:rPr>
        <w:snapToGrid w:val="0"/>
        <w:sz w:val="22"/>
      </w:rPr>
      <w:fldChar w:fldCharType="end"/>
    </w:r>
    <w:r>
      <w:rPr>
        <w:snapToGrid w:val="0"/>
        <w:sz w:val="22"/>
      </w:rPr>
      <w:t xml:space="preserve"> (celkem </w:t>
    </w:r>
    <w:r>
      <w:rPr>
        <w:snapToGrid w:val="0"/>
        <w:sz w:val="22"/>
      </w:rPr>
      <w:fldChar w:fldCharType="begin"/>
    </w:r>
    <w:r>
      <w:rPr>
        <w:snapToGrid w:val="0"/>
        <w:sz w:val="22"/>
      </w:rPr>
      <w:instrText xml:space="preserve"> NUMPAGES </w:instrText>
    </w:r>
    <w:r>
      <w:rPr>
        <w:snapToGrid w:val="0"/>
        <w:sz w:val="22"/>
      </w:rPr>
      <w:fldChar w:fldCharType="separate"/>
    </w:r>
    <w:r w:rsidR="006C06B3">
      <w:rPr>
        <w:noProof/>
        <w:snapToGrid w:val="0"/>
        <w:sz w:val="22"/>
      </w:rPr>
      <w:t>28</w:t>
    </w:r>
    <w:r>
      <w:rPr>
        <w:snapToGrid w:val="0"/>
        <w:sz w:val="22"/>
      </w:rPr>
      <w:fldChar w:fldCharType="end"/>
    </w:r>
    <w:r>
      <w:rPr>
        <w:snapToGrid w:val="0"/>
        <w:sz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4C1" w:rsidRDefault="002C54C1">
      <w:r>
        <w:separator/>
      </w:r>
    </w:p>
  </w:footnote>
  <w:footnote w:type="continuationSeparator" w:id="0">
    <w:p w:rsidR="002C54C1" w:rsidRDefault="002C54C1">
      <w:r>
        <w:continuationSeparator/>
      </w:r>
    </w:p>
  </w:footnote>
  <w:footnote w:id="1">
    <w:p w:rsidR="002C54C1" w:rsidRPr="006B1F04" w:rsidRDefault="002C54C1" w:rsidP="00FB767B">
      <w:pPr>
        <w:pStyle w:val="Textpoznpodarou"/>
        <w:rPr>
          <w:rFonts w:ascii="Arial" w:hAnsi="Arial" w:cs="Arial"/>
          <w:sz w:val="16"/>
        </w:rPr>
      </w:pPr>
      <w:r w:rsidRPr="006B1F04">
        <w:rPr>
          <w:rStyle w:val="Znakapoznpodarou"/>
          <w:rFonts w:ascii="Arial" w:hAnsi="Arial" w:cs="Arial"/>
          <w:sz w:val="16"/>
        </w:rPr>
        <w:footnoteRef/>
      </w:r>
      <w:r w:rsidRPr="006B1F04">
        <w:rPr>
          <w:rFonts w:ascii="Arial" w:hAnsi="Arial" w:cs="Arial"/>
          <w:sz w:val="16"/>
        </w:rPr>
        <w:t xml:space="preserve"> Viz § 11 zákona </w:t>
      </w:r>
      <w:r>
        <w:rPr>
          <w:rFonts w:ascii="Arial" w:hAnsi="Arial" w:cs="Arial"/>
          <w:sz w:val="16"/>
        </w:rPr>
        <w:t xml:space="preserve">č. 320/2001 Sb., </w:t>
      </w:r>
      <w:r w:rsidRPr="006B1F04">
        <w:rPr>
          <w:rFonts w:ascii="Arial" w:hAnsi="Arial" w:cs="Arial"/>
          <w:sz w:val="16"/>
        </w:rPr>
        <w:t xml:space="preserve">o finanční kontrole ve veřejné správě. </w:t>
      </w:r>
    </w:p>
  </w:footnote>
  <w:footnote w:id="2">
    <w:p w:rsidR="002C54C1" w:rsidRPr="007132D5" w:rsidRDefault="002C54C1" w:rsidP="00FB767B">
      <w:pPr>
        <w:pStyle w:val="Textpoznpodarou"/>
        <w:rPr>
          <w:rFonts w:asciiTheme="minorHAnsi" w:hAnsiTheme="minorHAnsi"/>
          <w:sz w:val="18"/>
          <w:szCs w:val="18"/>
        </w:rPr>
      </w:pPr>
      <w:r w:rsidRPr="007132D5">
        <w:rPr>
          <w:rStyle w:val="Znakapoznpodarou"/>
          <w:rFonts w:asciiTheme="minorHAnsi" w:hAnsiTheme="minorHAnsi"/>
          <w:sz w:val="18"/>
          <w:szCs w:val="18"/>
        </w:rPr>
        <w:footnoteRef/>
      </w:r>
      <w:r w:rsidRPr="007132D5">
        <w:rPr>
          <w:rFonts w:asciiTheme="minorHAnsi" w:hAnsiTheme="minorHAnsi"/>
          <w:sz w:val="18"/>
          <w:szCs w:val="18"/>
        </w:rPr>
        <w:t xml:space="preserve"> Příslušný formulář musí být vždy sestaven v souladu s</w:t>
      </w:r>
      <w:r>
        <w:rPr>
          <w:rFonts w:asciiTheme="minorHAnsi" w:hAnsiTheme="minorHAnsi"/>
          <w:sz w:val="18"/>
          <w:szCs w:val="18"/>
        </w:rPr>
        <w:t xml:space="preserve"> požadavky</w:t>
      </w:r>
      <w:r w:rsidRPr="007132D5">
        <w:rPr>
          <w:rFonts w:asciiTheme="minorHAnsi" w:hAnsiTheme="minorHAnsi"/>
          <w:sz w:val="18"/>
          <w:szCs w:val="18"/>
        </w:rPr>
        <w:t xml:space="preserve"> zákon</w:t>
      </w:r>
      <w:r>
        <w:rPr>
          <w:rFonts w:asciiTheme="minorHAnsi" w:hAnsiTheme="minorHAnsi"/>
          <w:sz w:val="18"/>
          <w:szCs w:val="18"/>
        </w:rPr>
        <w:t>a</w:t>
      </w:r>
      <w:r w:rsidRPr="007132D5">
        <w:rPr>
          <w:rFonts w:asciiTheme="minorHAnsi" w:hAnsiTheme="minorHAnsi"/>
          <w:sz w:val="18"/>
          <w:szCs w:val="18"/>
        </w:rPr>
        <w:t xml:space="preserve"> č. 250/2000 Sb., o rozpočtových pravidlech územních rozpočtů, v platném znění.</w:t>
      </w:r>
    </w:p>
  </w:footnote>
  <w:footnote w:id="3">
    <w:p w:rsidR="002C54C1" w:rsidRPr="00FE5450" w:rsidRDefault="002C54C1" w:rsidP="00FB767B">
      <w:pPr>
        <w:pStyle w:val="Textpoznpodarou"/>
        <w:rPr>
          <w:rFonts w:asciiTheme="minorHAnsi" w:hAnsiTheme="minorHAnsi"/>
          <w:sz w:val="18"/>
        </w:rPr>
      </w:pPr>
      <w:r w:rsidRPr="00FE5450">
        <w:rPr>
          <w:rStyle w:val="Znakapoznpodarou"/>
          <w:rFonts w:asciiTheme="minorHAnsi" w:hAnsiTheme="minorHAnsi"/>
          <w:sz w:val="18"/>
        </w:rPr>
        <w:footnoteRef/>
      </w:r>
      <w:r w:rsidRPr="00FE5450">
        <w:rPr>
          <w:rFonts w:asciiTheme="minorHAnsi" w:hAnsiTheme="minorHAnsi"/>
          <w:sz w:val="18"/>
        </w:rPr>
        <w:t xml:space="preserve"> čl. 30 odst. 18 obecně závazné vyhlášky statutárního města Plzně č. 8/2001, Statut města, v platném znění</w:t>
      </w:r>
    </w:p>
  </w:footnote>
  <w:footnote w:id="4">
    <w:p w:rsidR="002C54C1" w:rsidRDefault="002C54C1" w:rsidP="00FB767B">
      <w:pPr>
        <w:pStyle w:val="Textpoznpodarou"/>
      </w:pPr>
      <w:r>
        <w:rPr>
          <w:rStyle w:val="Znakapoznpodarou"/>
        </w:rPr>
        <w:footnoteRef/>
      </w:r>
      <w:r>
        <w:t xml:space="preserve"> § 22 zákona č. 250/2000 Sb., o rozpočtových pravidlech územních rozpočtů, v platném znění.</w:t>
      </w:r>
    </w:p>
  </w:footnote>
  <w:footnote w:id="5">
    <w:p w:rsidR="002C54C1" w:rsidRPr="006B1F04" w:rsidRDefault="002C54C1" w:rsidP="00FB767B">
      <w:pPr>
        <w:pStyle w:val="Textpoznpodarou"/>
        <w:rPr>
          <w:rFonts w:ascii="Arial" w:hAnsi="Arial" w:cs="Arial"/>
          <w:sz w:val="16"/>
        </w:rPr>
      </w:pPr>
      <w:r w:rsidRPr="006B1F04">
        <w:rPr>
          <w:rStyle w:val="Znakapoznpodarou"/>
          <w:rFonts w:ascii="Arial" w:hAnsi="Arial" w:cs="Arial"/>
          <w:sz w:val="16"/>
        </w:rPr>
        <w:footnoteRef/>
      </w:r>
      <w:r w:rsidRPr="006B1F04">
        <w:rPr>
          <w:rFonts w:ascii="Arial" w:hAnsi="Arial" w:cs="Arial"/>
          <w:sz w:val="16"/>
        </w:rPr>
        <w:t xml:space="preserve"> Pověření je definováno v platné pracovní náplni zaměstnance nebo je vystaveno totožně jako pro výkon veřejnosprávní kontroly na místě v souladu s Z. Kont. (v tomto případě se doporučuje se omezit časově, ne předmětně).</w:t>
      </w:r>
    </w:p>
  </w:footnote>
  <w:footnote w:id="6">
    <w:p w:rsidR="002C54C1" w:rsidRPr="00BF3FFE" w:rsidRDefault="002C54C1" w:rsidP="00FB767B">
      <w:pPr>
        <w:pStyle w:val="Textpoznpodarou"/>
        <w:rPr>
          <w:sz w:val="18"/>
          <w:szCs w:val="18"/>
        </w:rPr>
      </w:pPr>
      <w:r w:rsidRPr="00BF3FFE">
        <w:rPr>
          <w:rStyle w:val="Znakapoznpodarou"/>
          <w:sz w:val="18"/>
          <w:szCs w:val="18"/>
        </w:rPr>
        <w:footnoteRef/>
      </w:r>
      <w:r w:rsidRPr="00BF3FFE">
        <w:rPr>
          <w:sz w:val="18"/>
          <w:szCs w:val="18"/>
        </w:rPr>
        <w:t xml:space="preserve"> podle § 3 odst. 2 a 5 a § 4 zákona č. 106/1999 Sb., v platném znění</w:t>
      </w:r>
    </w:p>
  </w:footnote>
  <w:footnote w:id="7">
    <w:p w:rsidR="002C54C1" w:rsidRDefault="002C54C1" w:rsidP="00FB767B">
      <w:pPr>
        <w:pStyle w:val="Textpoznpodarou"/>
      </w:pPr>
      <w:r>
        <w:rPr>
          <w:rStyle w:val="Znakapoznpodarou"/>
        </w:rPr>
        <w:footnoteRef/>
      </w:r>
      <w:r>
        <w:t xml:space="preserve"> § 10a odst. 4 zákona č. 250/2000 Sb., o rozpočtových pravidlech územních rozpočtů, v platném znění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C1" w:rsidRPr="002C54C1" w:rsidRDefault="002C54C1">
    <w:pPr>
      <w:pStyle w:val="Zhlav"/>
      <w:rPr>
        <w:i/>
        <w:color w:val="7F7F7F" w:themeColor="text1" w:themeTint="80"/>
        <w:sz w:val="20"/>
      </w:rPr>
    </w:pPr>
    <w:r w:rsidRPr="002C54C1">
      <w:rPr>
        <w:i/>
        <w:color w:val="7F7F7F" w:themeColor="text1" w:themeTint="80"/>
        <w:sz w:val="20"/>
      </w:rPr>
      <w:t xml:space="preserve">Plzeň, statutární </w:t>
    </w:r>
    <w:proofErr w:type="gramStart"/>
    <w:r w:rsidRPr="002C54C1">
      <w:rPr>
        <w:i/>
        <w:color w:val="7F7F7F" w:themeColor="text1" w:themeTint="80"/>
        <w:sz w:val="20"/>
      </w:rPr>
      <w:t xml:space="preserve">město                                                                                 </w:t>
    </w:r>
    <w:r>
      <w:rPr>
        <w:i/>
        <w:color w:val="7F7F7F" w:themeColor="text1" w:themeTint="80"/>
        <w:sz w:val="20"/>
      </w:rPr>
      <w:t xml:space="preserve">                                </w:t>
    </w:r>
    <w:r w:rsidRPr="002C54C1">
      <w:rPr>
        <w:i/>
        <w:color w:val="7F7F7F" w:themeColor="text1" w:themeTint="80"/>
        <w:sz w:val="20"/>
      </w:rPr>
      <w:t xml:space="preserve">     Divadlo</w:t>
    </w:r>
    <w:proofErr w:type="gramEnd"/>
    <w:r w:rsidRPr="002C54C1">
      <w:rPr>
        <w:i/>
        <w:color w:val="7F7F7F" w:themeColor="text1" w:themeTint="80"/>
        <w:sz w:val="20"/>
      </w:rPr>
      <w:t xml:space="preserve"> pod lampou, o. p. s.</w:t>
    </w:r>
  </w:p>
  <w:p w:rsidR="002C54C1" w:rsidRPr="002C54C1" w:rsidRDefault="002C54C1">
    <w:pPr>
      <w:pStyle w:val="Zhlav"/>
      <w:rPr>
        <w:i/>
        <w:color w:val="7F7F7F" w:themeColor="text1" w:themeTint="80"/>
        <w:sz w:val="20"/>
      </w:rPr>
    </w:pPr>
    <w:r w:rsidRPr="002C54C1">
      <w:rPr>
        <w:i/>
        <w:color w:val="7F7F7F" w:themeColor="text1" w:themeTint="80"/>
        <w:sz w:val="20"/>
      </w:rPr>
      <w:t>2017/000528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921" w:rsidRPr="00CD0921" w:rsidRDefault="00CD0921" w:rsidP="00CD092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630"/>
      <w:gridCol w:w="5953"/>
      <w:gridCol w:w="1560"/>
    </w:tblGrid>
    <w:tr w:rsidR="002C54C1">
      <w:tc>
        <w:tcPr>
          <w:tcW w:w="1630" w:type="dxa"/>
        </w:tcPr>
        <w:p w:rsidR="002C54C1" w:rsidRPr="007B6BB8" w:rsidRDefault="002C54C1">
          <w:r w:rsidRPr="007B6BB8">
            <w:t>QS 61-27</w:t>
          </w:r>
        </w:p>
      </w:tc>
      <w:tc>
        <w:tcPr>
          <w:tcW w:w="5953" w:type="dxa"/>
        </w:tcPr>
        <w:p w:rsidR="002C54C1" w:rsidRPr="002B1379" w:rsidRDefault="002C54C1" w:rsidP="002C54C1">
          <w:pPr>
            <w:jc w:val="center"/>
          </w:pPr>
          <w:r w:rsidRPr="002B1379">
            <w:t>Zásady poskytování dotací z rozpočtu statutárního města Plzně</w:t>
          </w:r>
        </w:p>
      </w:tc>
      <w:tc>
        <w:tcPr>
          <w:tcW w:w="1560" w:type="dxa"/>
        </w:tcPr>
        <w:p w:rsidR="002C54C1" w:rsidRDefault="002C54C1" w:rsidP="002C54C1">
          <w:r>
            <w:t>Vydání č. 2/1</w:t>
          </w:r>
        </w:p>
      </w:tc>
    </w:tr>
  </w:tbl>
  <w:p w:rsidR="002C54C1" w:rsidRDefault="002C54C1">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C1" w:rsidRDefault="002C54C1" w:rsidP="002C54C1">
    <w:pPr>
      <w:ind w:right="-711"/>
      <w:jc w:val="right"/>
    </w:pPr>
    <w:r>
      <w:t>Příloha č. 2</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tblBorders>
      <w:tblLayout w:type="fixed"/>
      <w:tblCellMar>
        <w:left w:w="70" w:type="dxa"/>
        <w:right w:w="70" w:type="dxa"/>
      </w:tblCellMar>
      <w:tblLook w:val="0000" w:firstRow="0" w:lastRow="0" w:firstColumn="0" w:lastColumn="0" w:noHBand="0" w:noVBand="0"/>
    </w:tblPr>
    <w:tblGrid>
      <w:gridCol w:w="2835"/>
      <w:gridCol w:w="3516"/>
      <w:gridCol w:w="2665"/>
    </w:tblGrid>
    <w:tr w:rsidR="002C54C1" w:rsidTr="002C54C1">
      <w:trPr>
        <w:cantSplit/>
      </w:trPr>
      <w:tc>
        <w:tcPr>
          <w:tcW w:w="2835" w:type="dxa"/>
          <w:tcBorders>
            <w:right w:val="single" w:sz="4" w:space="0" w:color="auto"/>
          </w:tcBorders>
          <w:vAlign w:val="center"/>
        </w:tcPr>
        <w:p w:rsidR="002C54C1" w:rsidRPr="007B6BB8" w:rsidRDefault="002C54C1">
          <w:pPr>
            <w:pStyle w:val="Zhlav"/>
            <w:jc w:val="center"/>
            <w:rPr>
              <w:rFonts w:ascii="Arial" w:hAnsi="Arial" w:cs="Arial"/>
              <w:b/>
              <w:sz w:val="28"/>
            </w:rPr>
          </w:pPr>
          <w:r>
            <w:rPr>
              <w:rFonts w:ascii="Arial" w:hAnsi="Arial" w:cs="Arial"/>
              <w:b/>
              <w:sz w:val="28"/>
            </w:rPr>
            <w:t xml:space="preserve">Směrnice </w:t>
          </w:r>
          <w:r w:rsidRPr="007B6BB8">
            <w:rPr>
              <w:rFonts w:ascii="Arial" w:hAnsi="Arial" w:cs="Arial"/>
              <w:b/>
              <w:sz w:val="28"/>
            </w:rPr>
            <w:t>QS 61-27</w:t>
          </w:r>
        </w:p>
      </w:tc>
      <w:tc>
        <w:tcPr>
          <w:tcW w:w="3516" w:type="dxa"/>
          <w:tcBorders>
            <w:left w:val="single" w:sz="4" w:space="0" w:color="auto"/>
            <w:right w:val="single" w:sz="4" w:space="0" w:color="auto"/>
          </w:tcBorders>
          <w:vAlign w:val="center"/>
        </w:tcPr>
        <w:p w:rsidR="002C54C1" w:rsidRDefault="002C54C1">
          <w:pPr>
            <w:jc w:val="center"/>
          </w:pPr>
          <w:r>
            <w:rPr>
              <w:rFonts w:ascii="Arial" w:hAnsi="Arial" w:cs="Arial"/>
              <w:b/>
              <w:sz w:val="28"/>
            </w:rPr>
            <w:t>Magistrát města Plzně</w:t>
          </w:r>
        </w:p>
      </w:tc>
      <w:tc>
        <w:tcPr>
          <w:tcW w:w="2665" w:type="dxa"/>
          <w:tcBorders>
            <w:left w:val="single" w:sz="4" w:space="0" w:color="auto"/>
          </w:tcBorders>
          <w:tcMar>
            <w:left w:w="142" w:type="dxa"/>
          </w:tcMar>
        </w:tcPr>
        <w:p w:rsidR="002C54C1" w:rsidRDefault="002C54C1" w:rsidP="002C54C1">
          <w:pPr>
            <w:pStyle w:val="Zhlav"/>
            <w:tabs>
              <w:tab w:val="left" w:pos="1757"/>
            </w:tabs>
            <w:ind w:left="-70"/>
          </w:pPr>
          <w:r>
            <w:t>Vydání č.: 2/1</w:t>
          </w:r>
        </w:p>
        <w:p w:rsidR="002C54C1" w:rsidRDefault="002C54C1">
          <w:pPr>
            <w:pStyle w:val="Zhlav"/>
            <w:ind w:left="-70"/>
          </w:pPr>
          <w:r>
            <w:t>Počet stran: 23</w:t>
          </w:r>
        </w:p>
        <w:p w:rsidR="002C54C1" w:rsidRDefault="002C54C1">
          <w:pPr>
            <w:pStyle w:val="Zhlav"/>
            <w:ind w:left="-70"/>
          </w:pPr>
          <w:r>
            <w:t>Počet příloh: 0</w:t>
          </w:r>
        </w:p>
        <w:p w:rsidR="002C54C1" w:rsidRDefault="002C54C1" w:rsidP="002C54C1">
          <w:pPr>
            <w:pStyle w:val="Zhlav"/>
            <w:ind w:left="-70" w:right="-70"/>
          </w:pPr>
          <w:r>
            <w:t xml:space="preserve">Účinnost </w:t>
          </w:r>
          <w:proofErr w:type="gramStart"/>
          <w:r>
            <w:t>od</w:t>
          </w:r>
          <w:proofErr w:type="gramEnd"/>
          <w:r>
            <w:t>: 20. 2. 2015</w:t>
          </w:r>
        </w:p>
      </w:tc>
    </w:tr>
  </w:tbl>
  <w:p w:rsidR="002C54C1" w:rsidRDefault="002C54C1">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630"/>
      <w:gridCol w:w="7087"/>
      <w:gridCol w:w="1418"/>
    </w:tblGrid>
    <w:tr w:rsidR="002C54C1" w:rsidTr="006438D8">
      <w:tc>
        <w:tcPr>
          <w:tcW w:w="1630" w:type="dxa"/>
        </w:tcPr>
        <w:p w:rsidR="002C54C1" w:rsidRPr="007B6BB8" w:rsidRDefault="002C54C1">
          <w:r w:rsidRPr="007B6BB8">
            <w:t>QS 61-27</w:t>
          </w:r>
        </w:p>
      </w:tc>
      <w:tc>
        <w:tcPr>
          <w:tcW w:w="7087" w:type="dxa"/>
        </w:tcPr>
        <w:p w:rsidR="002C54C1" w:rsidRPr="002B1379" w:rsidRDefault="002C54C1" w:rsidP="002C54C1">
          <w:pPr>
            <w:jc w:val="center"/>
          </w:pPr>
          <w:r w:rsidRPr="002B1379">
            <w:t>Zásady poskytování dotací z rozpočtu statutárního města Plzně</w:t>
          </w:r>
        </w:p>
      </w:tc>
      <w:tc>
        <w:tcPr>
          <w:tcW w:w="1418" w:type="dxa"/>
        </w:tcPr>
        <w:p w:rsidR="002C54C1" w:rsidRDefault="002C54C1" w:rsidP="002C54C1">
          <w:r>
            <w:t>Vydání č. 2/1</w:t>
          </w:r>
        </w:p>
      </w:tc>
    </w:tr>
  </w:tbl>
  <w:p w:rsidR="002C54C1" w:rsidRDefault="002C54C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4EA8"/>
    <w:multiLevelType w:val="hybridMultilevel"/>
    <w:tmpl w:val="9684E0F0"/>
    <w:lvl w:ilvl="0" w:tplc="C8363866">
      <w:start w:val="1"/>
      <w:numFmt w:val="decimal"/>
      <w:lvlText w:val="%1."/>
      <w:lvlJc w:val="left"/>
      <w:pPr>
        <w:tabs>
          <w:tab w:val="num" w:pos="703"/>
        </w:tabs>
        <w:ind w:left="703" w:hanging="420"/>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3726E1C"/>
    <w:multiLevelType w:val="hybridMultilevel"/>
    <w:tmpl w:val="09BCD59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DC51EA"/>
    <w:multiLevelType w:val="singleLevel"/>
    <w:tmpl w:val="04050017"/>
    <w:lvl w:ilvl="0">
      <w:start w:val="1"/>
      <w:numFmt w:val="lowerLetter"/>
      <w:lvlText w:val="%1)"/>
      <w:lvlJc w:val="left"/>
      <w:pPr>
        <w:tabs>
          <w:tab w:val="num" w:pos="360"/>
        </w:tabs>
        <w:ind w:left="360" w:hanging="360"/>
      </w:pPr>
      <w:rPr>
        <w:rFonts w:hint="default"/>
      </w:rPr>
    </w:lvl>
  </w:abstractNum>
  <w:abstractNum w:abstractNumId="3">
    <w:nsid w:val="08E145A3"/>
    <w:multiLevelType w:val="hybridMultilevel"/>
    <w:tmpl w:val="72FCC310"/>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nsid w:val="0AD821BB"/>
    <w:multiLevelType w:val="multilevel"/>
    <w:tmpl w:val="FA8C9000"/>
    <w:lvl w:ilvl="0">
      <w:start w:val="1"/>
      <w:numFmt w:val="decimal"/>
      <w:lvlText w:val="%1."/>
      <w:legacy w:legacy="1" w:legacySpace="0" w:legacyIndent="360"/>
      <w:lvlJc w:val="left"/>
      <w:pPr>
        <w:ind w:left="360" w:hanging="360"/>
      </w:pPr>
    </w:lvl>
    <w:lvl w:ilvl="1">
      <w:start w:val="1"/>
      <w:numFmt w:val="lowerLetter"/>
      <w:lvlText w:val="%2)"/>
      <w:lvlJc w:val="left"/>
      <w:pPr>
        <w:tabs>
          <w:tab w:val="num" w:pos="720"/>
        </w:tabs>
        <w:ind w:left="644" w:hanging="284"/>
      </w:pPr>
      <w:rPr>
        <w:rFonts w:ascii="Garamond" w:hAnsi="Garamond" w:hint="default"/>
        <w:b w:val="0"/>
        <w:i w:val="0"/>
        <w:sz w:val="22"/>
      </w:rPr>
    </w:lvl>
    <w:lvl w:ilvl="2">
      <w:numFmt w:val="none"/>
      <w:lvlText w:val=""/>
      <w:lvlJc w:val="left"/>
      <w:pPr>
        <w:tabs>
          <w:tab w:val="num" w:pos="0"/>
        </w:tabs>
        <w:ind w:left="0" w:firstLine="0"/>
      </w:pPr>
      <w:rPr>
        <w:rFonts w:ascii="Tms Rmn" w:hAnsi="Tms Rmn" w:hint="default"/>
      </w:rPr>
    </w:lvl>
    <w:lvl w:ilvl="3">
      <w:numFmt w:val="none"/>
      <w:lvlText w:val=""/>
      <w:lvlJc w:val="left"/>
      <w:pPr>
        <w:tabs>
          <w:tab w:val="num" w:pos="0"/>
        </w:tabs>
        <w:ind w:left="0" w:firstLine="0"/>
      </w:pPr>
      <w:rPr>
        <w:rFonts w:ascii="Tms Rmn" w:hAnsi="Tms Rmn" w:hint="default"/>
      </w:rPr>
    </w:lvl>
    <w:lvl w:ilvl="4">
      <w:numFmt w:val="none"/>
      <w:lvlText w:val=""/>
      <w:lvlJc w:val="left"/>
      <w:pPr>
        <w:tabs>
          <w:tab w:val="num" w:pos="0"/>
        </w:tabs>
        <w:ind w:left="0" w:firstLine="0"/>
      </w:pPr>
      <w:rPr>
        <w:rFonts w:ascii="Tms Rmn" w:hAnsi="Tms Rmn" w:hint="default"/>
      </w:rPr>
    </w:lvl>
    <w:lvl w:ilvl="5">
      <w:numFmt w:val="none"/>
      <w:lvlText w:val=""/>
      <w:lvlJc w:val="left"/>
      <w:pPr>
        <w:tabs>
          <w:tab w:val="num" w:pos="0"/>
        </w:tabs>
        <w:ind w:left="0" w:firstLine="0"/>
      </w:pPr>
      <w:rPr>
        <w:rFonts w:ascii="Tms Rmn" w:hAnsi="Tms Rmn" w:hint="default"/>
      </w:rPr>
    </w:lvl>
    <w:lvl w:ilvl="6">
      <w:numFmt w:val="none"/>
      <w:lvlText w:val=""/>
      <w:lvlJc w:val="left"/>
      <w:pPr>
        <w:tabs>
          <w:tab w:val="num" w:pos="0"/>
        </w:tabs>
        <w:ind w:left="0" w:firstLine="0"/>
      </w:pPr>
      <w:rPr>
        <w:rFonts w:ascii="Tms Rmn" w:hAnsi="Tms Rmn" w:hint="default"/>
      </w:rPr>
    </w:lvl>
    <w:lvl w:ilvl="7">
      <w:numFmt w:val="none"/>
      <w:lvlText w:val=""/>
      <w:lvlJc w:val="left"/>
      <w:pPr>
        <w:tabs>
          <w:tab w:val="num" w:pos="0"/>
        </w:tabs>
        <w:ind w:left="0" w:firstLine="0"/>
      </w:pPr>
      <w:rPr>
        <w:rFonts w:ascii="Tms Rmn" w:hAnsi="Tms Rmn" w:hint="default"/>
      </w:rPr>
    </w:lvl>
    <w:lvl w:ilvl="8">
      <w:numFmt w:val="none"/>
      <w:lvlText w:val=""/>
      <w:lvlJc w:val="left"/>
      <w:pPr>
        <w:tabs>
          <w:tab w:val="num" w:pos="0"/>
        </w:tabs>
        <w:ind w:left="0" w:firstLine="0"/>
      </w:pPr>
      <w:rPr>
        <w:rFonts w:ascii="Tms Rmn" w:hAnsi="Tms Rmn" w:hint="default"/>
      </w:rPr>
    </w:lvl>
  </w:abstractNum>
  <w:abstractNum w:abstractNumId="5">
    <w:nsid w:val="0BDC1DDE"/>
    <w:multiLevelType w:val="hybridMultilevel"/>
    <w:tmpl w:val="5792051A"/>
    <w:lvl w:ilvl="0" w:tplc="04050017">
      <w:start w:val="1"/>
      <w:numFmt w:val="lowerLetter"/>
      <w:lvlText w:val="%1)"/>
      <w:lvlJc w:val="left"/>
      <w:pPr>
        <w:tabs>
          <w:tab w:val="num" w:pos="1775"/>
        </w:tabs>
        <w:ind w:left="1755" w:hanging="340"/>
      </w:pPr>
    </w:lvl>
    <w:lvl w:ilvl="1" w:tplc="04050017">
      <w:start w:val="1"/>
      <w:numFmt w:val="lowerLetter"/>
      <w:lvlText w:val="%2)"/>
      <w:lvlJc w:val="left"/>
      <w:pPr>
        <w:tabs>
          <w:tab w:val="num" w:pos="2209"/>
        </w:tabs>
        <w:ind w:left="2209" w:hanging="454"/>
      </w:pPr>
    </w:lvl>
    <w:lvl w:ilvl="2" w:tplc="2438DE0A">
      <w:start w:val="1"/>
      <w:numFmt w:val="decimal"/>
      <w:lvlText w:val="%3."/>
      <w:lvlJc w:val="left"/>
      <w:pPr>
        <w:tabs>
          <w:tab w:val="num" w:pos="1775"/>
        </w:tabs>
        <w:ind w:left="1755" w:hanging="340"/>
      </w:pPr>
    </w:lvl>
    <w:lvl w:ilvl="3" w:tplc="0405000F">
      <w:start w:val="1"/>
      <w:numFmt w:val="decimal"/>
      <w:lvlText w:val="%4."/>
      <w:lvlJc w:val="left"/>
      <w:pPr>
        <w:tabs>
          <w:tab w:val="num" w:pos="4295"/>
        </w:tabs>
        <w:ind w:left="4295" w:hanging="360"/>
      </w:pPr>
    </w:lvl>
    <w:lvl w:ilvl="4" w:tplc="04050019">
      <w:start w:val="1"/>
      <w:numFmt w:val="decimal"/>
      <w:lvlText w:val="%5."/>
      <w:lvlJc w:val="left"/>
      <w:pPr>
        <w:tabs>
          <w:tab w:val="num" w:pos="5015"/>
        </w:tabs>
        <w:ind w:left="5015" w:hanging="360"/>
      </w:pPr>
    </w:lvl>
    <w:lvl w:ilvl="5" w:tplc="0405001B">
      <w:start w:val="1"/>
      <w:numFmt w:val="decimal"/>
      <w:lvlText w:val="%6."/>
      <w:lvlJc w:val="left"/>
      <w:pPr>
        <w:tabs>
          <w:tab w:val="num" w:pos="5735"/>
        </w:tabs>
        <w:ind w:left="5735" w:hanging="360"/>
      </w:pPr>
    </w:lvl>
    <w:lvl w:ilvl="6" w:tplc="0405000F">
      <w:start w:val="1"/>
      <w:numFmt w:val="decimal"/>
      <w:lvlText w:val="%7."/>
      <w:lvlJc w:val="left"/>
      <w:pPr>
        <w:tabs>
          <w:tab w:val="num" w:pos="6455"/>
        </w:tabs>
        <w:ind w:left="6455" w:hanging="360"/>
      </w:pPr>
    </w:lvl>
    <w:lvl w:ilvl="7" w:tplc="04050019">
      <w:start w:val="1"/>
      <w:numFmt w:val="decimal"/>
      <w:lvlText w:val="%8."/>
      <w:lvlJc w:val="left"/>
      <w:pPr>
        <w:tabs>
          <w:tab w:val="num" w:pos="7175"/>
        </w:tabs>
        <w:ind w:left="7175" w:hanging="360"/>
      </w:pPr>
    </w:lvl>
    <w:lvl w:ilvl="8" w:tplc="0405001B">
      <w:start w:val="1"/>
      <w:numFmt w:val="decimal"/>
      <w:lvlText w:val="%9."/>
      <w:lvlJc w:val="left"/>
      <w:pPr>
        <w:tabs>
          <w:tab w:val="num" w:pos="7895"/>
        </w:tabs>
        <w:ind w:left="7895" w:hanging="360"/>
      </w:pPr>
    </w:lvl>
  </w:abstractNum>
  <w:abstractNum w:abstractNumId="6">
    <w:nsid w:val="12823D77"/>
    <w:multiLevelType w:val="hybridMultilevel"/>
    <w:tmpl w:val="62E2D59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4647C4C"/>
    <w:multiLevelType w:val="hybridMultilevel"/>
    <w:tmpl w:val="A718BCA4"/>
    <w:lvl w:ilvl="0" w:tplc="B9E2B27A">
      <w:numFmt w:val="bullet"/>
      <w:lvlText w:val="-"/>
      <w:lvlJc w:val="left"/>
      <w:pPr>
        <w:ind w:left="1060" w:hanging="360"/>
      </w:pPr>
      <w:rPr>
        <w:rFonts w:ascii="Times New Roman" w:eastAsia="Times New Roman" w:hAnsi="Times New Roman" w:cs="Times New Roman" w:hint="default"/>
      </w:rPr>
    </w:lvl>
    <w:lvl w:ilvl="1" w:tplc="04050019">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8">
    <w:nsid w:val="15837325"/>
    <w:multiLevelType w:val="hybridMultilevel"/>
    <w:tmpl w:val="4A8AFFB2"/>
    <w:lvl w:ilvl="0" w:tplc="4066E9CE">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6CB2014"/>
    <w:multiLevelType w:val="singleLevel"/>
    <w:tmpl w:val="13004FA0"/>
    <w:lvl w:ilvl="0">
      <w:start w:val="1"/>
      <w:numFmt w:val="decimal"/>
      <w:lvlText w:val="%1."/>
      <w:lvlJc w:val="left"/>
      <w:pPr>
        <w:tabs>
          <w:tab w:val="num" w:pos="360"/>
        </w:tabs>
        <w:ind w:left="360" w:hanging="360"/>
      </w:pPr>
      <w:rPr>
        <w:b w:val="0"/>
        <w:i w:val="0"/>
      </w:rPr>
    </w:lvl>
  </w:abstractNum>
  <w:abstractNum w:abstractNumId="10">
    <w:nsid w:val="17C75DCD"/>
    <w:multiLevelType w:val="hybridMultilevel"/>
    <w:tmpl w:val="86CE20A2"/>
    <w:lvl w:ilvl="0" w:tplc="B9E2B27A">
      <w:numFmt w:val="bullet"/>
      <w:lvlText w:val="-"/>
      <w:lvlJc w:val="left"/>
      <w:pPr>
        <w:ind w:left="1060" w:hanging="360"/>
      </w:pPr>
      <w:rPr>
        <w:rFonts w:ascii="Times New Roman" w:eastAsia="Times New Roman" w:hAnsi="Times New Roman" w:cs="Times New Roman" w:hint="default"/>
      </w:rPr>
    </w:lvl>
    <w:lvl w:ilvl="1" w:tplc="04050003">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11">
    <w:nsid w:val="195F173C"/>
    <w:multiLevelType w:val="hybridMultilevel"/>
    <w:tmpl w:val="0588A58C"/>
    <w:lvl w:ilvl="0" w:tplc="C52A637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C157774"/>
    <w:multiLevelType w:val="hybridMultilevel"/>
    <w:tmpl w:val="E26273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C5945A3"/>
    <w:multiLevelType w:val="hybridMultilevel"/>
    <w:tmpl w:val="6D62E11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4">
    <w:nsid w:val="1F40153F"/>
    <w:multiLevelType w:val="hybridMultilevel"/>
    <w:tmpl w:val="6BD6584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207F5282"/>
    <w:multiLevelType w:val="hybridMultilevel"/>
    <w:tmpl w:val="30CA3700"/>
    <w:lvl w:ilvl="0" w:tplc="493E28E2">
      <w:start w:val="2"/>
      <w:numFmt w:val="decimal"/>
      <w:lvlText w:val="%1."/>
      <w:lvlJc w:val="left"/>
      <w:pPr>
        <w:tabs>
          <w:tab w:val="num" w:pos="1778"/>
        </w:tabs>
        <w:ind w:left="1778" w:hanging="360"/>
      </w:pPr>
      <w:rPr>
        <w:rFonts w:hint="default"/>
        <w:b w:val="0"/>
        <w:sz w:val="22"/>
        <w:szCs w:val="22"/>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2EA121A"/>
    <w:multiLevelType w:val="hybridMultilevel"/>
    <w:tmpl w:val="47945D60"/>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0F">
      <w:start w:val="1"/>
      <w:numFmt w:val="decimal"/>
      <w:lvlText w:val="%3."/>
      <w:lvlJc w:val="lef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7">
    <w:nsid w:val="26E13DEF"/>
    <w:multiLevelType w:val="hybridMultilevel"/>
    <w:tmpl w:val="6B9E20D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276F0028"/>
    <w:multiLevelType w:val="multilevel"/>
    <w:tmpl w:val="494C457C"/>
    <w:styleLink w:val="WW8Num10"/>
    <w:lvl w:ilvl="0">
      <w:start w:val="1"/>
      <w:numFmt w:val="decimal"/>
      <w:lvlText w:val="%1."/>
      <w:lvlJc w:val="left"/>
      <w:rPr>
        <w:b w:val="0"/>
      </w:rPr>
    </w:lvl>
    <w:lvl w:ilvl="1">
      <w:numFmt w:val="bullet"/>
      <w:lvlText w:val=""/>
      <w:lvlJc w:val="left"/>
      <w:rPr>
        <w:rFonts w:ascii="Wingdings" w:hAnsi="Wingdings"/>
        <w:b w:val="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28224DF6"/>
    <w:multiLevelType w:val="hybridMultilevel"/>
    <w:tmpl w:val="1A7E95EC"/>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20">
    <w:nsid w:val="2EC27AE5"/>
    <w:multiLevelType w:val="singleLevel"/>
    <w:tmpl w:val="0405000F"/>
    <w:lvl w:ilvl="0">
      <w:start w:val="1"/>
      <w:numFmt w:val="decimal"/>
      <w:lvlText w:val="%1."/>
      <w:lvlJc w:val="left"/>
      <w:pPr>
        <w:tabs>
          <w:tab w:val="num" w:pos="360"/>
        </w:tabs>
        <w:ind w:left="360" w:hanging="360"/>
      </w:pPr>
      <w:rPr>
        <w:rFonts w:hint="default"/>
      </w:rPr>
    </w:lvl>
  </w:abstractNum>
  <w:abstractNum w:abstractNumId="21">
    <w:nsid w:val="2EDF69E0"/>
    <w:multiLevelType w:val="hybridMultilevel"/>
    <w:tmpl w:val="22546B70"/>
    <w:lvl w:ilvl="0" w:tplc="04050017">
      <w:start w:val="1"/>
      <w:numFmt w:val="lowerLetter"/>
      <w:lvlText w:val="%1)"/>
      <w:lvlJc w:val="left"/>
      <w:pPr>
        <w:ind w:left="700" w:hanging="360"/>
      </w:pPr>
    </w:lvl>
    <w:lvl w:ilvl="1" w:tplc="04050019" w:tentative="1">
      <w:start w:val="1"/>
      <w:numFmt w:val="lowerLetter"/>
      <w:lvlText w:val="%2."/>
      <w:lvlJc w:val="left"/>
      <w:pPr>
        <w:ind w:left="1420" w:hanging="360"/>
      </w:pPr>
    </w:lvl>
    <w:lvl w:ilvl="2" w:tplc="0405001B">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22">
    <w:nsid w:val="30AE3051"/>
    <w:multiLevelType w:val="hybridMultilevel"/>
    <w:tmpl w:val="82D0D086"/>
    <w:lvl w:ilvl="0" w:tplc="58D8B81E">
      <w:start w:val="1"/>
      <w:numFmt w:val="decimal"/>
      <w:lvlText w:val="%1."/>
      <w:lvlJc w:val="left"/>
      <w:pPr>
        <w:tabs>
          <w:tab w:val="num" w:pos="360"/>
        </w:tabs>
        <w:ind w:left="340" w:hanging="340"/>
      </w:pPr>
      <w:rPr>
        <w:sz w:val="20"/>
      </w:rPr>
    </w:lvl>
    <w:lvl w:ilvl="1" w:tplc="04050017">
      <w:start w:val="1"/>
      <w:numFmt w:val="lowerLetter"/>
      <w:lvlText w:val="%2)"/>
      <w:lvlJc w:val="left"/>
      <w:pPr>
        <w:tabs>
          <w:tab w:val="num" w:pos="794"/>
        </w:tabs>
        <w:ind w:left="794" w:hanging="454"/>
      </w:pPr>
    </w:lvl>
    <w:lvl w:ilvl="2" w:tplc="2438DE0A">
      <w:start w:val="1"/>
      <w:numFmt w:val="decimal"/>
      <w:lvlText w:val="%3."/>
      <w:lvlJc w:val="left"/>
      <w:pPr>
        <w:tabs>
          <w:tab w:val="num" w:pos="360"/>
        </w:tabs>
        <w:ind w:left="340" w:hanging="34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357D2B6E"/>
    <w:multiLevelType w:val="hybridMultilevel"/>
    <w:tmpl w:val="B1A6A72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nsid w:val="364A6413"/>
    <w:multiLevelType w:val="hybridMultilevel"/>
    <w:tmpl w:val="FD4607A6"/>
    <w:lvl w:ilvl="0" w:tplc="5F7A3BA2">
      <w:start w:val="1"/>
      <w:numFmt w:val="decimal"/>
      <w:lvlText w:val="%1."/>
      <w:lvlJc w:val="left"/>
      <w:pPr>
        <w:tabs>
          <w:tab w:val="num" w:pos="360"/>
        </w:tabs>
        <w:ind w:left="360" w:hanging="360"/>
      </w:pPr>
      <w:rPr>
        <w:rFonts w:ascii="Garamond" w:eastAsia="Times New Roman" w:hAnsi="Garamond" w:cs="Times New Roman"/>
        <w:i w:val="0"/>
        <w:sz w:val="24"/>
      </w:rPr>
    </w:lvl>
    <w:lvl w:ilvl="1" w:tplc="E098DF5C">
      <w:numFmt w:val="bullet"/>
      <w:lvlText w:val="-"/>
      <w:lvlJc w:val="left"/>
      <w:pPr>
        <w:ind w:left="1080" w:hanging="360"/>
      </w:pPr>
      <w:rPr>
        <w:rFonts w:ascii="Garamond" w:eastAsia="Times New Roman" w:hAnsi="Garamond" w:cs="Times New Roman"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nsid w:val="36662DCA"/>
    <w:multiLevelType w:val="hybridMultilevel"/>
    <w:tmpl w:val="0E80C504"/>
    <w:lvl w:ilvl="0" w:tplc="8BD4D69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2EF10E2"/>
    <w:multiLevelType w:val="hybridMultilevel"/>
    <w:tmpl w:val="E910B9F2"/>
    <w:lvl w:ilvl="0" w:tplc="0405000F">
      <w:start w:val="1"/>
      <w:numFmt w:val="decimal"/>
      <w:lvlText w:val="%1."/>
      <w:lvlJc w:val="left"/>
      <w:pPr>
        <w:tabs>
          <w:tab w:val="num" w:pos="1778"/>
        </w:tabs>
        <w:ind w:left="1778"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7FA110C"/>
    <w:multiLevelType w:val="singleLevel"/>
    <w:tmpl w:val="4C281966"/>
    <w:lvl w:ilvl="0">
      <w:start w:val="1"/>
      <w:numFmt w:val="bullet"/>
      <w:lvlText w:val="-"/>
      <w:lvlJc w:val="left"/>
      <w:pPr>
        <w:tabs>
          <w:tab w:val="num" w:pos="720"/>
        </w:tabs>
        <w:ind w:left="720" w:hanging="360"/>
      </w:pPr>
      <w:rPr>
        <w:rFonts w:hint="default"/>
      </w:rPr>
    </w:lvl>
  </w:abstractNum>
  <w:abstractNum w:abstractNumId="28">
    <w:nsid w:val="496E5454"/>
    <w:multiLevelType w:val="hybridMultilevel"/>
    <w:tmpl w:val="D63A2DAA"/>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9">
    <w:nsid w:val="4C7F6811"/>
    <w:multiLevelType w:val="hybridMultilevel"/>
    <w:tmpl w:val="2C8EA9EE"/>
    <w:lvl w:ilvl="0" w:tplc="F8FC7A7C">
      <w:start w:val="2"/>
      <w:numFmt w:val="decimal"/>
      <w:lvlText w:val="%1."/>
      <w:lvlJc w:val="left"/>
      <w:pPr>
        <w:tabs>
          <w:tab w:val="num" w:pos="480"/>
        </w:tabs>
        <w:ind w:left="480" w:hanging="360"/>
      </w:pPr>
      <w:rPr>
        <w:rFonts w:eastAsia="Arial" w:hint="default"/>
      </w:rPr>
    </w:lvl>
    <w:lvl w:ilvl="1" w:tplc="9184F864">
      <w:start w:val="1"/>
      <w:numFmt w:val="lowerLetter"/>
      <w:lvlText w:val="%2)"/>
      <w:lvlJc w:val="left"/>
      <w:pPr>
        <w:tabs>
          <w:tab w:val="num" w:pos="1200"/>
        </w:tabs>
        <w:ind w:left="1200" w:hanging="360"/>
      </w:pPr>
      <w:rPr>
        <w:rFonts w:hint="default"/>
      </w:rPr>
    </w:lvl>
    <w:lvl w:ilvl="2" w:tplc="0405001B" w:tentative="1">
      <w:start w:val="1"/>
      <w:numFmt w:val="lowerRoman"/>
      <w:lvlText w:val="%3."/>
      <w:lvlJc w:val="right"/>
      <w:pPr>
        <w:tabs>
          <w:tab w:val="num" w:pos="1920"/>
        </w:tabs>
        <w:ind w:left="1920" w:hanging="180"/>
      </w:pPr>
    </w:lvl>
    <w:lvl w:ilvl="3" w:tplc="0405000F" w:tentative="1">
      <w:start w:val="1"/>
      <w:numFmt w:val="decimal"/>
      <w:lvlText w:val="%4."/>
      <w:lvlJc w:val="left"/>
      <w:pPr>
        <w:tabs>
          <w:tab w:val="num" w:pos="2640"/>
        </w:tabs>
        <w:ind w:left="2640" w:hanging="360"/>
      </w:pPr>
    </w:lvl>
    <w:lvl w:ilvl="4" w:tplc="04050019" w:tentative="1">
      <w:start w:val="1"/>
      <w:numFmt w:val="lowerLetter"/>
      <w:lvlText w:val="%5."/>
      <w:lvlJc w:val="left"/>
      <w:pPr>
        <w:tabs>
          <w:tab w:val="num" w:pos="3360"/>
        </w:tabs>
        <w:ind w:left="3360" w:hanging="360"/>
      </w:pPr>
    </w:lvl>
    <w:lvl w:ilvl="5" w:tplc="0405001B" w:tentative="1">
      <w:start w:val="1"/>
      <w:numFmt w:val="lowerRoman"/>
      <w:lvlText w:val="%6."/>
      <w:lvlJc w:val="right"/>
      <w:pPr>
        <w:tabs>
          <w:tab w:val="num" w:pos="4080"/>
        </w:tabs>
        <w:ind w:left="4080" w:hanging="180"/>
      </w:pPr>
    </w:lvl>
    <w:lvl w:ilvl="6" w:tplc="0405000F" w:tentative="1">
      <w:start w:val="1"/>
      <w:numFmt w:val="decimal"/>
      <w:lvlText w:val="%7."/>
      <w:lvlJc w:val="left"/>
      <w:pPr>
        <w:tabs>
          <w:tab w:val="num" w:pos="4800"/>
        </w:tabs>
        <w:ind w:left="4800" w:hanging="360"/>
      </w:pPr>
    </w:lvl>
    <w:lvl w:ilvl="7" w:tplc="04050019" w:tentative="1">
      <w:start w:val="1"/>
      <w:numFmt w:val="lowerLetter"/>
      <w:lvlText w:val="%8."/>
      <w:lvlJc w:val="left"/>
      <w:pPr>
        <w:tabs>
          <w:tab w:val="num" w:pos="5520"/>
        </w:tabs>
        <w:ind w:left="5520" w:hanging="360"/>
      </w:pPr>
    </w:lvl>
    <w:lvl w:ilvl="8" w:tplc="0405001B" w:tentative="1">
      <w:start w:val="1"/>
      <w:numFmt w:val="lowerRoman"/>
      <w:lvlText w:val="%9."/>
      <w:lvlJc w:val="right"/>
      <w:pPr>
        <w:tabs>
          <w:tab w:val="num" w:pos="6240"/>
        </w:tabs>
        <w:ind w:left="6240" w:hanging="180"/>
      </w:pPr>
    </w:lvl>
  </w:abstractNum>
  <w:abstractNum w:abstractNumId="30">
    <w:nsid w:val="504956C6"/>
    <w:multiLevelType w:val="hybridMultilevel"/>
    <w:tmpl w:val="5602F878"/>
    <w:lvl w:ilvl="0" w:tplc="AAA296AC">
      <w:start w:val="1"/>
      <w:numFmt w:val="lowerLetter"/>
      <w:lvlText w:val="%1)"/>
      <w:lvlJc w:val="left"/>
      <w:pPr>
        <w:tabs>
          <w:tab w:val="num" w:pos="644"/>
        </w:tabs>
        <w:ind w:left="641" w:hanging="357"/>
      </w:pPr>
      <w:rPr>
        <w:rFonts w:hint="default"/>
        <w:b w:val="0"/>
        <w:i w:val="0"/>
        <w:color w:val="auto"/>
      </w:rPr>
    </w:lvl>
    <w:lvl w:ilvl="1" w:tplc="04050019">
      <w:start w:val="1"/>
      <w:numFmt w:val="lowerLetter"/>
      <w:lvlText w:val="%2."/>
      <w:lvlJc w:val="left"/>
      <w:pPr>
        <w:tabs>
          <w:tab w:val="num" w:pos="1440"/>
        </w:tabs>
        <w:ind w:left="1440" w:hanging="360"/>
      </w:pPr>
    </w:lvl>
    <w:lvl w:ilvl="2" w:tplc="5DAAA774">
      <w:start w:val="1"/>
      <w:numFmt w:val="decimal"/>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0B8728F"/>
    <w:multiLevelType w:val="hybridMultilevel"/>
    <w:tmpl w:val="5E6234D0"/>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nsid w:val="54BC789A"/>
    <w:multiLevelType w:val="hybridMultilevel"/>
    <w:tmpl w:val="1A662D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6B06201"/>
    <w:multiLevelType w:val="multilevel"/>
    <w:tmpl w:val="2D4E8250"/>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581B4E31"/>
    <w:multiLevelType w:val="hybridMultilevel"/>
    <w:tmpl w:val="C43CDD0A"/>
    <w:lvl w:ilvl="0" w:tplc="ACE43836">
      <w:start w:val="1"/>
      <w:numFmt w:val="lowerLetter"/>
      <w:lvlText w:val="%1)"/>
      <w:lvlJc w:val="left"/>
      <w:pPr>
        <w:ind w:left="1080" w:hanging="360"/>
      </w:pPr>
      <w:rPr>
        <w:rFonts w:hint="default"/>
        <w:b w:val="0"/>
        <w:i w:val="0"/>
        <w:color w:val="auto"/>
      </w:rPr>
    </w:lvl>
    <w:lvl w:ilvl="1" w:tplc="04050017">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nsid w:val="5C4A5F2A"/>
    <w:multiLevelType w:val="hybridMultilevel"/>
    <w:tmpl w:val="773817CC"/>
    <w:lvl w:ilvl="0" w:tplc="2B8E6D00">
      <w:start w:val="1"/>
      <w:numFmt w:val="decimal"/>
      <w:lvlText w:val="%1."/>
      <w:lvlJc w:val="left"/>
      <w:pPr>
        <w:tabs>
          <w:tab w:val="num" w:pos="720"/>
        </w:tabs>
        <w:ind w:left="720" w:hanging="360"/>
      </w:pPr>
      <w:rPr>
        <w:rFonts w:ascii="Arial" w:hAnsi="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26469F8"/>
    <w:multiLevelType w:val="hybridMultilevel"/>
    <w:tmpl w:val="258CAEAC"/>
    <w:lvl w:ilvl="0" w:tplc="04050017">
      <w:start w:val="1"/>
      <w:numFmt w:val="lowerLetter"/>
      <w:lvlText w:val="%1)"/>
      <w:lvlJc w:val="left"/>
      <w:pPr>
        <w:ind w:left="1060"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37">
    <w:nsid w:val="62D66949"/>
    <w:multiLevelType w:val="hybridMultilevel"/>
    <w:tmpl w:val="B2E44CEA"/>
    <w:lvl w:ilvl="0" w:tplc="1F742616">
      <w:start w:val="1"/>
      <w:numFmt w:val="decimal"/>
      <w:lvlText w:val="%1."/>
      <w:lvlJc w:val="left"/>
      <w:pPr>
        <w:tabs>
          <w:tab w:val="num" w:pos="360"/>
        </w:tabs>
        <w:ind w:left="340" w:hanging="340"/>
      </w:pPr>
    </w:lvl>
    <w:lvl w:ilvl="1" w:tplc="C0E6B4D0">
      <w:start w:val="1"/>
      <w:numFmt w:val="lowerLetter"/>
      <w:lvlText w:val="%2)"/>
      <w:lvlJc w:val="left"/>
      <w:pPr>
        <w:tabs>
          <w:tab w:val="num" w:pos="794"/>
        </w:tabs>
        <w:ind w:left="794" w:hanging="454"/>
      </w:pPr>
    </w:lvl>
    <w:lvl w:ilvl="2" w:tplc="2438DE0A">
      <w:start w:val="1"/>
      <w:numFmt w:val="decimal"/>
      <w:lvlText w:val="%3."/>
      <w:lvlJc w:val="left"/>
      <w:pPr>
        <w:tabs>
          <w:tab w:val="num" w:pos="360"/>
        </w:tabs>
        <w:ind w:left="340" w:hanging="34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nsid w:val="636C5F4B"/>
    <w:multiLevelType w:val="hybridMultilevel"/>
    <w:tmpl w:val="371A6CEC"/>
    <w:lvl w:ilvl="0" w:tplc="9C68E654">
      <w:start w:val="2"/>
      <w:numFmt w:val="decimal"/>
      <w:lvlText w:val="%1."/>
      <w:lvlJc w:val="left"/>
      <w:pPr>
        <w:tabs>
          <w:tab w:val="num" w:pos="360"/>
        </w:tabs>
        <w:ind w:left="340" w:hanging="340"/>
      </w:pPr>
      <w:rPr>
        <w:rFonts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5BD49AE"/>
    <w:multiLevelType w:val="hybridMultilevel"/>
    <w:tmpl w:val="FD28B344"/>
    <w:lvl w:ilvl="0" w:tplc="0405000F">
      <w:start w:val="1"/>
      <w:numFmt w:val="decimal"/>
      <w:lvlText w:val="%1."/>
      <w:lvlJc w:val="left"/>
      <w:pPr>
        <w:tabs>
          <w:tab w:val="num" w:pos="1778"/>
        </w:tabs>
        <w:ind w:left="1778" w:hanging="360"/>
      </w:pPr>
    </w:lvl>
    <w:lvl w:ilvl="1" w:tplc="79AAF802">
      <w:start w:val="1"/>
      <w:numFmt w:val="lowerLetter"/>
      <w:lvlText w:val="%2)"/>
      <w:lvlJc w:val="left"/>
      <w:pPr>
        <w:ind w:left="2498" w:hanging="360"/>
      </w:pPr>
      <w:rPr>
        <w:rFonts w:hint="default"/>
      </w:rPr>
    </w:lvl>
    <w:lvl w:ilvl="2" w:tplc="0405001B" w:tentative="1">
      <w:start w:val="1"/>
      <w:numFmt w:val="lowerRoman"/>
      <w:lvlText w:val="%3."/>
      <w:lvlJc w:val="right"/>
      <w:pPr>
        <w:tabs>
          <w:tab w:val="num" w:pos="3218"/>
        </w:tabs>
        <w:ind w:left="3218" w:hanging="180"/>
      </w:pPr>
    </w:lvl>
    <w:lvl w:ilvl="3" w:tplc="0405000F" w:tentative="1">
      <w:start w:val="1"/>
      <w:numFmt w:val="decimal"/>
      <w:lvlText w:val="%4."/>
      <w:lvlJc w:val="left"/>
      <w:pPr>
        <w:tabs>
          <w:tab w:val="num" w:pos="3938"/>
        </w:tabs>
        <w:ind w:left="3938" w:hanging="360"/>
      </w:pPr>
    </w:lvl>
    <w:lvl w:ilvl="4" w:tplc="04050019" w:tentative="1">
      <w:start w:val="1"/>
      <w:numFmt w:val="lowerLetter"/>
      <w:lvlText w:val="%5."/>
      <w:lvlJc w:val="left"/>
      <w:pPr>
        <w:tabs>
          <w:tab w:val="num" w:pos="4658"/>
        </w:tabs>
        <w:ind w:left="4658" w:hanging="360"/>
      </w:pPr>
    </w:lvl>
    <w:lvl w:ilvl="5" w:tplc="0405001B" w:tentative="1">
      <w:start w:val="1"/>
      <w:numFmt w:val="lowerRoman"/>
      <w:lvlText w:val="%6."/>
      <w:lvlJc w:val="right"/>
      <w:pPr>
        <w:tabs>
          <w:tab w:val="num" w:pos="5378"/>
        </w:tabs>
        <w:ind w:left="5378" w:hanging="180"/>
      </w:pPr>
    </w:lvl>
    <w:lvl w:ilvl="6" w:tplc="0405000F" w:tentative="1">
      <w:start w:val="1"/>
      <w:numFmt w:val="decimal"/>
      <w:lvlText w:val="%7."/>
      <w:lvlJc w:val="left"/>
      <w:pPr>
        <w:tabs>
          <w:tab w:val="num" w:pos="6098"/>
        </w:tabs>
        <w:ind w:left="6098" w:hanging="360"/>
      </w:pPr>
    </w:lvl>
    <w:lvl w:ilvl="7" w:tplc="04050019" w:tentative="1">
      <w:start w:val="1"/>
      <w:numFmt w:val="lowerLetter"/>
      <w:lvlText w:val="%8."/>
      <w:lvlJc w:val="left"/>
      <w:pPr>
        <w:tabs>
          <w:tab w:val="num" w:pos="6818"/>
        </w:tabs>
        <w:ind w:left="6818" w:hanging="360"/>
      </w:pPr>
    </w:lvl>
    <w:lvl w:ilvl="8" w:tplc="0405001B" w:tentative="1">
      <w:start w:val="1"/>
      <w:numFmt w:val="lowerRoman"/>
      <w:lvlText w:val="%9."/>
      <w:lvlJc w:val="right"/>
      <w:pPr>
        <w:tabs>
          <w:tab w:val="num" w:pos="7538"/>
        </w:tabs>
        <w:ind w:left="7538" w:hanging="180"/>
      </w:pPr>
    </w:lvl>
  </w:abstractNum>
  <w:abstractNum w:abstractNumId="40">
    <w:nsid w:val="67492E87"/>
    <w:multiLevelType w:val="hybridMultilevel"/>
    <w:tmpl w:val="5A56FBE0"/>
    <w:lvl w:ilvl="0" w:tplc="D77E9E02">
      <w:start w:val="2"/>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6B3A2E02">
      <w:start w:val="1"/>
      <w:numFmt w:val="lowerLetter"/>
      <w:lvlText w:val="%3)"/>
      <w:lvlJc w:val="left"/>
      <w:pPr>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1">
    <w:nsid w:val="69D30AD5"/>
    <w:multiLevelType w:val="hybridMultilevel"/>
    <w:tmpl w:val="8F0C43B2"/>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2">
    <w:nsid w:val="6AB4551E"/>
    <w:multiLevelType w:val="hybridMultilevel"/>
    <w:tmpl w:val="3E06B540"/>
    <w:lvl w:ilvl="0" w:tplc="0A967230">
      <w:start w:val="1"/>
      <w:numFmt w:val="decimal"/>
      <w:lvlText w:val="%1."/>
      <w:lvlJc w:val="left"/>
      <w:pPr>
        <w:tabs>
          <w:tab w:val="num" w:pos="363"/>
        </w:tabs>
        <w:ind w:left="363" w:hanging="360"/>
      </w:pPr>
      <w:rPr>
        <w:rFonts w:eastAsia="Arial"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43">
    <w:nsid w:val="6AEE7DF0"/>
    <w:multiLevelType w:val="hybridMultilevel"/>
    <w:tmpl w:val="7EAC063E"/>
    <w:lvl w:ilvl="0" w:tplc="028859F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6E4D493F"/>
    <w:multiLevelType w:val="hybridMultilevel"/>
    <w:tmpl w:val="6694D0F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5">
    <w:nsid w:val="6F251EF6"/>
    <w:multiLevelType w:val="hybridMultilevel"/>
    <w:tmpl w:val="355EE148"/>
    <w:lvl w:ilvl="0" w:tplc="D0640B8A">
      <w:start w:val="1"/>
      <w:numFmt w:val="decimal"/>
      <w:lvlText w:val="%1."/>
      <w:lvlJc w:val="right"/>
      <w:pPr>
        <w:ind w:left="720" w:hanging="360"/>
      </w:pPr>
      <w:rPr>
        <w:rFonts w:hint="default"/>
      </w:rPr>
    </w:lvl>
    <w:lvl w:ilvl="1" w:tplc="D5441D8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0FB2255"/>
    <w:multiLevelType w:val="hybridMultilevel"/>
    <w:tmpl w:val="77848B52"/>
    <w:lvl w:ilvl="0" w:tplc="493E28E2">
      <w:start w:val="2"/>
      <w:numFmt w:val="decimal"/>
      <w:lvlText w:val="%1."/>
      <w:lvlJc w:val="left"/>
      <w:pPr>
        <w:tabs>
          <w:tab w:val="num" w:pos="1778"/>
        </w:tabs>
        <w:ind w:left="1778"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2EA3E4D"/>
    <w:multiLevelType w:val="hybridMultilevel"/>
    <w:tmpl w:val="8AE050C0"/>
    <w:lvl w:ilvl="0" w:tplc="B9E2B27A">
      <w:numFmt w:val="bullet"/>
      <w:lvlText w:val="-"/>
      <w:lvlJc w:val="left"/>
      <w:pPr>
        <w:ind w:left="1724" w:hanging="360"/>
      </w:pPr>
      <w:rPr>
        <w:rFonts w:ascii="Times New Roman" w:eastAsia="Times New Roman" w:hAnsi="Times New Roman" w:cs="Times New Roman" w:hint="default"/>
      </w:rPr>
    </w:lvl>
    <w:lvl w:ilvl="1" w:tplc="04050003" w:tentative="1">
      <w:start w:val="1"/>
      <w:numFmt w:val="bullet"/>
      <w:lvlText w:val="o"/>
      <w:lvlJc w:val="left"/>
      <w:pPr>
        <w:ind w:left="2444" w:hanging="360"/>
      </w:pPr>
      <w:rPr>
        <w:rFonts w:ascii="Courier New" w:hAnsi="Courier New" w:cs="Courier New" w:hint="default"/>
      </w:rPr>
    </w:lvl>
    <w:lvl w:ilvl="2" w:tplc="04050005">
      <w:start w:val="1"/>
      <w:numFmt w:val="bullet"/>
      <w:lvlText w:val=""/>
      <w:lvlJc w:val="left"/>
      <w:pPr>
        <w:ind w:left="3164" w:hanging="360"/>
      </w:pPr>
      <w:rPr>
        <w:rFonts w:ascii="Wingdings" w:hAnsi="Wingdings" w:hint="default"/>
      </w:rPr>
    </w:lvl>
    <w:lvl w:ilvl="3" w:tplc="04050001" w:tentative="1">
      <w:start w:val="1"/>
      <w:numFmt w:val="bullet"/>
      <w:lvlText w:val=""/>
      <w:lvlJc w:val="left"/>
      <w:pPr>
        <w:ind w:left="3884" w:hanging="360"/>
      </w:pPr>
      <w:rPr>
        <w:rFonts w:ascii="Symbol" w:hAnsi="Symbol" w:hint="default"/>
      </w:rPr>
    </w:lvl>
    <w:lvl w:ilvl="4" w:tplc="04050003" w:tentative="1">
      <w:start w:val="1"/>
      <w:numFmt w:val="bullet"/>
      <w:lvlText w:val="o"/>
      <w:lvlJc w:val="left"/>
      <w:pPr>
        <w:ind w:left="4604" w:hanging="360"/>
      </w:pPr>
      <w:rPr>
        <w:rFonts w:ascii="Courier New" w:hAnsi="Courier New" w:cs="Courier New" w:hint="default"/>
      </w:rPr>
    </w:lvl>
    <w:lvl w:ilvl="5" w:tplc="04050005" w:tentative="1">
      <w:start w:val="1"/>
      <w:numFmt w:val="bullet"/>
      <w:lvlText w:val=""/>
      <w:lvlJc w:val="left"/>
      <w:pPr>
        <w:ind w:left="5324" w:hanging="360"/>
      </w:pPr>
      <w:rPr>
        <w:rFonts w:ascii="Wingdings" w:hAnsi="Wingdings" w:hint="default"/>
      </w:rPr>
    </w:lvl>
    <w:lvl w:ilvl="6" w:tplc="04050001" w:tentative="1">
      <w:start w:val="1"/>
      <w:numFmt w:val="bullet"/>
      <w:lvlText w:val=""/>
      <w:lvlJc w:val="left"/>
      <w:pPr>
        <w:ind w:left="6044" w:hanging="360"/>
      </w:pPr>
      <w:rPr>
        <w:rFonts w:ascii="Symbol" w:hAnsi="Symbol" w:hint="default"/>
      </w:rPr>
    </w:lvl>
    <w:lvl w:ilvl="7" w:tplc="04050003" w:tentative="1">
      <w:start w:val="1"/>
      <w:numFmt w:val="bullet"/>
      <w:lvlText w:val="o"/>
      <w:lvlJc w:val="left"/>
      <w:pPr>
        <w:ind w:left="6764" w:hanging="360"/>
      </w:pPr>
      <w:rPr>
        <w:rFonts w:ascii="Courier New" w:hAnsi="Courier New" w:cs="Courier New" w:hint="default"/>
      </w:rPr>
    </w:lvl>
    <w:lvl w:ilvl="8" w:tplc="04050005" w:tentative="1">
      <w:start w:val="1"/>
      <w:numFmt w:val="bullet"/>
      <w:lvlText w:val=""/>
      <w:lvlJc w:val="left"/>
      <w:pPr>
        <w:ind w:left="7484" w:hanging="360"/>
      </w:pPr>
      <w:rPr>
        <w:rFonts w:ascii="Wingdings" w:hAnsi="Wingdings" w:hint="default"/>
      </w:rPr>
    </w:lvl>
  </w:abstractNum>
  <w:abstractNum w:abstractNumId="48">
    <w:nsid w:val="73432CFC"/>
    <w:multiLevelType w:val="hybridMultilevel"/>
    <w:tmpl w:val="0F687A5A"/>
    <w:lvl w:ilvl="0" w:tplc="B9E2B27A">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9">
    <w:nsid w:val="748F6FF7"/>
    <w:multiLevelType w:val="hybridMultilevel"/>
    <w:tmpl w:val="297CF7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50">
    <w:nsid w:val="7B2A3FBA"/>
    <w:multiLevelType w:val="hybridMultilevel"/>
    <w:tmpl w:val="66F06512"/>
    <w:lvl w:ilvl="0" w:tplc="B9E2B27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7E3B76FF"/>
    <w:multiLevelType w:val="hybridMultilevel"/>
    <w:tmpl w:val="49EE988A"/>
    <w:lvl w:ilvl="0" w:tplc="2B74445E">
      <w:start w:val="1"/>
      <w:numFmt w:val="decimal"/>
      <w:lvlText w:val="%1."/>
      <w:lvlJc w:val="right"/>
      <w:pPr>
        <w:ind w:left="862" w:hanging="360"/>
      </w:pPr>
      <w:rPr>
        <w:rFonts w:hint="default"/>
        <w:sz w:val="20"/>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num w:numId="1">
    <w:abstractNumId w:val="9"/>
  </w:num>
  <w:num w:numId="2">
    <w:abstractNumId w:val="26"/>
  </w:num>
  <w:num w:numId="3">
    <w:abstractNumId w:val="39"/>
  </w:num>
  <w:num w:numId="4">
    <w:abstractNumId w:val="0"/>
  </w:num>
  <w:num w:numId="5">
    <w:abstractNumId w:val="4"/>
  </w:num>
  <w:num w:numId="6">
    <w:abstractNumId w:val="24"/>
  </w:num>
  <w:num w:numId="7">
    <w:abstractNumId w:val="34"/>
  </w:num>
  <w:num w:numId="8">
    <w:abstractNumId w:val="46"/>
  </w:num>
  <w:num w:numId="9">
    <w:abstractNumId w:val="43"/>
  </w:num>
  <w:num w:numId="10">
    <w:abstractNumId w:val="25"/>
  </w:num>
  <w:num w:numId="11">
    <w:abstractNumId w:val="40"/>
  </w:num>
  <w:num w:numId="12">
    <w:abstractNumId w:val="49"/>
  </w:num>
  <w:num w:numId="13">
    <w:abstractNumId w:val="1"/>
  </w:num>
  <w:num w:numId="14">
    <w:abstractNumId w:val="15"/>
  </w:num>
  <w:num w:numId="15">
    <w:abstractNumId w:val="42"/>
  </w:num>
  <w:num w:numId="16">
    <w:abstractNumId w:val="29"/>
  </w:num>
  <w:num w:numId="17">
    <w:abstractNumId w:val="50"/>
  </w:num>
  <w:num w:numId="18">
    <w:abstractNumId w:val="44"/>
  </w:num>
  <w:num w:numId="19">
    <w:abstractNumId w:val="35"/>
  </w:num>
  <w:num w:numId="20">
    <w:abstractNumId w:val="14"/>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3"/>
  </w:num>
  <w:num w:numId="24">
    <w:abstractNumId w:val="18"/>
  </w:num>
  <w:num w:numId="25">
    <w:abstractNumId w:val="33"/>
  </w:num>
  <w:num w:numId="26">
    <w:abstractNumId w:val="17"/>
  </w:num>
  <w:num w:numId="27">
    <w:abstractNumId w:val="45"/>
  </w:num>
  <w:num w:numId="28">
    <w:abstractNumId w:val="28"/>
  </w:num>
  <w:num w:numId="29">
    <w:abstractNumId w:val="41"/>
  </w:num>
  <w:num w:numId="30">
    <w:abstractNumId w:val="19"/>
  </w:num>
  <w:num w:numId="31">
    <w:abstractNumId w:val="31"/>
  </w:num>
  <w:num w:numId="32">
    <w:abstractNumId w:val="6"/>
  </w:num>
  <w:num w:numId="33">
    <w:abstractNumId w:val="23"/>
  </w:num>
  <w:num w:numId="34">
    <w:abstractNumId w:val="51"/>
  </w:num>
  <w:num w:numId="35">
    <w:abstractNumId w:val="3"/>
  </w:num>
  <w:num w:numId="36">
    <w:abstractNumId w:val="32"/>
  </w:num>
  <w:num w:numId="37">
    <w:abstractNumId w:val="47"/>
  </w:num>
  <w:num w:numId="38">
    <w:abstractNumId w:val="5"/>
  </w:num>
  <w:num w:numId="39">
    <w:abstractNumId w:val="7"/>
  </w:num>
  <w:num w:numId="40">
    <w:abstractNumId w:val="30"/>
  </w:num>
  <w:num w:numId="41">
    <w:abstractNumId w:val="8"/>
  </w:num>
  <w:num w:numId="42">
    <w:abstractNumId w:val="20"/>
  </w:num>
  <w:num w:numId="43">
    <w:abstractNumId w:val="2"/>
  </w:num>
  <w:num w:numId="44">
    <w:abstractNumId w:val="27"/>
  </w:num>
  <w:num w:numId="45">
    <w:abstractNumId w:val="38"/>
  </w:num>
  <w:num w:numId="46">
    <w:abstractNumId w:val="16"/>
  </w:num>
  <w:num w:numId="47">
    <w:abstractNumId w:val="11"/>
  </w:num>
  <w:num w:numId="48">
    <w:abstractNumId w:val="10"/>
  </w:num>
  <w:num w:numId="49">
    <w:abstractNumId w:val="48"/>
  </w:num>
  <w:num w:numId="50">
    <w:abstractNumId w:val="12"/>
  </w:num>
  <w:num w:numId="51">
    <w:abstractNumId w:val="21"/>
  </w:num>
  <w:num w:numId="52">
    <w:abstractNumId w:val="36"/>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nrádová Simona">
    <w15:presenceInfo w15:providerId="AD" w15:userId="S-1-5-21-10432418-1290472991-196506527-79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OC_NAME" w:val="ACP_dotace_provoz Patton Memorial 2009.doc"/>
    <w:docVar w:name="pID_FILE" w:val="5104309"/>
    <w:docVar w:name="pID_PIS" w:val="94285010"/>
    <w:docVar w:name="sCJ" w:val="OK/00075/09"/>
    <w:docVar w:name="sEC" w:val="022199/2009"/>
  </w:docVars>
  <w:rsids>
    <w:rsidRoot w:val="00D24B33"/>
    <w:rsid w:val="000108ED"/>
    <w:rsid w:val="00012C57"/>
    <w:rsid w:val="00024828"/>
    <w:rsid w:val="00031B15"/>
    <w:rsid w:val="00036A58"/>
    <w:rsid w:val="00037CDE"/>
    <w:rsid w:val="00045EB0"/>
    <w:rsid w:val="00047443"/>
    <w:rsid w:val="0004775A"/>
    <w:rsid w:val="00054188"/>
    <w:rsid w:val="000562FC"/>
    <w:rsid w:val="000600EC"/>
    <w:rsid w:val="00061DB6"/>
    <w:rsid w:val="0007064C"/>
    <w:rsid w:val="00081AE9"/>
    <w:rsid w:val="000A0803"/>
    <w:rsid w:val="000A1348"/>
    <w:rsid w:val="000B21A7"/>
    <w:rsid w:val="000B5073"/>
    <w:rsid w:val="000B6875"/>
    <w:rsid w:val="000C2A3D"/>
    <w:rsid w:val="000C67EF"/>
    <w:rsid w:val="000E3980"/>
    <w:rsid w:val="000F32A3"/>
    <w:rsid w:val="001017E9"/>
    <w:rsid w:val="0011498C"/>
    <w:rsid w:val="001254C0"/>
    <w:rsid w:val="00130D65"/>
    <w:rsid w:val="0013219B"/>
    <w:rsid w:val="00133D4C"/>
    <w:rsid w:val="00153ACD"/>
    <w:rsid w:val="00153F81"/>
    <w:rsid w:val="00156FDA"/>
    <w:rsid w:val="001577AD"/>
    <w:rsid w:val="00162B76"/>
    <w:rsid w:val="00162F54"/>
    <w:rsid w:val="001807A7"/>
    <w:rsid w:val="00190021"/>
    <w:rsid w:val="001928CE"/>
    <w:rsid w:val="0019497D"/>
    <w:rsid w:val="001A647C"/>
    <w:rsid w:val="001A7B4C"/>
    <w:rsid w:val="001B0F27"/>
    <w:rsid w:val="001C415B"/>
    <w:rsid w:val="001C622E"/>
    <w:rsid w:val="001C72DF"/>
    <w:rsid w:val="001E1E7D"/>
    <w:rsid w:val="001E35D7"/>
    <w:rsid w:val="001E63CF"/>
    <w:rsid w:val="001F7628"/>
    <w:rsid w:val="002177CE"/>
    <w:rsid w:val="0021797E"/>
    <w:rsid w:val="0022005C"/>
    <w:rsid w:val="0022027A"/>
    <w:rsid w:val="00225858"/>
    <w:rsid w:val="00233586"/>
    <w:rsid w:val="00256BDA"/>
    <w:rsid w:val="00257016"/>
    <w:rsid w:val="0026367D"/>
    <w:rsid w:val="00267808"/>
    <w:rsid w:val="00273E3A"/>
    <w:rsid w:val="00282862"/>
    <w:rsid w:val="002A0227"/>
    <w:rsid w:val="002A4900"/>
    <w:rsid w:val="002A5396"/>
    <w:rsid w:val="002B6DA8"/>
    <w:rsid w:val="002B7C8F"/>
    <w:rsid w:val="002C1B9E"/>
    <w:rsid w:val="002C25A1"/>
    <w:rsid w:val="002C416A"/>
    <w:rsid w:val="002C4C76"/>
    <w:rsid w:val="002C54C1"/>
    <w:rsid w:val="002C70D4"/>
    <w:rsid w:val="002D6EF4"/>
    <w:rsid w:val="00305FEB"/>
    <w:rsid w:val="003163E5"/>
    <w:rsid w:val="0032585A"/>
    <w:rsid w:val="00331770"/>
    <w:rsid w:val="00343E9B"/>
    <w:rsid w:val="003445AF"/>
    <w:rsid w:val="003528EC"/>
    <w:rsid w:val="00353783"/>
    <w:rsid w:val="003572BB"/>
    <w:rsid w:val="00374655"/>
    <w:rsid w:val="0037759C"/>
    <w:rsid w:val="00377A42"/>
    <w:rsid w:val="00387B48"/>
    <w:rsid w:val="003937A8"/>
    <w:rsid w:val="00397655"/>
    <w:rsid w:val="003A0F06"/>
    <w:rsid w:val="003A41E7"/>
    <w:rsid w:val="003A42F7"/>
    <w:rsid w:val="003C2DF9"/>
    <w:rsid w:val="003C53E3"/>
    <w:rsid w:val="003C56D6"/>
    <w:rsid w:val="003D117E"/>
    <w:rsid w:val="003D272C"/>
    <w:rsid w:val="003E2892"/>
    <w:rsid w:val="003E75FA"/>
    <w:rsid w:val="003F0FCA"/>
    <w:rsid w:val="003F2C89"/>
    <w:rsid w:val="003F3D01"/>
    <w:rsid w:val="004044C6"/>
    <w:rsid w:val="004240A4"/>
    <w:rsid w:val="0042568F"/>
    <w:rsid w:val="00431977"/>
    <w:rsid w:val="00431D8F"/>
    <w:rsid w:val="00441366"/>
    <w:rsid w:val="004413A5"/>
    <w:rsid w:val="004423B4"/>
    <w:rsid w:val="004458D1"/>
    <w:rsid w:val="00450AD9"/>
    <w:rsid w:val="00455A8E"/>
    <w:rsid w:val="004610EE"/>
    <w:rsid w:val="004827A6"/>
    <w:rsid w:val="00486357"/>
    <w:rsid w:val="004A357E"/>
    <w:rsid w:val="004A3817"/>
    <w:rsid w:val="004A4BF4"/>
    <w:rsid w:val="004A7D23"/>
    <w:rsid w:val="004C4147"/>
    <w:rsid w:val="004C495A"/>
    <w:rsid w:val="004C61A5"/>
    <w:rsid w:val="004C7248"/>
    <w:rsid w:val="004E79B7"/>
    <w:rsid w:val="004F66EC"/>
    <w:rsid w:val="004F6FB2"/>
    <w:rsid w:val="00500E87"/>
    <w:rsid w:val="00502BAA"/>
    <w:rsid w:val="00513A60"/>
    <w:rsid w:val="00514CEF"/>
    <w:rsid w:val="0052519E"/>
    <w:rsid w:val="005258DC"/>
    <w:rsid w:val="0053290A"/>
    <w:rsid w:val="005379E0"/>
    <w:rsid w:val="00537E8E"/>
    <w:rsid w:val="0054097E"/>
    <w:rsid w:val="00563AD6"/>
    <w:rsid w:val="00576579"/>
    <w:rsid w:val="00581B56"/>
    <w:rsid w:val="005A3389"/>
    <w:rsid w:val="005B492C"/>
    <w:rsid w:val="005C19B4"/>
    <w:rsid w:val="005D5554"/>
    <w:rsid w:val="005D7344"/>
    <w:rsid w:val="005D76CD"/>
    <w:rsid w:val="005E0B4F"/>
    <w:rsid w:val="006033DF"/>
    <w:rsid w:val="006107A8"/>
    <w:rsid w:val="00621267"/>
    <w:rsid w:val="00621569"/>
    <w:rsid w:val="006327D9"/>
    <w:rsid w:val="006438D8"/>
    <w:rsid w:val="00656F4C"/>
    <w:rsid w:val="00671130"/>
    <w:rsid w:val="00681E40"/>
    <w:rsid w:val="00696CFC"/>
    <w:rsid w:val="006A339A"/>
    <w:rsid w:val="006B205A"/>
    <w:rsid w:val="006B6AE2"/>
    <w:rsid w:val="006C06B3"/>
    <w:rsid w:val="006C111E"/>
    <w:rsid w:val="006C3991"/>
    <w:rsid w:val="006C429F"/>
    <w:rsid w:val="006C4531"/>
    <w:rsid w:val="006D037A"/>
    <w:rsid w:val="006D283A"/>
    <w:rsid w:val="006E57FD"/>
    <w:rsid w:val="006F02B7"/>
    <w:rsid w:val="006F60C2"/>
    <w:rsid w:val="007019F5"/>
    <w:rsid w:val="007047E5"/>
    <w:rsid w:val="00705512"/>
    <w:rsid w:val="00714274"/>
    <w:rsid w:val="007177EA"/>
    <w:rsid w:val="007209A9"/>
    <w:rsid w:val="00735CE9"/>
    <w:rsid w:val="00745ADF"/>
    <w:rsid w:val="0074762E"/>
    <w:rsid w:val="0075291C"/>
    <w:rsid w:val="00756CF5"/>
    <w:rsid w:val="00785C9A"/>
    <w:rsid w:val="00790795"/>
    <w:rsid w:val="00796BCE"/>
    <w:rsid w:val="007A11F8"/>
    <w:rsid w:val="007B4925"/>
    <w:rsid w:val="007C4C54"/>
    <w:rsid w:val="007D1956"/>
    <w:rsid w:val="007D4530"/>
    <w:rsid w:val="007E136F"/>
    <w:rsid w:val="007E26F5"/>
    <w:rsid w:val="007F3199"/>
    <w:rsid w:val="007F37FE"/>
    <w:rsid w:val="0080024B"/>
    <w:rsid w:val="0080331E"/>
    <w:rsid w:val="00816013"/>
    <w:rsid w:val="00841AF3"/>
    <w:rsid w:val="0084505A"/>
    <w:rsid w:val="00846744"/>
    <w:rsid w:val="008478F8"/>
    <w:rsid w:val="00850918"/>
    <w:rsid w:val="00851967"/>
    <w:rsid w:val="00861418"/>
    <w:rsid w:val="00872791"/>
    <w:rsid w:val="008747EF"/>
    <w:rsid w:val="008824A0"/>
    <w:rsid w:val="00885E78"/>
    <w:rsid w:val="00886022"/>
    <w:rsid w:val="00887EDC"/>
    <w:rsid w:val="008923BD"/>
    <w:rsid w:val="008A4C7D"/>
    <w:rsid w:val="008A7374"/>
    <w:rsid w:val="008C27EE"/>
    <w:rsid w:val="008D1D12"/>
    <w:rsid w:val="008E4399"/>
    <w:rsid w:val="008E6EF5"/>
    <w:rsid w:val="008E7653"/>
    <w:rsid w:val="008F0701"/>
    <w:rsid w:val="008F2CA9"/>
    <w:rsid w:val="008F422B"/>
    <w:rsid w:val="00911437"/>
    <w:rsid w:val="0092470C"/>
    <w:rsid w:val="00933F03"/>
    <w:rsid w:val="009345CB"/>
    <w:rsid w:val="0094543D"/>
    <w:rsid w:val="00955BEF"/>
    <w:rsid w:val="00964868"/>
    <w:rsid w:val="00964A40"/>
    <w:rsid w:val="00972C57"/>
    <w:rsid w:val="0098562F"/>
    <w:rsid w:val="009911C9"/>
    <w:rsid w:val="009A6864"/>
    <w:rsid w:val="009C48AD"/>
    <w:rsid w:val="009C70AD"/>
    <w:rsid w:val="009D7C9A"/>
    <w:rsid w:val="009D7D68"/>
    <w:rsid w:val="009E0372"/>
    <w:rsid w:val="009F7284"/>
    <w:rsid w:val="00A01E25"/>
    <w:rsid w:val="00A02794"/>
    <w:rsid w:val="00A0346C"/>
    <w:rsid w:val="00A050E0"/>
    <w:rsid w:val="00A139A4"/>
    <w:rsid w:val="00A13D19"/>
    <w:rsid w:val="00A24236"/>
    <w:rsid w:val="00A27A3A"/>
    <w:rsid w:val="00A31B16"/>
    <w:rsid w:val="00A34C89"/>
    <w:rsid w:val="00A3589D"/>
    <w:rsid w:val="00A3640A"/>
    <w:rsid w:val="00A40B24"/>
    <w:rsid w:val="00A46F20"/>
    <w:rsid w:val="00A60F01"/>
    <w:rsid w:val="00A73872"/>
    <w:rsid w:val="00A75175"/>
    <w:rsid w:val="00A80431"/>
    <w:rsid w:val="00A834B7"/>
    <w:rsid w:val="00A91870"/>
    <w:rsid w:val="00A97F7E"/>
    <w:rsid w:val="00AA42A3"/>
    <w:rsid w:val="00AA5424"/>
    <w:rsid w:val="00AD1672"/>
    <w:rsid w:val="00AF0DC9"/>
    <w:rsid w:val="00AF41B9"/>
    <w:rsid w:val="00AF5F0D"/>
    <w:rsid w:val="00B052A3"/>
    <w:rsid w:val="00B22CB9"/>
    <w:rsid w:val="00B31742"/>
    <w:rsid w:val="00B333CF"/>
    <w:rsid w:val="00B428A8"/>
    <w:rsid w:val="00B5414A"/>
    <w:rsid w:val="00B607A0"/>
    <w:rsid w:val="00B7204C"/>
    <w:rsid w:val="00B74C31"/>
    <w:rsid w:val="00B75DB0"/>
    <w:rsid w:val="00B80409"/>
    <w:rsid w:val="00B93EA4"/>
    <w:rsid w:val="00BA514F"/>
    <w:rsid w:val="00BA6BFF"/>
    <w:rsid w:val="00BB0604"/>
    <w:rsid w:val="00BB24CC"/>
    <w:rsid w:val="00BE61D5"/>
    <w:rsid w:val="00C010FC"/>
    <w:rsid w:val="00C116DE"/>
    <w:rsid w:val="00C158E7"/>
    <w:rsid w:val="00C22DE8"/>
    <w:rsid w:val="00C24C32"/>
    <w:rsid w:val="00C31F70"/>
    <w:rsid w:val="00C365D1"/>
    <w:rsid w:val="00C5307D"/>
    <w:rsid w:val="00C542A8"/>
    <w:rsid w:val="00C6219E"/>
    <w:rsid w:val="00C62A23"/>
    <w:rsid w:val="00C62D5E"/>
    <w:rsid w:val="00C817B9"/>
    <w:rsid w:val="00C82CF0"/>
    <w:rsid w:val="00C90CAB"/>
    <w:rsid w:val="00C92D9F"/>
    <w:rsid w:val="00C94925"/>
    <w:rsid w:val="00C96211"/>
    <w:rsid w:val="00CA1DA5"/>
    <w:rsid w:val="00CA2CA2"/>
    <w:rsid w:val="00CA6A4A"/>
    <w:rsid w:val="00CB14EE"/>
    <w:rsid w:val="00CB1559"/>
    <w:rsid w:val="00CC09AE"/>
    <w:rsid w:val="00CD0921"/>
    <w:rsid w:val="00CE77FB"/>
    <w:rsid w:val="00CF1C57"/>
    <w:rsid w:val="00D032D6"/>
    <w:rsid w:val="00D0401B"/>
    <w:rsid w:val="00D24B33"/>
    <w:rsid w:val="00D358CE"/>
    <w:rsid w:val="00D41208"/>
    <w:rsid w:val="00D46B12"/>
    <w:rsid w:val="00D5217B"/>
    <w:rsid w:val="00D55D27"/>
    <w:rsid w:val="00D74C1B"/>
    <w:rsid w:val="00D82CBE"/>
    <w:rsid w:val="00D85B8F"/>
    <w:rsid w:val="00D94C33"/>
    <w:rsid w:val="00D94E1A"/>
    <w:rsid w:val="00DA24AC"/>
    <w:rsid w:val="00DB33FA"/>
    <w:rsid w:val="00DB71BD"/>
    <w:rsid w:val="00DB7522"/>
    <w:rsid w:val="00DC4162"/>
    <w:rsid w:val="00DC5022"/>
    <w:rsid w:val="00DE2A75"/>
    <w:rsid w:val="00DF4CF4"/>
    <w:rsid w:val="00E02DFF"/>
    <w:rsid w:val="00E05DF0"/>
    <w:rsid w:val="00E10AD1"/>
    <w:rsid w:val="00E139CC"/>
    <w:rsid w:val="00E248D7"/>
    <w:rsid w:val="00E2649E"/>
    <w:rsid w:val="00E404DC"/>
    <w:rsid w:val="00E40DC2"/>
    <w:rsid w:val="00E527D9"/>
    <w:rsid w:val="00E52A73"/>
    <w:rsid w:val="00E54CA2"/>
    <w:rsid w:val="00E71782"/>
    <w:rsid w:val="00EA21BB"/>
    <w:rsid w:val="00EC13B8"/>
    <w:rsid w:val="00EC1D9D"/>
    <w:rsid w:val="00EC1DD1"/>
    <w:rsid w:val="00EC5594"/>
    <w:rsid w:val="00EC587D"/>
    <w:rsid w:val="00ED2B76"/>
    <w:rsid w:val="00ED3031"/>
    <w:rsid w:val="00EE7944"/>
    <w:rsid w:val="00F17A75"/>
    <w:rsid w:val="00F250EB"/>
    <w:rsid w:val="00F35FD5"/>
    <w:rsid w:val="00F40FDD"/>
    <w:rsid w:val="00F5216A"/>
    <w:rsid w:val="00F60636"/>
    <w:rsid w:val="00F61D7D"/>
    <w:rsid w:val="00F643E7"/>
    <w:rsid w:val="00F71487"/>
    <w:rsid w:val="00F73D35"/>
    <w:rsid w:val="00F81A74"/>
    <w:rsid w:val="00F9233A"/>
    <w:rsid w:val="00F93A68"/>
    <w:rsid w:val="00FB07CC"/>
    <w:rsid w:val="00FB767B"/>
    <w:rsid w:val="00FB7DA1"/>
    <w:rsid w:val="00FC3670"/>
    <w:rsid w:val="00FC4134"/>
    <w:rsid w:val="00FD44CD"/>
    <w:rsid w:val="00FE4527"/>
    <w:rsid w:val="00FF06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jc w:val="both"/>
    </w:pPr>
    <w:rPr>
      <w:rFonts w:ascii="Garamond" w:hAnsi="Garamond"/>
      <w:sz w:val="24"/>
    </w:rPr>
  </w:style>
  <w:style w:type="paragraph" w:styleId="Nadpis1">
    <w:name w:val="heading 1"/>
    <w:basedOn w:val="Normln"/>
    <w:next w:val="Normln"/>
    <w:qFormat/>
    <w:pPr>
      <w:keepNext/>
      <w:outlineLvl w:val="0"/>
    </w:pPr>
    <w:rPr>
      <w:b/>
    </w:rPr>
  </w:style>
  <w:style w:type="paragraph" w:styleId="Nadpis2">
    <w:name w:val="heading 2"/>
    <w:basedOn w:val="Normln"/>
    <w:next w:val="Normln"/>
    <w:link w:val="Nadpis2Char"/>
    <w:qFormat/>
    <w:pPr>
      <w:keepNext/>
      <w:outlineLvl w:val="1"/>
    </w:pPr>
  </w:style>
  <w:style w:type="paragraph" w:styleId="Nadpis3">
    <w:name w:val="heading 3"/>
    <w:basedOn w:val="Normln"/>
    <w:next w:val="Normln"/>
    <w:qFormat/>
    <w:pPr>
      <w:keepNext/>
      <w:outlineLvl w:val="2"/>
    </w:pPr>
    <w:rPr>
      <w:b/>
    </w:rPr>
  </w:style>
  <w:style w:type="paragraph" w:styleId="Nadpis4">
    <w:name w:val="heading 4"/>
    <w:basedOn w:val="Normln"/>
    <w:next w:val="Normln"/>
    <w:qFormat/>
    <w:pPr>
      <w:keepNext/>
      <w:jc w:val="center"/>
      <w:outlineLvl w:val="3"/>
    </w:pPr>
    <w:rPr>
      <w:b/>
      <w:sz w:val="28"/>
      <w:u w:val="single"/>
    </w:rPr>
  </w:style>
  <w:style w:type="paragraph" w:styleId="Nadpis5">
    <w:name w:val="heading 5"/>
    <w:basedOn w:val="Normln"/>
    <w:next w:val="Normln"/>
    <w:qFormat/>
    <w:pPr>
      <w:keepNext/>
      <w:jc w:val="center"/>
      <w:outlineLvl w:val="4"/>
    </w:pPr>
    <w:rPr>
      <w:b/>
      <w:spacing w:val="50"/>
      <w:sz w:val="28"/>
    </w:rPr>
  </w:style>
  <w:style w:type="paragraph" w:styleId="Nadpis6">
    <w:name w:val="heading 6"/>
    <w:basedOn w:val="Normln"/>
    <w:next w:val="Normln"/>
    <w:link w:val="Nadpis6Char"/>
    <w:qFormat/>
    <w:pPr>
      <w:keepNext/>
      <w:jc w:val="center"/>
      <w:outlineLvl w:val="5"/>
    </w:pPr>
    <w:rPr>
      <w:b/>
      <w:smallCaps/>
      <w:spacing w:val="20"/>
      <w:sz w:val="28"/>
    </w:rPr>
  </w:style>
  <w:style w:type="paragraph" w:styleId="Nadpis7">
    <w:name w:val="heading 7"/>
    <w:basedOn w:val="Normln"/>
    <w:next w:val="Normln"/>
    <w:qFormat/>
    <w:pPr>
      <w:keepNext/>
      <w:jc w:val="center"/>
      <w:outlineLvl w:val="6"/>
    </w:pPr>
    <w:rPr>
      <w:b/>
    </w:rPr>
  </w:style>
  <w:style w:type="paragraph" w:styleId="Nadpis8">
    <w:name w:val="heading 8"/>
    <w:basedOn w:val="Normln"/>
    <w:next w:val="Normln"/>
    <w:link w:val="Nadpis8Char"/>
    <w:qFormat/>
    <w:rsid w:val="00964A40"/>
    <w:pPr>
      <w:spacing w:before="240" w:after="60"/>
      <w:outlineLvl w:val="7"/>
    </w:pPr>
    <w:rPr>
      <w:rFonts w:ascii="Times New Roman" w:hAnsi="Times New Roman"/>
      <w:i/>
      <w:iCs/>
      <w:szCs w:val="24"/>
    </w:rPr>
  </w:style>
  <w:style w:type="paragraph" w:styleId="Nadpis9">
    <w:name w:val="heading 9"/>
    <w:basedOn w:val="Normln"/>
    <w:next w:val="Normln"/>
    <w:link w:val="Nadpis9Char"/>
    <w:qFormat/>
    <w:rsid w:val="00FB767B"/>
    <w:pPr>
      <w:keepNext/>
      <w:suppressAutoHyphens w:val="0"/>
      <w:spacing w:after="60"/>
      <w:jc w:val="center"/>
      <w:outlineLvl w:val="8"/>
    </w:pPr>
    <w:rPr>
      <w:rFonts w:ascii="Arial" w:hAnsi="Arial"/>
      <w:b/>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tyle>
  <w:style w:type="paragraph" w:styleId="Zhlav">
    <w:name w:val="header"/>
    <w:basedOn w:val="Normln"/>
    <w:pPr>
      <w:tabs>
        <w:tab w:val="center" w:pos="4536"/>
        <w:tab w:val="right" w:pos="9072"/>
      </w:tabs>
    </w:pPr>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paragraph" w:styleId="Zkladntextodsazen">
    <w:name w:val="Body Text Indent"/>
    <w:basedOn w:val="Normln"/>
    <w:link w:val="ZkladntextodsazenChar"/>
    <w:rPr>
      <w:b/>
      <w:spacing w:val="40"/>
    </w:rPr>
  </w:style>
  <w:style w:type="paragraph" w:styleId="Zkladntextodsazen2">
    <w:name w:val="Body Text Indent 2"/>
    <w:basedOn w:val="Normln"/>
    <w:link w:val="Zkladntextodsazen2Char"/>
    <w:pPr>
      <w:ind w:left="567" w:hanging="567"/>
    </w:pPr>
  </w:style>
  <w:style w:type="paragraph" w:styleId="Zkladntextodsazen3">
    <w:name w:val="Body Text Indent 3"/>
    <w:basedOn w:val="Normln"/>
    <w:pPr>
      <w:ind w:left="709" w:hanging="709"/>
    </w:pPr>
  </w:style>
  <w:style w:type="paragraph" w:styleId="Nzev">
    <w:name w:val="Title"/>
    <w:basedOn w:val="Normln"/>
    <w:qFormat/>
    <w:pPr>
      <w:jc w:val="center"/>
    </w:pPr>
    <w:rPr>
      <w:b/>
      <w:sz w:val="32"/>
    </w:rPr>
  </w:style>
  <w:style w:type="paragraph" w:styleId="Textpoznpodarou">
    <w:name w:val="footnote text"/>
    <w:basedOn w:val="Normln"/>
    <w:link w:val="TextpoznpodarouChar"/>
    <w:semiHidden/>
    <w:rPr>
      <w:sz w:val="20"/>
    </w:rPr>
  </w:style>
  <w:style w:type="character" w:styleId="Znakapoznpodarou">
    <w:name w:val="footnote reference"/>
    <w:semiHidden/>
    <w:rPr>
      <w:vertAlign w:val="superscript"/>
    </w:rPr>
  </w:style>
  <w:style w:type="paragraph" w:styleId="Zkladntext2">
    <w:name w:val="Body Text 2"/>
    <w:basedOn w:val="Normln"/>
    <w:link w:val="Zkladntext2Char"/>
    <w:pPr>
      <w:shd w:val="pct30" w:color="C0C0C0" w:fill="auto"/>
      <w:jc w:val="center"/>
    </w:pPr>
    <w:rPr>
      <w:rFonts w:ascii="Times New Roman" w:hAnsi="Times New Roman"/>
      <w:b/>
      <w:i/>
      <w:sz w:val="23"/>
    </w:rPr>
  </w:style>
  <w:style w:type="paragraph" w:styleId="Rozloendokumentu">
    <w:name w:val="Document Map"/>
    <w:basedOn w:val="Normln"/>
    <w:semiHidden/>
    <w:pPr>
      <w:shd w:val="clear" w:color="auto" w:fill="000080"/>
    </w:pPr>
    <w:rPr>
      <w:rFonts w:ascii="Tahoma" w:hAnsi="Tahoma"/>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rPr>
  </w:style>
  <w:style w:type="paragraph" w:styleId="Pedmtkomente">
    <w:name w:val="annotation subject"/>
    <w:basedOn w:val="Textkomente"/>
    <w:next w:val="Textkomente"/>
    <w:semiHidden/>
    <w:rPr>
      <w:b/>
      <w:bCs/>
    </w:rPr>
  </w:style>
  <w:style w:type="paragraph" w:styleId="Textbubliny">
    <w:name w:val="Balloon Text"/>
    <w:basedOn w:val="Normln"/>
    <w:semiHidden/>
    <w:rPr>
      <w:rFonts w:ascii="Tahoma" w:hAnsi="Tahoma" w:cs="Tahoma"/>
      <w:sz w:val="16"/>
      <w:szCs w:val="16"/>
    </w:rPr>
  </w:style>
  <w:style w:type="character" w:styleId="Hypertextovodkaz">
    <w:name w:val="Hyperlink"/>
    <w:uiPriority w:val="99"/>
    <w:unhideWhenUsed/>
    <w:rsid w:val="009D7D68"/>
    <w:rPr>
      <w:color w:val="0000FF"/>
      <w:u w:val="single"/>
    </w:rPr>
  </w:style>
  <w:style w:type="character" w:customStyle="1" w:styleId="Nadpis6Char">
    <w:name w:val="Nadpis 6 Char"/>
    <w:link w:val="Nadpis6"/>
    <w:rsid w:val="00153F81"/>
    <w:rPr>
      <w:rFonts w:ascii="Garamond" w:hAnsi="Garamond"/>
      <w:b/>
      <w:smallCaps/>
      <w:spacing w:val="20"/>
      <w:sz w:val="28"/>
    </w:rPr>
  </w:style>
  <w:style w:type="character" w:customStyle="1" w:styleId="Nadpis8Char">
    <w:name w:val="Nadpis 8 Char"/>
    <w:link w:val="Nadpis8"/>
    <w:rsid w:val="00153F81"/>
    <w:rPr>
      <w:i/>
      <w:iCs/>
      <w:sz w:val="24"/>
      <w:szCs w:val="24"/>
    </w:rPr>
  </w:style>
  <w:style w:type="character" w:customStyle="1" w:styleId="ZkladntextChar">
    <w:name w:val="Základní text Char"/>
    <w:link w:val="Zkladntext"/>
    <w:rsid w:val="00153F81"/>
    <w:rPr>
      <w:rFonts w:ascii="Garamond" w:hAnsi="Garamond"/>
      <w:sz w:val="24"/>
    </w:rPr>
  </w:style>
  <w:style w:type="paragraph" w:styleId="Odstavecseseznamem">
    <w:name w:val="List Paragraph"/>
    <w:basedOn w:val="Normln"/>
    <w:uiPriority w:val="34"/>
    <w:qFormat/>
    <w:rsid w:val="00A01E25"/>
    <w:pPr>
      <w:ind w:left="720"/>
      <w:contextualSpacing/>
    </w:pPr>
  </w:style>
  <w:style w:type="character" w:customStyle="1" w:styleId="ZpatChar">
    <w:name w:val="Zápatí Char"/>
    <w:basedOn w:val="Standardnpsmoodstavce"/>
    <w:link w:val="Zpat"/>
    <w:uiPriority w:val="99"/>
    <w:rsid w:val="001A7B4C"/>
    <w:rPr>
      <w:rFonts w:ascii="Garamond" w:hAnsi="Garamond"/>
      <w:sz w:val="24"/>
    </w:rPr>
  </w:style>
  <w:style w:type="character" w:customStyle="1" w:styleId="Zkladntext20">
    <w:name w:val="Základní text (2)_"/>
    <w:basedOn w:val="Standardnpsmoodstavce"/>
    <w:rsid w:val="00FB767B"/>
    <w:rPr>
      <w:rFonts w:ascii="Times New Roman" w:eastAsia="Times New Roman" w:hAnsi="Times New Roman" w:cs="Times New Roman"/>
      <w:b w:val="0"/>
      <w:bCs w:val="0"/>
      <w:i w:val="0"/>
      <w:iCs w:val="0"/>
      <w:smallCaps w:val="0"/>
      <w:strike w:val="0"/>
      <w:u w:val="none"/>
    </w:rPr>
  </w:style>
  <w:style w:type="character" w:customStyle="1" w:styleId="Zkladntext21">
    <w:name w:val="Základní text (2)"/>
    <w:basedOn w:val="Zkladntext20"/>
    <w:rsid w:val="00FB767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Nadpis10">
    <w:name w:val="Nadpis #1_"/>
    <w:basedOn w:val="Standardnpsmoodstavce"/>
    <w:rsid w:val="00FB767B"/>
    <w:rPr>
      <w:rFonts w:ascii="Times New Roman" w:eastAsia="Times New Roman" w:hAnsi="Times New Roman" w:cs="Times New Roman"/>
      <w:b/>
      <w:bCs/>
      <w:i w:val="0"/>
      <w:iCs w:val="0"/>
      <w:smallCaps w:val="0"/>
      <w:strike w:val="0"/>
      <w:sz w:val="28"/>
      <w:szCs w:val="28"/>
      <w:u w:val="none"/>
    </w:rPr>
  </w:style>
  <w:style w:type="character" w:customStyle="1" w:styleId="Nadpis11">
    <w:name w:val="Nadpis #1"/>
    <w:basedOn w:val="Nadpis10"/>
    <w:rsid w:val="00FB767B"/>
    <w:rPr>
      <w:rFonts w:ascii="Times New Roman" w:eastAsia="Times New Roman" w:hAnsi="Times New Roman" w:cs="Times New Roman"/>
      <w:b/>
      <w:bCs/>
      <w:i w:val="0"/>
      <w:iCs w:val="0"/>
      <w:smallCaps w:val="0"/>
      <w:strike w:val="0"/>
      <w:color w:val="000000"/>
      <w:spacing w:val="0"/>
      <w:w w:val="100"/>
      <w:position w:val="0"/>
      <w:sz w:val="28"/>
      <w:szCs w:val="28"/>
      <w:u w:val="none"/>
      <w:lang w:val="cs-CZ" w:eastAsia="cs-CZ" w:bidi="cs-CZ"/>
    </w:rPr>
  </w:style>
  <w:style w:type="character" w:customStyle="1" w:styleId="Zkladntext3">
    <w:name w:val="Základní text (3)_"/>
    <w:basedOn w:val="Standardnpsmoodstavce"/>
    <w:link w:val="Zkladntext30"/>
    <w:rsid w:val="00FB767B"/>
    <w:rPr>
      <w:sz w:val="22"/>
      <w:szCs w:val="22"/>
      <w:shd w:val="clear" w:color="auto" w:fill="FFFFFF"/>
    </w:rPr>
  </w:style>
  <w:style w:type="character" w:customStyle="1" w:styleId="Zkladntext4">
    <w:name w:val="Základní text (4)_"/>
    <w:basedOn w:val="Standardnpsmoodstavce"/>
    <w:rsid w:val="00FB767B"/>
    <w:rPr>
      <w:rFonts w:ascii="Times New Roman" w:eastAsia="Times New Roman" w:hAnsi="Times New Roman" w:cs="Times New Roman"/>
      <w:b/>
      <w:bCs/>
      <w:i w:val="0"/>
      <w:iCs w:val="0"/>
      <w:smallCaps w:val="0"/>
      <w:strike w:val="0"/>
      <w:sz w:val="28"/>
      <w:szCs w:val="28"/>
      <w:u w:val="none"/>
    </w:rPr>
  </w:style>
  <w:style w:type="character" w:customStyle="1" w:styleId="Zkladntext40">
    <w:name w:val="Základní text (4)"/>
    <w:basedOn w:val="Zkladntext4"/>
    <w:rsid w:val="00FB767B"/>
    <w:rPr>
      <w:rFonts w:ascii="Times New Roman" w:eastAsia="Times New Roman" w:hAnsi="Times New Roman" w:cs="Times New Roman"/>
      <w:b/>
      <w:bCs/>
      <w:i w:val="0"/>
      <w:iCs w:val="0"/>
      <w:smallCaps w:val="0"/>
      <w:strike w:val="0"/>
      <w:color w:val="000000"/>
      <w:spacing w:val="0"/>
      <w:w w:val="100"/>
      <w:position w:val="0"/>
      <w:sz w:val="28"/>
      <w:szCs w:val="28"/>
      <w:u w:val="none"/>
      <w:lang w:val="cs-CZ" w:eastAsia="cs-CZ" w:bidi="cs-CZ"/>
    </w:rPr>
  </w:style>
  <w:style w:type="character" w:customStyle="1" w:styleId="Nadpis12">
    <w:name w:val="Nadpis #1 (2)_"/>
    <w:basedOn w:val="Standardnpsmoodstavce"/>
    <w:rsid w:val="00FB767B"/>
    <w:rPr>
      <w:rFonts w:ascii="Times New Roman" w:eastAsia="Times New Roman" w:hAnsi="Times New Roman" w:cs="Times New Roman"/>
      <w:b w:val="0"/>
      <w:bCs w:val="0"/>
      <w:i w:val="0"/>
      <w:iCs w:val="0"/>
      <w:smallCaps w:val="0"/>
      <w:strike w:val="0"/>
      <w:sz w:val="26"/>
      <w:szCs w:val="26"/>
      <w:u w:val="none"/>
    </w:rPr>
  </w:style>
  <w:style w:type="character" w:customStyle="1" w:styleId="Zkladntext5">
    <w:name w:val="Základní text (5)_"/>
    <w:basedOn w:val="Standardnpsmoodstavce"/>
    <w:link w:val="Zkladntext50"/>
    <w:rsid w:val="00FB767B"/>
    <w:rPr>
      <w:sz w:val="15"/>
      <w:szCs w:val="15"/>
      <w:shd w:val="clear" w:color="auto" w:fill="FFFFFF"/>
    </w:rPr>
  </w:style>
  <w:style w:type="character" w:customStyle="1" w:styleId="Zkladntext275pt">
    <w:name w:val="Základní text (2) + 7;5 pt"/>
    <w:basedOn w:val="Zkladntext20"/>
    <w:rsid w:val="00FB767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style>
  <w:style w:type="character" w:customStyle="1" w:styleId="Zkladntext2Gulim15pt">
    <w:name w:val="Základní text (2) + Gulim;15 pt"/>
    <w:basedOn w:val="Zkladntext20"/>
    <w:rsid w:val="00FB767B"/>
    <w:rPr>
      <w:rFonts w:ascii="Gulim" w:eastAsia="Gulim" w:hAnsi="Gulim" w:cs="Gulim"/>
      <w:b/>
      <w:bCs/>
      <w:i w:val="0"/>
      <w:iCs w:val="0"/>
      <w:smallCaps w:val="0"/>
      <w:strike w:val="0"/>
      <w:color w:val="000000"/>
      <w:spacing w:val="0"/>
      <w:w w:val="100"/>
      <w:position w:val="0"/>
      <w:sz w:val="30"/>
      <w:szCs w:val="30"/>
      <w:u w:val="none"/>
      <w:lang w:val="cs-CZ" w:eastAsia="cs-CZ" w:bidi="cs-CZ"/>
    </w:rPr>
  </w:style>
  <w:style w:type="character" w:customStyle="1" w:styleId="Zkladntext2Arial10pt">
    <w:name w:val="Základní text (2) + Arial;10 pt"/>
    <w:basedOn w:val="Zkladntext20"/>
    <w:rsid w:val="00FB767B"/>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Zkladntext2Arial13ptdkovn0ptMtko66">
    <w:name w:val="Základní text (2) + Arial;13 pt;Řádkování 0 pt;Měřítko 66%"/>
    <w:basedOn w:val="Zkladntext20"/>
    <w:rsid w:val="00FB767B"/>
    <w:rPr>
      <w:rFonts w:ascii="Arial" w:eastAsia="Arial" w:hAnsi="Arial" w:cs="Arial"/>
      <w:b w:val="0"/>
      <w:bCs w:val="0"/>
      <w:i w:val="0"/>
      <w:iCs w:val="0"/>
      <w:smallCaps w:val="0"/>
      <w:strike w:val="0"/>
      <w:color w:val="000000"/>
      <w:spacing w:val="-10"/>
      <w:w w:val="66"/>
      <w:position w:val="0"/>
      <w:sz w:val="26"/>
      <w:szCs w:val="26"/>
      <w:u w:val="none"/>
      <w:lang w:val="cs-CZ" w:eastAsia="cs-CZ" w:bidi="cs-CZ"/>
    </w:rPr>
  </w:style>
  <w:style w:type="character" w:customStyle="1" w:styleId="Zkladntext245pt">
    <w:name w:val="Základní text (2) + 4;5 pt"/>
    <w:basedOn w:val="Zkladntext20"/>
    <w:rsid w:val="00FB767B"/>
    <w:rPr>
      <w:rFonts w:ascii="Times New Roman" w:eastAsia="Times New Roman" w:hAnsi="Times New Roman" w:cs="Times New Roman"/>
      <w:b w:val="0"/>
      <w:bCs w:val="0"/>
      <w:i w:val="0"/>
      <w:iCs w:val="0"/>
      <w:smallCaps w:val="0"/>
      <w:strike w:val="0"/>
      <w:color w:val="000000"/>
      <w:spacing w:val="0"/>
      <w:w w:val="100"/>
      <w:position w:val="0"/>
      <w:sz w:val="9"/>
      <w:szCs w:val="9"/>
      <w:u w:val="none"/>
      <w:lang w:val="cs-CZ" w:eastAsia="cs-CZ" w:bidi="cs-CZ"/>
    </w:rPr>
  </w:style>
  <w:style w:type="character" w:customStyle="1" w:styleId="Zkladntext6">
    <w:name w:val="Základní text (6)_"/>
    <w:basedOn w:val="Standardnpsmoodstavce"/>
    <w:link w:val="Zkladntext60"/>
    <w:rsid w:val="00FB767B"/>
    <w:rPr>
      <w:rFonts w:ascii="Arial" w:eastAsia="Arial" w:hAnsi="Arial" w:cs="Arial"/>
      <w:w w:val="150"/>
      <w:sz w:val="10"/>
      <w:szCs w:val="10"/>
      <w:shd w:val="clear" w:color="auto" w:fill="FFFFFF"/>
    </w:rPr>
  </w:style>
  <w:style w:type="character" w:customStyle="1" w:styleId="Zkladntext413ptNetun">
    <w:name w:val="Základní text (4) + 13 pt;Ne tučné"/>
    <w:basedOn w:val="Zkladntext4"/>
    <w:rsid w:val="00FB767B"/>
    <w:rPr>
      <w:rFonts w:ascii="Times New Roman" w:eastAsia="Times New Roman" w:hAnsi="Times New Roman" w:cs="Times New Roman"/>
      <w:b/>
      <w:bCs/>
      <w:i w:val="0"/>
      <w:iCs w:val="0"/>
      <w:smallCaps w:val="0"/>
      <w:strike w:val="0"/>
      <w:color w:val="000000"/>
      <w:spacing w:val="0"/>
      <w:w w:val="100"/>
      <w:position w:val="0"/>
      <w:sz w:val="26"/>
      <w:szCs w:val="26"/>
      <w:u w:val="none"/>
      <w:lang w:val="cs-CZ" w:eastAsia="cs-CZ" w:bidi="cs-CZ"/>
    </w:rPr>
  </w:style>
  <w:style w:type="character" w:customStyle="1" w:styleId="Nadpis120">
    <w:name w:val="Nadpis #1 (2)"/>
    <w:basedOn w:val="Nadpis12"/>
    <w:rsid w:val="00FB767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cs-CZ" w:eastAsia="cs-CZ" w:bidi="cs-CZ"/>
    </w:rPr>
  </w:style>
  <w:style w:type="character" w:customStyle="1" w:styleId="Nadpis20">
    <w:name w:val="Nadpis #2_"/>
    <w:basedOn w:val="Standardnpsmoodstavce"/>
    <w:rsid w:val="00FB767B"/>
    <w:rPr>
      <w:rFonts w:ascii="Times New Roman" w:eastAsia="Times New Roman" w:hAnsi="Times New Roman" w:cs="Times New Roman"/>
      <w:b/>
      <w:bCs/>
      <w:i w:val="0"/>
      <w:iCs w:val="0"/>
      <w:smallCaps w:val="0"/>
      <w:strike w:val="0"/>
      <w:u w:val="none"/>
    </w:rPr>
  </w:style>
  <w:style w:type="character" w:customStyle="1" w:styleId="Nadpis21">
    <w:name w:val="Nadpis #2"/>
    <w:basedOn w:val="Nadpis20"/>
    <w:rsid w:val="00FB767B"/>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7">
    <w:name w:val="Základní text (7)_"/>
    <w:basedOn w:val="Standardnpsmoodstavce"/>
    <w:rsid w:val="00FB767B"/>
    <w:rPr>
      <w:rFonts w:ascii="Times New Roman" w:eastAsia="Times New Roman" w:hAnsi="Times New Roman" w:cs="Times New Roman"/>
      <w:b/>
      <w:bCs/>
      <w:i w:val="0"/>
      <w:iCs w:val="0"/>
      <w:smallCaps w:val="0"/>
      <w:strike w:val="0"/>
      <w:u w:val="none"/>
    </w:rPr>
  </w:style>
  <w:style w:type="character" w:customStyle="1" w:styleId="Zkladntext70">
    <w:name w:val="Základní text (7)"/>
    <w:basedOn w:val="Zkladntext7"/>
    <w:rsid w:val="00FB767B"/>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hlavneboZpat">
    <w:name w:val="Záhlaví nebo Zápatí_"/>
    <w:basedOn w:val="Standardnpsmoodstavce"/>
    <w:link w:val="ZhlavneboZpat0"/>
    <w:rsid w:val="00FB767B"/>
    <w:rPr>
      <w:rFonts w:ascii="Arial" w:eastAsia="Arial" w:hAnsi="Arial" w:cs="Arial"/>
      <w:shd w:val="clear" w:color="auto" w:fill="FFFFFF"/>
    </w:rPr>
  </w:style>
  <w:style w:type="character" w:customStyle="1" w:styleId="Zkladntext2Tun">
    <w:name w:val="Základní text (2) + Tučné"/>
    <w:basedOn w:val="Zkladntext20"/>
    <w:rsid w:val="00FB767B"/>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Titulekobrzku2">
    <w:name w:val="Titulek obrázku (2)_"/>
    <w:basedOn w:val="Standardnpsmoodstavce"/>
    <w:rsid w:val="00FB767B"/>
    <w:rPr>
      <w:rFonts w:ascii="Times New Roman" w:eastAsia="Times New Roman" w:hAnsi="Times New Roman" w:cs="Times New Roman"/>
      <w:b/>
      <w:bCs/>
      <w:i w:val="0"/>
      <w:iCs w:val="0"/>
      <w:smallCaps w:val="0"/>
      <w:strike w:val="0"/>
      <w:sz w:val="28"/>
      <w:szCs w:val="28"/>
      <w:u w:val="none"/>
    </w:rPr>
  </w:style>
  <w:style w:type="character" w:customStyle="1" w:styleId="Titulekobrzku20">
    <w:name w:val="Titulek obrázku (2)"/>
    <w:basedOn w:val="Titulekobrzku2"/>
    <w:rsid w:val="00FB767B"/>
    <w:rPr>
      <w:rFonts w:ascii="Times New Roman" w:eastAsia="Times New Roman" w:hAnsi="Times New Roman" w:cs="Times New Roman"/>
      <w:b/>
      <w:bCs/>
      <w:i w:val="0"/>
      <w:iCs w:val="0"/>
      <w:smallCaps w:val="0"/>
      <w:strike w:val="0"/>
      <w:color w:val="000000"/>
      <w:spacing w:val="0"/>
      <w:w w:val="100"/>
      <w:position w:val="0"/>
      <w:sz w:val="28"/>
      <w:szCs w:val="28"/>
      <w:u w:val="none"/>
      <w:lang w:val="cs-CZ" w:eastAsia="cs-CZ" w:bidi="cs-CZ"/>
    </w:rPr>
  </w:style>
  <w:style w:type="character" w:customStyle="1" w:styleId="Titulekobrzku">
    <w:name w:val="Titulek obrázku_"/>
    <w:basedOn w:val="Standardnpsmoodstavce"/>
    <w:rsid w:val="00FB767B"/>
    <w:rPr>
      <w:rFonts w:ascii="Arial" w:eastAsia="Arial" w:hAnsi="Arial" w:cs="Arial"/>
      <w:b/>
      <w:bCs/>
      <w:i w:val="0"/>
      <w:iCs w:val="0"/>
      <w:smallCaps w:val="0"/>
      <w:strike w:val="0"/>
      <w:sz w:val="19"/>
      <w:szCs w:val="19"/>
      <w:u w:val="none"/>
    </w:rPr>
  </w:style>
  <w:style w:type="character" w:customStyle="1" w:styleId="Titulekobrzku10pt">
    <w:name w:val="Titulek obrázku + 10 pt"/>
    <w:basedOn w:val="Titulekobrzku"/>
    <w:rsid w:val="00FB767B"/>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Titulekobrzku0">
    <w:name w:val="Titulek obrázku"/>
    <w:basedOn w:val="Titulekobrzku"/>
    <w:rsid w:val="00FB767B"/>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TitulekobrzkuGeorgia8ptNetun">
    <w:name w:val="Titulek obrázku + Georgia;8 pt;Ne tučné"/>
    <w:basedOn w:val="Titulekobrzku"/>
    <w:rsid w:val="00FB767B"/>
    <w:rPr>
      <w:rFonts w:ascii="Georgia" w:eastAsia="Georgia" w:hAnsi="Georgia" w:cs="Georgia"/>
      <w:b/>
      <w:bCs/>
      <w:i w:val="0"/>
      <w:iCs w:val="0"/>
      <w:smallCaps w:val="0"/>
      <w:strike w:val="0"/>
      <w:color w:val="000000"/>
      <w:spacing w:val="0"/>
      <w:w w:val="100"/>
      <w:position w:val="0"/>
      <w:sz w:val="16"/>
      <w:szCs w:val="16"/>
      <w:u w:val="single"/>
      <w:lang w:val="cs-CZ" w:eastAsia="cs-CZ" w:bidi="cs-CZ"/>
    </w:rPr>
  </w:style>
  <w:style w:type="paragraph" w:customStyle="1" w:styleId="Zkladntext30">
    <w:name w:val="Základní text (3)"/>
    <w:basedOn w:val="Normln"/>
    <w:link w:val="Zkladntext3"/>
    <w:rsid w:val="00FB767B"/>
    <w:pPr>
      <w:widowControl w:val="0"/>
      <w:shd w:val="clear" w:color="auto" w:fill="FFFFFF"/>
      <w:suppressAutoHyphens w:val="0"/>
      <w:spacing w:line="0" w:lineRule="atLeast"/>
      <w:jc w:val="left"/>
    </w:pPr>
    <w:rPr>
      <w:rFonts w:ascii="Times New Roman" w:hAnsi="Times New Roman"/>
      <w:sz w:val="22"/>
      <w:szCs w:val="22"/>
    </w:rPr>
  </w:style>
  <w:style w:type="paragraph" w:customStyle="1" w:styleId="Zkladntext50">
    <w:name w:val="Základní text (5)"/>
    <w:basedOn w:val="Normln"/>
    <w:link w:val="Zkladntext5"/>
    <w:rsid w:val="00FB767B"/>
    <w:pPr>
      <w:widowControl w:val="0"/>
      <w:shd w:val="clear" w:color="auto" w:fill="FFFFFF"/>
      <w:suppressAutoHyphens w:val="0"/>
      <w:spacing w:before="60" w:line="0" w:lineRule="atLeast"/>
      <w:jc w:val="left"/>
    </w:pPr>
    <w:rPr>
      <w:rFonts w:ascii="Times New Roman" w:hAnsi="Times New Roman"/>
      <w:sz w:val="15"/>
      <w:szCs w:val="15"/>
    </w:rPr>
  </w:style>
  <w:style w:type="paragraph" w:customStyle="1" w:styleId="Zkladntext60">
    <w:name w:val="Základní text (6)"/>
    <w:basedOn w:val="Normln"/>
    <w:link w:val="Zkladntext6"/>
    <w:rsid w:val="00FB767B"/>
    <w:pPr>
      <w:widowControl w:val="0"/>
      <w:shd w:val="clear" w:color="auto" w:fill="FFFFFF"/>
      <w:suppressAutoHyphens w:val="0"/>
      <w:spacing w:line="0" w:lineRule="atLeast"/>
      <w:jc w:val="left"/>
    </w:pPr>
    <w:rPr>
      <w:rFonts w:ascii="Arial" w:eastAsia="Arial" w:hAnsi="Arial" w:cs="Arial"/>
      <w:w w:val="150"/>
      <w:sz w:val="10"/>
      <w:szCs w:val="10"/>
    </w:rPr>
  </w:style>
  <w:style w:type="paragraph" w:customStyle="1" w:styleId="ZhlavneboZpat0">
    <w:name w:val="Záhlaví nebo Zápatí"/>
    <w:basedOn w:val="Normln"/>
    <w:link w:val="ZhlavneboZpat"/>
    <w:rsid w:val="00FB767B"/>
    <w:pPr>
      <w:widowControl w:val="0"/>
      <w:shd w:val="clear" w:color="auto" w:fill="FFFFFF"/>
      <w:suppressAutoHyphens w:val="0"/>
      <w:spacing w:line="293" w:lineRule="exact"/>
      <w:jc w:val="left"/>
    </w:pPr>
    <w:rPr>
      <w:rFonts w:ascii="Arial" w:eastAsia="Arial" w:hAnsi="Arial" w:cs="Arial"/>
      <w:sz w:val="20"/>
    </w:rPr>
  </w:style>
  <w:style w:type="character" w:customStyle="1" w:styleId="Nadpis9Char">
    <w:name w:val="Nadpis 9 Char"/>
    <w:basedOn w:val="Standardnpsmoodstavce"/>
    <w:link w:val="Nadpis9"/>
    <w:rsid w:val="00FB767B"/>
    <w:rPr>
      <w:rFonts w:ascii="Arial" w:hAnsi="Arial"/>
      <w:b/>
      <w:sz w:val="30"/>
    </w:rPr>
  </w:style>
  <w:style w:type="numbering" w:customStyle="1" w:styleId="Bezseznamu1">
    <w:name w:val="Bez seznamu1"/>
    <w:next w:val="Bezseznamu"/>
    <w:uiPriority w:val="99"/>
    <w:semiHidden/>
    <w:unhideWhenUsed/>
    <w:rsid w:val="00FB767B"/>
  </w:style>
  <w:style w:type="paragraph" w:styleId="Obsah3">
    <w:name w:val="toc 3"/>
    <w:basedOn w:val="Normln"/>
    <w:next w:val="Normln"/>
    <w:autoRedefine/>
    <w:uiPriority w:val="39"/>
    <w:rsid w:val="00FB767B"/>
    <w:pPr>
      <w:suppressAutoHyphens w:val="0"/>
      <w:ind w:left="480"/>
      <w:jc w:val="left"/>
    </w:pPr>
    <w:rPr>
      <w:rFonts w:ascii="Times New Roman" w:hAnsi="Times New Roman"/>
      <w:i/>
      <w:iCs/>
      <w:szCs w:val="24"/>
    </w:rPr>
  </w:style>
  <w:style w:type="paragraph" w:styleId="Obsah4">
    <w:name w:val="toc 4"/>
    <w:basedOn w:val="Normln"/>
    <w:next w:val="Normln"/>
    <w:autoRedefine/>
    <w:semiHidden/>
    <w:rsid w:val="00FB767B"/>
    <w:pPr>
      <w:suppressAutoHyphens w:val="0"/>
      <w:ind w:left="720"/>
      <w:jc w:val="left"/>
    </w:pPr>
    <w:rPr>
      <w:rFonts w:ascii="Times New Roman" w:hAnsi="Times New Roman"/>
      <w:szCs w:val="21"/>
    </w:rPr>
  </w:style>
  <w:style w:type="paragraph" w:styleId="Obsah5">
    <w:name w:val="toc 5"/>
    <w:basedOn w:val="Normln"/>
    <w:next w:val="Normln"/>
    <w:autoRedefine/>
    <w:semiHidden/>
    <w:rsid w:val="00FB767B"/>
    <w:pPr>
      <w:suppressAutoHyphens w:val="0"/>
      <w:ind w:left="960"/>
      <w:jc w:val="left"/>
    </w:pPr>
    <w:rPr>
      <w:rFonts w:ascii="Times New Roman" w:hAnsi="Times New Roman"/>
      <w:szCs w:val="21"/>
    </w:rPr>
  </w:style>
  <w:style w:type="paragraph" w:styleId="Obsah6">
    <w:name w:val="toc 6"/>
    <w:basedOn w:val="Normln"/>
    <w:next w:val="Normln"/>
    <w:autoRedefine/>
    <w:semiHidden/>
    <w:rsid w:val="00FB767B"/>
    <w:pPr>
      <w:suppressAutoHyphens w:val="0"/>
      <w:ind w:left="1200"/>
      <w:jc w:val="left"/>
    </w:pPr>
    <w:rPr>
      <w:rFonts w:ascii="Times New Roman" w:hAnsi="Times New Roman"/>
      <w:szCs w:val="21"/>
    </w:rPr>
  </w:style>
  <w:style w:type="paragraph" w:styleId="Obsah7">
    <w:name w:val="toc 7"/>
    <w:basedOn w:val="Normln"/>
    <w:next w:val="Normln"/>
    <w:autoRedefine/>
    <w:semiHidden/>
    <w:rsid w:val="00FB767B"/>
    <w:pPr>
      <w:suppressAutoHyphens w:val="0"/>
      <w:ind w:left="1440"/>
      <w:jc w:val="left"/>
    </w:pPr>
    <w:rPr>
      <w:rFonts w:ascii="Times New Roman" w:hAnsi="Times New Roman"/>
      <w:szCs w:val="21"/>
    </w:rPr>
  </w:style>
  <w:style w:type="paragraph" w:styleId="Obsah8">
    <w:name w:val="toc 8"/>
    <w:basedOn w:val="Normln"/>
    <w:next w:val="Normln"/>
    <w:autoRedefine/>
    <w:semiHidden/>
    <w:rsid w:val="00FB767B"/>
    <w:pPr>
      <w:suppressAutoHyphens w:val="0"/>
      <w:ind w:left="1680"/>
      <w:jc w:val="left"/>
    </w:pPr>
    <w:rPr>
      <w:rFonts w:ascii="Times New Roman" w:hAnsi="Times New Roman"/>
      <w:szCs w:val="21"/>
    </w:rPr>
  </w:style>
  <w:style w:type="paragraph" w:styleId="Obsah9">
    <w:name w:val="toc 9"/>
    <w:basedOn w:val="Normln"/>
    <w:next w:val="Normln"/>
    <w:autoRedefine/>
    <w:semiHidden/>
    <w:rsid w:val="00FB767B"/>
    <w:pPr>
      <w:suppressAutoHyphens w:val="0"/>
      <w:ind w:left="1920"/>
      <w:jc w:val="left"/>
    </w:pPr>
    <w:rPr>
      <w:rFonts w:ascii="Times New Roman" w:hAnsi="Times New Roman"/>
      <w:szCs w:val="21"/>
    </w:rPr>
  </w:style>
  <w:style w:type="paragraph" w:styleId="Titulek">
    <w:name w:val="caption"/>
    <w:basedOn w:val="Normln"/>
    <w:next w:val="Normln"/>
    <w:qFormat/>
    <w:rsid w:val="00FB767B"/>
    <w:pPr>
      <w:suppressAutoHyphens w:val="0"/>
      <w:spacing w:after="60"/>
    </w:pPr>
    <w:rPr>
      <w:rFonts w:ascii="Times New Roman" w:hAnsi="Times New Roman"/>
      <w:b/>
    </w:rPr>
  </w:style>
  <w:style w:type="paragraph" w:styleId="Zkladntext31">
    <w:name w:val="Body Text 3"/>
    <w:basedOn w:val="Normln"/>
    <w:link w:val="Zkladntext3Char"/>
    <w:rsid w:val="00FB767B"/>
    <w:pPr>
      <w:suppressAutoHyphens w:val="0"/>
      <w:spacing w:after="60"/>
    </w:pPr>
    <w:rPr>
      <w:rFonts w:ascii="Times New Roman" w:hAnsi="Times New Roman"/>
      <w:b/>
      <w:bCs/>
    </w:rPr>
  </w:style>
  <w:style w:type="character" w:customStyle="1" w:styleId="Zkladntext3Char">
    <w:name w:val="Základní text 3 Char"/>
    <w:basedOn w:val="Standardnpsmoodstavce"/>
    <w:link w:val="Zkladntext31"/>
    <w:rsid w:val="00FB767B"/>
    <w:rPr>
      <w:b/>
      <w:bCs/>
      <w:sz w:val="24"/>
    </w:rPr>
  </w:style>
  <w:style w:type="paragraph" w:customStyle="1" w:styleId="Mik">
    <w:name w:val="Mikš"/>
    <w:basedOn w:val="Normln"/>
    <w:rsid w:val="00FB767B"/>
    <w:pPr>
      <w:suppressAutoHyphens w:val="0"/>
    </w:pPr>
    <w:rPr>
      <w:rFonts w:ascii="Times New Roman" w:hAnsi="Times New Roman"/>
      <w:szCs w:val="24"/>
    </w:rPr>
  </w:style>
  <w:style w:type="paragraph" w:styleId="Podtitul">
    <w:name w:val="Subtitle"/>
    <w:basedOn w:val="Normln"/>
    <w:link w:val="PodtitulChar"/>
    <w:qFormat/>
    <w:rsid w:val="00FB767B"/>
    <w:pPr>
      <w:suppressAutoHyphens w:val="0"/>
      <w:spacing w:after="60"/>
    </w:pPr>
    <w:rPr>
      <w:rFonts w:ascii="Times New Roman" w:hAnsi="Times New Roman"/>
      <w:b/>
      <w:bCs/>
    </w:rPr>
  </w:style>
  <w:style w:type="character" w:customStyle="1" w:styleId="PodtitulChar">
    <w:name w:val="Podtitul Char"/>
    <w:basedOn w:val="Standardnpsmoodstavce"/>
    <w:link w:val="Podtitul"/>
    <w:rsid w:val="00FB767B"/>
    <w:rPr>
      <w:b/>
      <w:bCs/>
      <w:sz w:val="24"/>
    </w:rPr>
  </w:style>
  <w:style w:type="character" w:styleId="Sledovanodkaz">
    <w:name w:val="FollowedHyperlink"/>
    <w:rsid w:val="00FB767B"/>
    <w:rPr>
      <w:color w:val="800080"/>
      <w:u w:val="single"/>
    </w:rPr>
  </w:style>
  <w:style w:type="paragraph" w:styleId="Revize">
    <w:name w:val="Revision"/>
    <w:hidden/>
    <w:uiPriority w:val="99"/>
    <w:semiHidden/>
    <w:rsid w:val="00FB767B"/>
    <w:rPr>
      <w:sz w:val="24"/>
    </w:rPr>
  </w:style>
  <w:style w:type="character" w:customStyle="1" w:styleId="TextpoznpodarouChar">
    <w:name w:val="Text pozn. pod čarou Char"/>
    <w:basedOn w:val="Standardnpsmoodstavce"/>
    <w:link w:val="Textpoznpodarou"/>
    <w:semiHidden/>
    <w:rsid w:val="00FB767B"/>
    <w:rPr>
      <w:rFonts w:ascii="Garamond" w:hAnsi="Garamond"/>
    </w:rPr>
  </w:style>
  <w:style w:type="character" w:customStyle="1" w:styleId="TextkomenteChar">
    <w:name w:val="Text komentáře Char"/>
    <w:basedOn w:val="Standardnpsmoodstavce"/>
    <w:link w:val="Textkomente"/>
    <w:semiHidden/>
    <w:rsid w:val="00FB767B"/>
    <w:rPr>
      <w:rFonts w:ascii="Garamond" w:hAnsi="Garamond"/>
    </w:rPr>
  </w:style>
  <w:style w:type="paragraph" w:customStyle="1" w:styleId="Default">
    <w:name w:val="Default"/>
    <w:rsid w:val="00FB767B"/>
    <w:pPr>
      <w:autoSpaceDE w:val="0"/>
      <w:autoSpaceDN w:val="0"/>
      <w:adjustRightInd w:val="0"/>
    </w:pPr>
    <w:rPr>
      <w:rFonts w:ascii="Arial" w:hAnsi="Arial" w:cs="Arial"/>
      <w:color w:val="000000"/>
      <w:sz w:val="24"/>
      <w:szCs w:val="24"/>
    </w:rPr>
  </w:style>
  <w:style w:type="paragraph" w:customStyle="1" w:styleId="Normln1">
    <w:name w:val="Normální1"/>
    <w:basedOn w:val="Normln"/>
    <w:rsid w:val="00FB767B"/>
    <w:pPr>
      <w:widowControl w:val="0"/>
      <w:suppressAutoHyphens w:val="0"/>
      <w:ind w:firstLine="720"/>
      <w:jc w:val="left"/>
    </w:pPr>
    <w:rPr>
      <w:rFonts w:ascii="Times New Roman" w:hAnsi="Times New Roman"/>
      <w:noProof/>
      <w:color w:val="000000"/>
      <w:sz w:val="22"/>
    </w:rPr>
  </w:style>
  <w:style w:type="paragraph" w:customStyle="1" w:styleId="Standard">
    <w:name w:val="Standard"/>
    <w:rsid w:val="00FB767B"/>
    <w:pPr>
      <w:suppressAutoHyphens/>
      <w:autoSpaceDN w:val="0"/>
      <w:textAlignment w:val="baseline"/>
    </w:pPr>
    <w:rPr>
      <w:kern w:val="3"/>
      <w:sz w:val="24"/>
      <w:szCs w:val="24"/>
      <w:lang w:eastAsia="zh-CN"/>
    </w:rPr>
  </w:style>
  <w:style w:type="numbering" w:customStyle="1" w:styleId="WW8Num10">
    <w:name w:val="WW8Num10"/>
    <w:basedOn w:val="Bezseznamu"/>
    <w:rsid w:val="00FB767B"/>
    <w:pPr>
      <w:numPr>
        <w:numId w:val="24"/>
      </w:numPr>
    </w:pPr>
  </w:style>
  <w:style w:type="paragraph" w:customStyle="1" w:styleId="Textbody">
    <w:name w:val="Text body"/>
    <w:basedOn w:val="Standard"/>
    <w:rsid w:val="00FB767B"/>
    <w:rPr>
      <w:b/>
      <w:bCs/>
      <w:sz w:val="40"/>
    </w:rPr>
  </w:style>
  <w:style w:type="numbering" w:customStyle="1" w:styleId="WW8Num7">
    <w:name w:val="WW8Num7"/>
    <w:basedOn w:val="Bezseznamu"/>
    <w:rsid w:val="00FB767B"/>
    <w:pPr>
      <w:numPr>
        <w:numId w:val="25"/>
      </w:numPr>
    </w:pPr>
  </w:style>
  <w:style w:type="paragraph" w:styleId="Obsah1">
    <w:name w:val="toc 1"/>
    <w:basedOn w:val="Normln"/>
    <w:next w:val="Normln"/>
    <w:autoRedefine/>
    <w:uiPriority w:val="39"/>
    <w:rsid w:val="00FB767B"/>
    <w:pPr>
      <w:suppressAutoHyphens w:val="0"/>
      <w:spacing w:after="100"/>
    </w:pPr>
    <w:rPr>
      <w:rFonts w:ascii="Times New Roman" w:hAnsi="Times New Roman"/>
    </w:rPr>
  </w:style>
  <w:style w:type="paragraph" w:styleId="Obsah2">
    <w:name w:val="toc 2"/>
    <w:basedOn w:val="Normln"/>
    <w:next w:val="Normln"/>
    <w:autoRedefine/>
    <w:uiPriority w:val="39"/>
    <w:rsid w:val="00FB767B"/>
    <w:pPr>
      <w:suppressAutoHyphens w:val="0"/>
      <w:spacing w:after="100"/>
      <w:ind w:left="240"/>
    </w:pPr>
    <w:rPr>
      <w:rFonts w:ascii="Times New Roman" w:hAnsi="Times New Roman"/>
    </w:rPr>
  </w:style>
  <w:style w:type="character" w:customStyle="1" w:styleId="Nadpis2Char">
    <w:name w:val="Nadpis 2 Char"/>
    <w:basedOn w:val="Standardnpsmoodstavce"/>
    <w:link w:val="Nadpis2"/>
    <w:rsid w:val="00FB767B"/>
    <w:rPr>
      <w:rFonts w:ascii="Garamond" w:hAnsi="Garamond"/>
      <w:sz w:val="24"/>
    </w:rPr>
  </w:style>
  <w:style w:type="character" w:customStyle="1" w:styleId="ZkladntextodsazenChar">
    <w:name w:val="Základní text odsazený Char"/>
    <w:basedOn w:val="Standardnpsmoodstavce"/>
    <w:link w:val="Zkladntextodsazen"/>
    <w:rsid w:val="00FB767B"/>
    <w:rPr>
      <w:rFonts w:ascii="Garamond" w:hAnsi="Garamond"/>
      <w:b/>
      <w:spacing w:val="40"/>
      <w:sz w:val="24"/>
    </w:rPr>
  </w:style>
  <w:style w:type="character" w:customStyle="1" w:styleId="Zkladntextodsazen2Char">
    <w:name w:val="Základní text odsazený 2 Char"/>
    <w:basedOn w:val="Standardnpsmoodstavce"/>
    <w:link w:val="Zkladntextodsazen2"/>
    <w:rsid w:val="00FB767B"/>
    <w:rPr>
      <w:rFonts w:ascii="Garamond" w:hAnsi="Garamond"/>
      <w:sz w:val="24"/>
    </w:rPr>
  </w:style>
  <w:style w:type="character" w:customStyle="1" w:styleId="Zkladntext2Char">
    <w:name w:val="Základní text 2 Char"/>
    <w:basedOn w:val="Standardnpsmoodstavce"/>
    <w:link w:val="Zkladntext2"/>
    <w:rsid w:val="00FB767B"/>
    <w:rPr>
      <w:b/>
      <w:i/>
      <w:sz w:val="23"/>
      <w:shd w:val="pct30" w:color="C0C0C0"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jc w:val="both"/>
    </w:pPr>
    <w:rPr>
      <w:rFonts w:ascii="Garamond" w:hAnsi="Garamond"/>
      <w:sz w:val="24"/>
    </w:rPr>
  </w:style>
  <w:style w:type="paragraph" w:styleId="Nadpis1">
    <w:name w:val="heading 1"/>
    <w:basedOn w:val="Normln"/>
    <w:next w:val="Normln"/>
    <w:qFormat/>
    <w:pPr>
      <w:keepNext/>
      <w:outlineLvl w:val="0"/>
    </w:pPr>
    <w:rPr>
      <w:b/>
    </w:rPr>
  </w:style>
  <w:style w:type="paragraph" w:styleId="Nadpis2">
    <w:name w:val="heading 2"/>
    <w:basedOn w:val="Normln"/>
    <w:next w:val="Normln"/>
    <w:link w:val="Nadpis2Char"/>
    <w:qFormat/>
    <w:pPr>
      <w:keepNext/>
      <w:outlineLvl w:val="1"/>
    </w:pPr>
  </w:style>
  <w:style w:type="paragraph" w:styleId="Nadpis3">
    <w:name w:val="heading 3"/>
    <w:basedOn w:val="Normln"/>
    <w:next w:val="Normln"/>
    <w:qFormat/>
    <w:pPr>
      <w:keepNext/>
      <w:outlineLvl w:val="2"/>
    </w:pPr>
    <w:rPr>
      <w:b/>
    </w:rPr>
  </w:style>
  <w:style w:type="paragraph" w:styleId="Nadpis4">
    <w:name w:val="heading 4"/>
    <w:basedOn w:val="Normln"/>
    <w:next w:val="Normln"/>
    <w:qFormat/>
    <w:pPr>
      <w:keepNext/>
      <w:jc w:val="center"/>
      <w:outlineLvl w:val="3"/>
    </w:pPr>
    <w:rPr>
      <w:b/>
      <w:sz w:val="28"/>
      <w:u w:val="single"/>
    </w:rPr>
  </w:style>
  <w:style w:type="paragraph" w:styleId="Nadpis5">
    <w:name w:val="heading 5"/>
    <w:basedOn w:val="Normln"/>
    <w:next w:val="Normln"/>
    <w:qFormat/>
    <w:pPr>
      <w:keepNext/>
      <w:jc w:val="center"/>
      <w:outlineLvl w:val="4"/>
    </w:pPr>
    <w:rPr>
      <w:b/>
      <w:spacing w:val="50"/>
      <w:sz w:val="28"/>
    </w:rPr>
  </w:style>
  <w:style w:type="paragraph" w:styleId="Nadpis6">
    <w:name w:val="heading 6"/>
    <w:basedOn w:val="Normln"/>
    <w:next w:val="Normln"/>
    <w:link w:val="Nadpis6Char"/>
    <w:qFormat/>
    <w:pPr>
      <w:keepNext/>
      <w:jc w:val="center"/>
      <w:outlineLvl w:val="5"/>
    </w:pPr>
    <w:rPr>
      <w:b/>
      <w:smallCaps/>
      <w:spacing w:val="20"/>
      <w:sz w:val="28"/>
    </w:rPr>
  </w:style>
  <w:style w:type="paragraph" w:styleId="Nadpis7">
    <w:name w:val="heading 7"/>
    <w:basedOn w:val="Normln"/>
    <w:next w:val="Normln"/>
    <w:qFormat/>
    <w:pPr>
      <w:keepNext/>
      <w:jc w:val="center"/>
      <w:outlineLvl w:val="6"/>
    </w:pPr>
    <w:rPr>
      <w:b/>
    </w:rPr>
  </w:style>
  <w:style w:type="paragraph" w:styleId="Nadpis8">
    <w:name w:val="heading 8"/>
    <w:basedOn w:val="Normln"/>
    <w:next w:val="Normln"/>
    <w:link w:val="Nadpis8Char"/>
    <w:qFormat/>
    <w:rsid w:val="00964A40"/>
    <w:pPr>
      <w:spacing w:before="240" w:after="60"/>
      <w:outlineLvl w:val="7"/>
    </w:pPr>
    <w:rPr>
      <w:rFonts w:ascii="Times New Roman" w:hAnsi="Times New Roman"/>
      <w:i/>
      <w:iCs/>
      <w:szCs w:val="24"/>
    </w:rPr>
  </w:style>
  <w:style w:type="paragraph" w:styleId="Nadpis9">
    <w:name w:val="heading 9"/>
    <w:basedOn w:val="Normln"/>
    <w:next w:val="Normln"/>
    <w:link w:val="Nadpis9Char"/>
    <w:qFormat/>
    <w:rsid w:val="00FB767B"/>
    <w:pPr>
      <w:keepNext/>
      <w:suppressAutoHyphens w:val="0"/>
      <w:spacing w:after="60"/>
      <w:jc w:val="center"/>
      <w:outlineLvl w:val="8"/>
    </w:pPr>
    <w:rPr>
      <w:rFonts w:ascii="Arial" w:hAnsi="Arial"/>
      <w:b/>
      <w:sz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tyle>
  <w:style w:type="paragraph" w:styleId="Zhlav">
    <w:name w:val="header"/>
    <w:basedOn w:val="Normln"/>
    <w:pPr>
      <w:tabs>
        <w:tab w:val="center" w:pos="4536"/>
        <w:tab w:val="right" w:pos="9072"/>
      </w:tabs>
    </w:pPr>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paragraph" w:styleId="Zkladntextodsazen">
    <w:name w:val="Body Text Indent"/>
    <w:basedOn w:val="Normln"/>
    <w:link w:val="ZkladntextodsazenChar"/>
    <w:rPr>
      <w:b/>
      <w:spacing w:val="40"/>
    </w:rPr>
  </w:style>
  <w:style w:type="paragraph" w:styleId="Zkladntextodsazen2">
    <w:name w:val="Body Text Indent 2"/>
    <w:basedOn w:val="Normln"/>
    <w:link w:val="Zkladntextodsazen2Char"/>
    <w:pPr>
      <w:ind w:left="567" w:hanging="567"/>
    </w:pPr>
  </w:style>
  <w:style w:type="paragraph" w:styleId="Zkladntextodsazen3">
    <w:name w:val="Body Text Indent 3"/>
    <w:basedOn w:val="Normln"/>
    <w:pPr>
      <w:ind w:left="709" w:hanging="709"/>
    </w:pPr>
  </w:style>
  <w:style w:type="paragraph" w:styleId="Nzev">
    <w:name w:val="Title"/>
    <w:basedOn w:val="Normln"/>
    <w:qFormat/>
    <w:pPr>
      <w:jc w:val="center"/>
    </w:pPr>
    <w:rPr>
      <w:b/>
      <w:sz w:val="32"/>
    </w:rPr>
  </w:style>
  <w:style w:type="paragraph" w:styleId="Textpoznpodarou">
    <w:name w:val="footnote text"/>
    <w:basedOn w:val="Normln"/>
    <w:link w:val="TextpoznpodarouChar"/>
    <w:semiHidden/>
    <w:rPr>
      <w:sz w:val="20"/>
    </w:rPr>
  </w:style>
  <w:style w:type="character" w:styleId="Znakapoznpodarou">
    <w:name w:val="footnote reference"/>
    <w:semiHidden/>
    <w:rPr>
      <w:vertAlign w:val="superscript"/>
    </w:rPr>
  </w:style>
  <w:style w:type="paragraph" w:styleId="Zkladntext2">
    <w:name w:val="Body Text 2"/>
    <w:basedOn w:val="Normln"/>
    <w:link w:val="Zkladntext2Char"/>
    <w:pPr>
      <w:shd w:val="pct30" w:color="C0C0C0" w:fill="auto"/>
      <w:jc w:val="center"/>
    </w:pPr>
    <w:rPr>
      <w:rFonts w:ascii="Times New Roman" w:hAnsi="Times New Roman"/>
      <w:b/>
      <w:i/>
      <w:sz w:val="23"/>
    </w:rPr>
  </w:style>
  <w:style w:type="paragraph" w:styleId="Rozloendokumentu">
    <w:name w:val="Document Map"/>
    <w:basedOn w:val="Normln"/>
    <w:semiHidden/>
    <w:pPr>
      <w:shd w:val="clear" w:color="auto" w:fill="000080"/>
    </w:pPr>
    <w:rPr>
      <w:rFonts w:ascii="Tahoma" w:hAnsi="Tahoma"/>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rPr>
  </w:style>
  <w:style w:type="paragraph" w:styleId="Pedmtkomente">
    <w:name w:val="annotation subject"/>
    <w:basedOn w:val="Textkomente"/>
    <w:next w:val="Textkomente"/>
    <w:semiHidden/>
    <w:rPr>
      <w:b/>
      <w:bCs/>
    </w:rPr>
  </w:style>
  <w:style w:type="paragraph" w:styleId="Textbubliny">
    <w:name w:val="Balloon Text"/>
    <w:basedOn w:val="Normln"/>
    <w:semiHidden/>
    <w:rPr>
      <w:rFonts w:ascii="Tahoma" w:hAnsi="Tahoma" w:cs="Tahoma"/>
      <w:sz w:val="16"/>
      <w:szCs w:val="16"/>
    </w:rPr>
  </w:style>
  <w:style w:type="character" w:styleId="Hypertextovodkaz">
    <w:name w:val="Hyperlink"/>
    <w:uiPriority w:val="99"/>
    <w:unhideWhenUsed/>
    <w:rsid w:val="009D7D68"/>
    <w:rPr>
      <w:color w:val="0000FF"/>
      <w:u w:val="single"/>
    </w:rPr>
  </w:style>
  <w:style w:type="character" w:customStyle="1" w:styleId="Nadpis6Char">
    <w:name w:val="Nadpis 6 Char"/>
    <w:link w:val="Nadpis6"/>
    <w:rsid w:val="00153F81"/>
    <w:rPr>
      <w:rFonts w:ascii="Garamond" w:hAnsi="Garamond"/>
      <w:b/>
      <w:smallCaps/>
      <w:spacing w:val="20"/>
      <w:sz w:val="28"/>
    </w:rPr>
  </w:style>
  <w:style w:type="character" w:customStyle="1" w:styleId="Nadpis8Char">
    <w:name w:val="Nadpis 8 Char"/>
    <w:link w:val="Nadpis8"/>
    <w:rsid w:val="00153F81"/>
    <w:rPr>
      <w:i/>
      <w:iCs/>
      <w:sz w:val="24"/>
      <w:szCs w:val="24"/>
    </w:rPr>
  </w:style>
  <w:style w:type="character" w:customStyle="1" w:styleId="ZkladntextChar">
    <w:name w:val="Základní text Char"/>
    <w:link w:val="Zkladntext"/>
    <w:rsid w:val="00153F81"/>
    <w:rPr>
      <w:rFonts w:ascii="Garamond" w:hAnsi="Garamond"/>
      <w:sz w:val="24"/>
    </w:rPr>
  </w:style>
  <w:style w:type="paragraph" w:styleId="Odstavecseseznamem">
    <w:name w:val="List Paragraph"/>
    <w:basedOn w:val="Normln"/>
    <w:uiPriority w:val="34"/>
    <w:qFormat/>
    <w:rsid w:val="00A01E25"/>
    <w:pPr>
      <w:ind w:left="720"/>
      <w:contextualSpacing/>
    </w:pPr>
  </w:style>
  <w:style w:type="character" w:customStyle="1" w:styleId="ZpatChar">
    <w:name w:val="Zápatí Char"/>
    <w:basedOn w:val="Standardnpsmoodstavce"/>
    <w:link w:val="Zpat"/>
    <w:uiPriority w:val="99"/>
    <w:rsid w:val="001A7B4C"/>
    <w:rPr>
      <w:rFonts w:ascii="Garamond" w:hAnsi="Garamond"/>
      <w:sz w:val="24"/>
    </w:rPr>
  </w:style>
  <w:style w:type="character" w:customStyle="1" w:styleId="Zkladntext20">
    <w:name w:val="Základní text (2)_"/>
    <w:basedOn w:val="Standardnpsmoodstavce"/>
    <w:rsid w:val="00FB767B"/>
    <w:rPr>
      <w:rFonts w:ascii="Times New Roman" w:eastAsia="Times New Roman" w:hAnsi="Times New Roman" w:cs="Times New Roman"/>
      <w:b w:val="0"/>
      <w:bCs w:val="0"/>
      <w:i w:val="0"/>
      <w:iCs w:val="0"/>
      <w:smallCaps w:val="0"/>
      <w:strike w:val="0"/>
      <w:u w:val="none"/>
    </w:rPr>
  </w:style>
  <w:style w:type="character" w:customStyle="1" w:styleId="Zkladntext21">
    <w:name w:val="Základní text (2)"/>
    <w:basedOn w:val="Zkladntext20"/>
    <w:rsid w:val="00FB767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Nadpis10">
    <w:name w:val="Nadpis #1_"/>
    <w:basedOn w:val="Standardnpsmoodstavce"/>
    <w:rsid w:val="00FB767B"/>
    <w:rPr>
      <w:rFonts w:ascii="Times New Roman" w:eastAsia="Times New Roman" w:hAnsi="Times New Roman" w:cs="Times New Roman"/>
      <w:b/>
      <w:bCs/>
      <w:i w:val="0"/>
      <w:iCs w:val="0"/>
      <w:smallCaps w:val="0"/>
      <w:strike w:val="0"/>
      <w:sz w:val="28"/>
      <w:szCs w:val="28"/>
      <w:u w:val="none"/>
    </w:rPr>
  </w:style>
  <w:style w:type="character" w:customStyle="1" w:styleId="Nadpis11">
    <w:name w:val="Nadpis #1"/>
    <w:basedOn w:val="Nadpis10"/>
    <w:rsid w:val="00FB767B"/>
    <w:rPr>
      <w:rFonts w:ascii="Times New Roman" w:eastAsia="Times New Roman" w:hAnsi="Times New Roman" w:cs="Times New Roman"/>
      <w:b/>
      <w:bCs/>
      <w:i w:val="0"/>
      <w:iCs w:val="0"/>
      <w:smallCaps w:val="0"/>
      <w:strike w:val="0"/>
      <w:color w:val="000000"/>
      <w:spacing w:val="0"/>
      <w:w w:val="100"/>
      <w:position w:val="0"/>
      <w:sz w:val="28"/>
      <w:szCs w:val="28"/>
      <w:u w:val="none"/>
      <w:lang w:val="cs-CZ" w:eastAsia="cs-CZ" w:bidi="cs-CZ"/>
    </w:rPr>
  </w:style>
  <w:style w:type="character" w:customStyle="1" w:styleId="Zkladntext3">
    <w:name w:val="Základní text (3)_"/>
    <w:basedOn w:val="Standardnpsmoodstavce"/>
    <w:link w:val="Zkladntext30"/>
    <w:rsid w:val="00FB767B"/>
    <w:rPr>
      <w:sz w:val="22"/>
      <w:szCs w:val="22"/>
      <w:shd w:val="clear" w:color="auto" w:fill="FFFFFF"/>
    </w:rPr>
  </w:style>
  <w:style w:type="character" w:customStyle="1" w:styleId="Zkladntext4">
    <w:name w:val="Základní text (4)_"/>
    <w:basedOn w:val="Standardnpsmoodstavce"/>
    <w:rsid w:val="00FB767B"/>
    <w:rPr>
      <w:rFonts w:ascii="Times New Roman" w:eastAsia="Times New Roman" w:hAnsi="Times New Roman" w:cs="Times New Roman"/>
      <w:b/>
      <w:bCs/>
      <w:i w:val="0"/>
      <w:iCs w:val="0"/>
      <w:smallCaps w:val="0"/>
      <w:strike w:val="0"/>
      <w:sz w:val="28"/>
      <w:szCs w:val="28"/>
      <w:u w:val="none"/>
    </w:rPr>
  </w:style>
  <w:style w:type="character" w:customStyle="1" w:styleId="Zkladntext40">
    <w:name w:val="Základní text (4)"/>
    <w:basedOn w:val="Zkladntext4"/>
    <w:rsid w:val="00FB767B"/>
    <w:rPr>
      <w:rFonts w:ascii="Times New Roman" w:eastAsia="Times New Roman" w:hAnsi="Times New Roman" w:cs="Times New Roman"/>
      <w:b/>
      <w:bCs/>
      <w:i w:val="0"/>
      <w:iCs w:val="0"/>
      <w:smallCaps w:val="0"/>
      <w:strike w:val="0"/>
      <w:color w:val="000000"/>
      <w:spacing w:val="0"/>
      <w:w w:val="100"/>
      <w:position w:val="0"/>
      <w:sz w:val="28"/>
      <w:szCs w:val="28"/>
      <w:u w:val="none"/>
      <w:lang w:val="cs-CZ" w:eastAsia="cs-CZ" w:bidi="cs-CZ"/>
    </w:rPr>
  </w:style>
  <w:style w:type="character" w:customStyle="1" w:styleId="Nadpis12">
    <w:name w:val="Nadpis #1 (2)_"/>
    <w:basedOn w:val="Standardnpsmoodstavce"/>
    <w:rsid w:val="00FB767B"/>
    <w:rPr>
      <w:rFonts w:ascii="Times New Roman" w:eastAsia="Times New Roman" w:hAnsi="Times New Roman" w:cs="Times New Roman"/>
      <w:b w:val="0"/>
      <w:bCs w:val="0"/>
      <w:i w:val="0"/>
      <w:iCs w:val="0"/>
      <w:smallCaps w:val="0"/>
      <w:strike w:val="0"/>
      <w:sz w:val="26"/>
      <w:szCs w:val="26"/>
      <w:u w:val="none"/>
    </w:rPr>
  </w:style>
  <w:style w:type="character" w:customStyle="1" w:styleId="Zkladntext5">
    <w:name w:val="Základní text (5)_"/>
    <w:basedOn w:val="Standardnpsmoodstavce"/>
    <w:link w:val="Zkladntext50"/>
    <w:rsid w:val="00FB767B"/>
    <w:rPr>
      <w:sz w:val="15"/>
      <w:szCs w:val="15"/>
      <w:shd w:val="clear" w:color="auto" w:fill="FFFFFF"/>
    </w:rPr>
  </w:style>
  <w:style w:type="character" w:customStyle="1" w:styleId="Zkladntext275pt">
    <w:name w:val="Základní text (2) + 7;5 pt"/>
    <w:basedOn w:val="Zkladntext20"/>
    <w:rsid w:val="00FB767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style>
  <w:style w:type="character" w:customStyle="1" w:styleId="Zkladntext2Gulim15pt">
    <w:name w:val="Základní text (2) + Gulim;15 pt"/>
    <w:basedOn w:val="Zkladntext20"/>
    <w:rsid w:val="00FB767B"/>
    <w:rPr>
      <w:rFonts w:ascii="Gulim" w:eastAsia="Gulim" w:hAnsi="Gulim" w:cs="Gulim"/>
      <w:b/>
      <w:bCs/>
      <w:i w:val="0"/>
      <w:iCs w:val="0"/>
      <w:smallCaps w:val="0"/>
      <w:strike w:val="0"/>
      <w:color w:val="000000"/>
      <w:spacing w:val="0"/>
      <w:w w:val="100"/>
      <w:position w:val="0"/>
      <w:sz w:val="30"/>
      <w:szCs w:val="30"/>
      <w:u w:val="none"/>
      <w:lang w:val="cs-CZ" w:eastAsia="cs-CZ" w:bidi="cs-CZ"/>
    </w:rPr>
  </w:style>
  <w:style w:type="character" w:customStyle="1" w:styleId="Zkladntext2Arial10pt">
    <w:name w:val="Základní text (2) + Arial;10 pt"/>
    <w:basedOn w:val="Zkladntext20"/>
    <w:rsid w:val="00FB767B"/>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Zkladntext2Arial13ptdkovn0ptMtko66">
    <w:name w:val="Základní text (2) + Arial;13 pt;Řádkování 0 pt;Měřítko 66%"/>
    <w:basedOn w:val="Zkladntext20"/>
    <w:rsid w:val="00FB767B"/>
    <w:rPr>
      <w:rFonts w:ascii="Arial" w:eastAsia="Arial" w:hAnsi="Arial" w:cs="Arial"/>
      <w:b w:val="0"/>
      <w:bCs w:val="0"/>
      <w:i w:val="0"/>
      <w:iCs w:val="0"/>
      <w:smallCaps w:val="0"/>
      <w:strike w:val="0"/>
      <w:color w:val="000000"/>
      <w:spacing w:val="-10"/>
      <w:w w:val="66"/>
      <w:position w:val="0"/>
      <w:sz w:val="26"/>
      <w:szCs w:val="26"/>
      <w:u w:val="none"/>
      <w:lang w:val="cs-CZ" w:eastAsia="cs-CZ" w:bidi="cs-CZ"/>
    </w:rPr>
  </w:style>
  <w:style w:type="character" w:customStyle="1" w:styleId="Zkladntext245pt">
    <w:name w:val="Základní text (2) + 4;5 pt"/>
    <w:basedOn w:val="Zkladntext20"/>
    <w:rsid w:val="00FB767B"/>
    <w:rPr>
      <w:rFonts w:ascii="Times New Roman" w:eastAsia="Times New Roman" w:hAnsi="Times New Roman" w:cs="Times New Roman"/>
      <w:b w:val="0"/>
      <w:bCs w:val="0"/>
      <w:i w:val="0"/>
      <w:iCs w:val="0"/>
      <w:smallCaps w:val="0"/>
      <w:strike w:val="0"/>
      <w:color w:val="000000"/>
      <w:spacing w:val="0"/>
      <w:w w:val="100"/>
      <w:position w:val="0"/>
      <w:sz w:val="9"/>
      <w:szCs w:val="9"/>
      <w:u w:val="none"/>
      <w:lang w:val="cs-CZ" w:eastAsia="cs-CZ" w:bidi="cs-CZ"/>
    </w:rPr>
  </w:style>
  <w:style w:type="character" w:customStyle="1" w:styleId="Zkladntext6">
    <w:name w:val="Základní text (6)_"/>
    <w:basedOn w:val="Standardnpsmoodstavce"/>
    <w:link w:val="Zkladntext60"/>
    <w:rsid w:val="00FB767B"/>
    <w:rPr>
      <w:rFonts w:ascii="Arial" w:eastAsia="Arial" w:hAnsi="Arial" w:cs="Arial"/>
      <w:w w:val="150"/>
      <w:sz w:val="10"/>
      <w:szCs w:val="10"/>
      <w:shd w:val="clear" w:color="auto" w:fill="FFFFFF"/>
    </w:rPr>
  </w:style>
  <w:style w:type="character" w:customStyle="1" w:styleId="Zkladntext413ptNetun">
    <w:name w:val="Základní text (4) + 13 pt;Ne tučné"/>
    <w:basedOn w:val="Zkladntext4"/>
    <w:rsid w:val="00FB767B"/>
    <w:rPr>
      <w:rFonts w:ascii="Times New Roman" w:eastAsia="Times New Roman" w:hAnsi="Times New Roman" w:cs="Times New Roman"/>
      <w:b/>
      <w:bCs/>
      <w:i w:val="0"/>
      <w:iCs w:val="0"/>
      <w:smallCaps w:val="0"/>
      <w:strike w:val="0"/>
      <w:color w:val="000000"/>
      <w:spacing w:val="0"/>
      <w:w w:val="100"/>
      <w:position w:val="0"/>
      <w:sz w:val="26"/>
      <w:szCs w:val="26"/>
      <w:u w:val="none"/>
      <w:lang w:val="cs-CZ" w:eastAsia="cs-CZ" w:bidi="cs-CZ"/>
    </w:rPr>
  </w:style>
  <w:style w:type="character" w:customStyle="1" w:styleId="Nadpis120">
    <w:name w:val="Nadpis #1 (2)"/>
    <w:basedOn w:val="Nadpis12"/>
    <w:rsid w:val="00FB767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cs-CZ" w:eastAsia="cs-CZ" w:bidi="cs-CZ"/>
    </w:rPr>
  </w:style>
  <w:style w:type="character" w:customStyle="1" w:styleId="Nadpis20">
    <w:name w:val="Nadpis #2_"/>
    <w:basedOn w:val="Standardnpsmoodstavce"/>
    <w:rsid w:val="00FB767B"/>
    <w:rPr>
      <w:rFonts w:ascii="Times New Roman" w:eastAsia="Times New Roman" w:hAnsi="Times New Roman" w:cs="Times New Roman"/>
      <w:b/>
      <w:bCs/>
      <w:i w:val="0"/>
      <w:iCs w:val="0"/>
      <w:smallCaps w:val="0"/>
      <w:strike w:val="0"/>
      <w:u w:val="none"/>
    </w:rPr>
  </w:style>
  <w:style w:type="character" w:customStyle="1" w:styleId="Nadpis21">
    <w:name w:val="Nadpis #2"/>
    <w:basedOn w:val="Nadpis20"/>
    <w:rsid w:val="00FB767B"/>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7">
    <w:name w:val="Základní text (7)_"/>
    <w:basedOn w:val="Standardnpsmoodstavce"/>
    <w:rsid w:val="00FB767B"/>
    <w:rPr>
      <w:rFonts w:ascii="Times New Roman" w:eastAsia="Times New Roman" w:hAnsi="Times New Roman" w:cs="Times New Roman"/>
      <w:b/>
      <w:bCs/>
      <w:i w:val="0"/>
      <w:iCs w:val="0"/>
      <w:smallCaps w:val="0"/>
      <w:strike w:val="0"/>
      <w:u w:val="none"/>
    </w:rPr>
  </w:style>
  <w:style w:type="character" w:customStyle="1" w:styleId="Zkladntext70">
    <w:name w:val="Základní text (7)"/>
    <w:basedOn w:val="Zkladntext7"/>
    <w:rsid w:val="00FB767B"/>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hlavneboZpat">
    <w:name w:val="Záhlaví nebo Zápatí_"/>
    <w:basedOn w:val="Standardnpsmoodstavce"/>
    <w:link w:val="ZhlavneboZpat0"/>
    <w:rsid w:val="00FB767B"/>
    <w:rPr>
      <w:rFonts w:ascii="Arial" w:eastAsia="Arial" w:hAnsi="Arial" w:cs="Arial"/>
      <w:shd w:val="clear" w:color="auto" w:fill="FFFFFF"/>
    </w:rPr>
  </w:style>
  <w:style w:type="character" w:customStyle="1" w:styleId="Zkladntext2Tun">
    <w:name w:val="Základní text (2) + Tučné"/>
    <w:basedOn w:val="Zkladntext20"/>
    <w:rsid w:val="00FB767B"/>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Titulekobrzku2">
    <w:name w:val="Titulek obrázku (2)_"/>
    <w:basedOn w:val="Standardnpsmoodstavce"/>
    <w:rsid w:val="00FB767B"/>
    <w:rPr>
      <w:rFonts w:ascii="Times New Roman" w:eastAsia="Times New Roman" w:hAnsi="Times New Roman" w:cs="Times New Roman"/>
      <w:b/>
      <w:bCs/>
      <w:i w:val="0"/>
      <w:iCs w:val="0"/>
      <w:smallCaps w:val="0"/>
      <w:strike w:val="0"/>
      <w:sz w:val="28"/>
      <w:szCs w:val="28"/>
      <w:u w:val="none"/>
    </w:rPr>
  </w:style>
  <w:style w:type="character" w:customStyle="1" w:styleId="Titulekobrzku20">
    <w:name w:val="Titulek obrázku (2)"/>
    <w:basedOn w:val="Titulekobrzku2"/>
    <w:rsid w:val="00FB767B"/>
    <w:rPr>
      <w:rFonts w:ascii="Times New Roman" w:eastAsia="Times New Roman" w:hAnsi="Times New Roman" w:cs="Times New Roman"/>
      <w:b/>
      <w:bCs/>
      <w:i w:val="0"/>
      <w:iCs w:val="0"/>
      <w:smallCaps w:val="0"/>
      <w:strike w:val="0"/>
      <w:color w:val="000000"/>
      <w:spacing w:val="0"/>
      <w:w w:val="100"/>
      <w:position w:val="0"/>
      <w:sz w:val="28"/>
      <w:szCs w:val="28"/>
      <w:u w:val="none"/>
      <w:lang w:val="cs-CZ" w:eastAsia="cs-CZ" w:bidi="cs-CZ"/>
    </w:rPr>
  </w:style>
  <w:style w:type="character" w:customStyle="1" w:styleId="Titulekobrzku">
    <w:name w:val="Titulek obrázku_"/>
    <w:basedOn w:val="Standardnpsmoodstavce"/>
    <w:rsid w:val="00FB767B"/>
    <w:rPr>
      <w:rFonts w:ascii="Arial" w:eastAsia="Arial" w:hAnsi="Arial" w:cs="Arial"/>
      <w:b/>
      <w:bCs/>
      <w:i w:val="0"/>
      <w:iCs w:val="0"/>
      <w:smallCaps w:val="0"/>
      <w:strike w:val="0"/>
      <w:sz w:val="19"/>
      <w:szCs w:val="19"/>
      <w:u w:val="none"/>
    </w:rPr>
  </w:style>
  <w:style w:type="character" w:customStyle="1" w:styleId="Titulekobrzku10pt">
    <w:name w:val="Titulek obrázku + 10 pt"/>
    <w:basedOn w:val="Titulekobrzku"/>
    <w:rsid w:val="00FB767B"/>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Titulekobrzku0">
    <w:name w:val="Titulek obrázku"/>
    <w:basedOn w:val="Titulekobrzku"/>
    <w:rsid w:val="00FB767B"/>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TitulekobrzkuGeorgia8ptNetun">
    <w:name w:val="Titulek obrázku + Georgia;8 pt;Ne tučné"/>
    <w:basedOn w:val="Titulekobrzku"/>
    <w:rsid w:val="00FB767B"/>
    <w:rPr>
      <w:rFonts w:ascii="Georgia" w:eastAsia="Georgia" w:hAnsi="Georgia" w:cs="Georgia"/>
      <w:b/>
      <w:bCs/>
      <w:i w:val="0"/>
      <w:iCs w:val="0"/>
      <w:smallCaps w:val="0"/>
      <w:strike w:val="0"/>
      <w:color w:val="000000"/>
      <w:spacing w:val="0"/>
      <w:w w:val="100"/>
      <w:position w:val="0"/>
      <w:sz w:val="16"/>
      <w:szCs w:val="16"/>
      <w:u w:val="single"/>
      <w:lang w:val="cs-CZ" w:eastAsia="cs-CZ" w:bidi="cs-CZ"/>
    </w:rPr>
  </w:style>
  <w:style w:type="paragraph" w:customStyle="1" w:styleId="Zkladntext30">
    <w:name w:val="Základní text (3)"/>
    <w:basedOn w:val="Normln"/>
    <w:link w:val="Zkladntext3"/>
    <w:rsid w:val="00FB767B"/>
    <w:pPr>
      <w:widowControl w:val="0"/>
      <w:shd w:val="clear" w:color="auto" w:fill="FFFFFF"/>
      <w:suppressAutoHyphens w:val="0"/>
      <w:spacing w:line="0" w:lineRule="atLeast"/>
      <w:jc w:val="left"/>
    </w:pPr>
    <w:rPr>
      <w:rFonts w:ascii="Times New Roman" w:hAnsi="Times New Roman"/>
      <w:sz w:val="22"/>
      <w:szCs w:val="22"/>
    </w:rPr>
  </w:style>
  <w:style w:type="paragraph" w:customStyle="1" w:styleId="Zkladntext50">
    <w:name w:val="Základní text (5)"/>
    <w:basedOn w:val="Normln"/>
    <w:link w:val="Zkladntext5"/>
    <w:rsid w:val="00FB767B"/>
    <w:pPr>
      <w:widowControl w:val="0"/>
      <w:shd w:val="clear" w:color="auto" w:fill="FFFFFF"/>
      <w:suppressAutoHyphens w:val="0"/>
      <w:spacing w:before="60" w:line="0" w:lineRule="atLeast"/>
      <w:jc w:val="left"/>
    </w:pPr>
    <w:rPr>
      <w:rFonts w:ascii="Times New Roman" w:hAnsi="Times New Roman"/>
      <w:sz w:val="15"/>
      <w:szCs w:val="15"/>
    </w:rPr>
  </w:style>
  <w:style w:type="paragraph" w:customStyle="1" w:styleId="Zkladntext60">
    <w:name w:val="Základní text (6)"/>
    <w:basedOn w:val="Normln"/>
    <w:link w:val="Zkladntext6"/>
    <w:rsid w:val="00FB767B"/>
    <w:pPr>
      <w:widowControl w:val="0"/>
      <w:shd w:val="clear" w:color="auto" w:fill="FFFFFF"/>
      <w:suppressAutoHyphens w:val="0"/>
      <w:spacing w:line="0" w:lineRule="atLeast"/>
      <w:jc w:val="left"/>
    </w:pPr>
    <w:rPr>
      <w:rFonts w:ascii="Arial" w:eastAsia="Arial" w:hAnsi="Arial" w:cs="Arial"/>
      <w:w w:val="150"/>
      <w:sz w:val="10"/>
      <w:szCs w:val="10"/>
    </w:rPr>
  </w:style>
  <w:style w:type="paragraph" w:customStyle="1" w:styleId="ZhlavneboZpat0">
    <w:name w:val="Záhlaví nebo Zápatí"/>
    <w:basedOn w:val="Normln"/>
    <w:link w:val="ZhlavneboZpat"/>
    <w:rsid w:val="00FB767B"/>
    <w:pPr>
      <w:widowControl w:val="0"/>
      <w:shd w:val="clear" w:color="auto" w:fill="FFFFFF"/>
      <w:suppressAutoHyphens w:val="0"/>
      <w:spacing w:line="293" w:lineRule="exact"/>
      <w:jc w:val="left"/>
    </w:pPr>
    <w:rPr>
      <w:rFonts w:ascii="Arial" w:eastAsia="Arial" w:hAnsi="Arial" w:cs="Arial"/>
      <w:sz w:val="20"/>
    </w:rPr>
  </w:style>
  <w:style w:type="character" w:customStyle="1" w:styleId="Nadpis9Char">
    <w:name w:val="Nadpis 9 Char"/>
    <w:basedOn w:val="Standardnpsmoodstavce"/>
    <w:link w:val="Nadpis9"/>
    <w:rsid w:val="00FB767B"/>
    <w:rPr>
      <w:rFonts w:ascii="Arial" w:hAnsi="Arial"/>
      <w:b/>
      <w:sz w:val="30"/>
    </w:rPr>
  </w:style>
  <w:style w:type="numbering" w:customStyle="1" w:styleId="Bezseznamu1">
    <w:name w:val="Bez seznamu1"/>
    <w:next w:val="Bezseznamu"/>
    <w:uiPriority w:val="99"/>
    <w:semiHidden/>
    <w:unhideWhenUsed/>
    <w:rsid w:val="00FB767B"/>
  </w:style>
  <w:style w:type="paragraph" w:styleId="Obsah3">
    <w:name w:val="toc 3"/>
    <w:basedOn w:val="Normln"/>
    <w:next w:val="Normln"/>
    <w:autoRedefine/>
    <w:uiPriority w:val="39"/>
    <w:rsid w:val="00FB767B"/>
    <w:pPr>
      <w:suppressAutoHyphens w:val="0"/>
      <w:ind w:left="480"/>
      <w:jc w:val="left"/>
    </w:pPr>
    <w:rPr>
      <w:rFonts w:ascii="Times New Roman" w:hAnsi="Times New Roman"/>
      <w:i/>
      <w:iCs/>
      <w:szCs w:val="24"/>
    </w:rPr>
  </w:style>
  <w:style w:type="paragraph" w:styleId="Obsah4">
    <w:name w:val="toc 4"/>
    <w:basedOn w:val="Normln"/>
    <w:next w:val="Normln"/>
    <w:autoRedefine/>
    <w:semiHidden/>
    <w:rsid w:val="00FB767B"/>
    <w:pPr>
      <w:suppressAutoHyphens w:val="0"/>
      <w:ind w:left="720"/>
      <w:jc w:val="left"/>
    </w:pPr>
    <w:rPr>
      <w:rFonts w:ascii="Times New Roman" w:hAnsi="Times New Roman"/>
      <w:szCs w:val="21"/>
    </w:rPr>
  </w:style>
  <w:style w:type="paragraph" w:styleId="Obsah5">
    <w:name w:val="toc 5"/>
    <w:basedOn w:val="Normln"/>
    <w:next w:val="Normln"/>
    <w:autoRedefine/>
    <w:semiHidden/>
    <w:rsid w:val="00FB767B"/>
    <w:pPr>
      <w:suppressAutoHyphens w:val="0"/>
      <w:ind w:left="960"/>
      <w:jc w:val="left"/>
    </w:pPr>
    <w:rPr>
      <w:rFonts w:ascii="Times New Roman" w:hAnsi="Times New Roman"/>
      <w:szCs w:val="21"/>
    </w:rPr>
  </w:style>
  <w:style w:type="paragraph" w:styleId="Obsah6">
    <w:name w:val="toc 6"/>
    <w:basedOn w:val="Normln"/>
    <w:next w:val="Normln"/>
    <w:autoRedefine/>
    <w:semiHidden/>
    <w:rsid w:val="00FB767B"/>
    <w:pPr>
      <w:suppressAutoHyphens w:val="0"/>
      <w:ind w:left="1200"/>
      <w:jc w:val="left"/>
    </w:pPr>
    <w:rPr>
      <w:rFonts w:ascii="Times New Roman" w:hAnsi="Times New Roman"/>
      <w:szCs w:val="21"/>
    </w:rPr>
  </w:style>
  <w:style w:type="paragraph" w:styleId="Obsah7">
    <w:name w:val="toc 7"/>
    <w:basedOn w:val="Normln"/>
    <w:next w:val="Normln"/>
    <w:autoRedefine/>
    <w:semiHidden/>
    <w:rsid w:val="00FB767B"/>
    <w:pPr>
      <w:suppressAutoHyphens w:val="0"/>
      <w:ind w:left="1440"/>
      <w:jc w:val="left"/>
    </w:pPr>
    <w:rPr>
      <w:rFonts w:ascii="Times New Roman" w:hAnsi="Times New Roman"/>
      <w:szCs w:val="21"/>
    </w:rPr>
  </w:style>
  <w:style w:type="paragraph" w:styleId="Obsah8">
    <w:name w:val="toc 8"/>
    <w:basedOn w:val="Normln"/>
    <w:next w:val="Normln"/>
    <w:autoRedefine/>
    <w:semiHidden/>
    <w:rsid w:val="00FB767B"/>
    <w:pPr>
      <w:suppressAutoHyphens w:val="0"/>
      <w:ind w:left="1680"/>
      <w:jc w:val="left"/>
    </w:pPr>
    <w:rPr>
      <w:rFonts w:ascii="Times New Roman" w:hAnsi="Times New Roman"/>
      <w:szCs w:val="21"/>
    </w:rPr>
  </w:style>
  <w:style w:type="paragraph" w:styleId="Obsah9">
    <w:name w:val="toc 9"/>
    <w:basedOn w:val="Normln"/>
    <w:next w:val="Normln"/>
    <w:autoRedefine/>
    <w:semiHidden/>
    <w:rsid w:val="00FB767B"/>
    <w:pPr>
      <w:suppressAutoHyphens w:val="0"/>
      <w:ind w:left="1920"/>
      <w:jc w:val="left"/>
    </w:pPr>
    <w:rPr>
      <w:rFonts w:ascii="Times New Roman" w:hAnsi="Times New Roman"/>
      <w:szCs w:val="21"/>
    </w:rPr>
  </w:style>
  <w:style w:type="paragraph" w:styleId="Titulek">
    <w:name w:val="caption"/>
    <w:basedOn w:val="Normln"/>
    <w:next w:val="Normln"/>
    <w:qFormat/>
    <w:rsid w:val="00FB767B"/>
    <w:pPr>
      <w:suppressAutoHyphens w:val="0"/>
      <w:spacing w:after="60"/>
    </w:pPr>
    <w:rPr>
      <w:rFonts w:ascii="Times New Roman" w:hAnsi="Times New Roman"/>
      <w:b/>
    </w:rPr>
  </w:style>
  <w:style w:type="paragraph" w:styleId="Zkladntext31">
    <w:name w:val="Body Text 3"/>
    <w:basedOn w:val="Normln"/>
    <w:link w:val="Zkladntext3Char"/>
    <w:rsid w:val="00FB767B"/>
    <w:pPr>
      <w:suppressAutoHyphens w:val="0"/>
      <w:spacing w:after="60"/>
    </w:pPr>
    <w:rPr>
      <w:rFonts w:ascii="Times New Roman" w:hAnsi="Times New Roman"/>
      <w:b/>
      <w:bCs/>
    </w:rPr>
  </w:style>
  <w:style w:type="character" w:customStyle="1" w:styleId="Zkladntext3Char">
    <w:name w:val="Základní text 3 Char"/>
    <w:basedOn w:val="Standardnpsmoodstavce"/>
    <w:link w:val="Zkladntext31"/>
    <w:rsid w:val="00FB767B"/>
    <w:rPr>
      <w:b/>
      <w:bCs/>
      <w:sz w:val="24"/>
    </w:rPr>
  </w:style>
  <w:style w:type="paragraph" w:customStyle="1" w:styleId="Mik">
    <w:name w:val="Mikš"/>
    <w:basedOn w:val="Normln"/>
    <w:rsid w:val="00FB767B"/>
    <w:pPr>
      <w:suppressAutoHyphens w:val="0"/>
    </w:pPr>
    <w:rPr>
      <w:rFonts w:ascii="Times New Roman" w:hAnsi="Times New Roman"/>
      <w:szCs w:val="24"/>
    </w:rPr>
  </w:style>
  <w:style w:type="paragraph" w:styleId="Podtitul">
    <w:name w:val="Subtitle"/>
    <w:basedOn w:val="Normln"/>
    <w:link w:val="PodtitulChar"/>
    <w:qFormat/>
    <w:rsid w:val="00FB767B"/>
    <w:pPr>
      <w:suppressAutoHyphens w:val="0"/>
      <w:spacing w:after="60"/>
    </w:pPr>
    <w:rPr>
      <w:rFonts w:ascii="Times New Roman" w:hAnsi="Times New Roman"/>
      <w:b/>
      <w:bCs/>
    </w:rPr>
  </w:style>
  <w:style w:type="character" w:customStyle="1" w:styleId="PodtitulChar">
    <w:name w:val="Podtitul Char"/>
    <w:basedOn w:val="Standardnpsmoodstavce"/>
    <w:link w:val="Podtitul"/>
    <w:rsid w:val="00FB767B"/>
    <w:rPr>
      <w:b/>
      <w:bCs/>
      <w:sz w:val="24"/>
    </w:rPr>
  </w:style>
  <w:style w:type="character" w:styleId="Sledovanodkaz">
    <w:name w:val="FollowedHyperlink"/>
    <w:rsid w:val="00FB767B"/>
    <w:rPr>
      <w:color w:val="800080"/>
      <w:u w:val="single"/>
    </w:rPr>
  </w:style>
  <w:style w:type="paragraph" w:styleId="Revize">
    <w:name w:val="Revision"/>
    <w:hidden/>
    <w:uiPriority w:val="99"/>
    <w:semiHidden/>
    <w:rsid w:val="00FB767B"/>
    <w:rPr>
      <w:sz w:val="24"/>
    </w:rPr>
  </w:style>
  <w:style w:type="character" w:customStyle="1" w:styleId="TextpoznpodarouChar">
    <w:name w:val="Text pozn. pod čarou Char"/>
    <w:basedOn w:val="Standardnpsmoodstavce"/>
    <w:link w:val="Textpoznpodarou"/>
    <w:semiHidden/>
    <w:rsid w:val="00FB767B"/>
    <w:rPr>
      <w:rFonts w:ascii="Garamond" w:hAnsi="Garamond"/>
    </w:rPr>
  </w:style>
  <w:style w:type="character" w:customStyle="1" w:styleId="TextkomenteChar">
    <w:name w:val="Text komentáře Char"/>
    <w:basedOn w:val="Standardnpsmoodstavce"/>
    <w:link w:val="Textkomente"/>
    <w:semiHidden/>
    <w:rsid w:val="00FB767B"/>
    <w:rPr>
      <w:rFonts w:ascii="Garamond" w:hAnsi="Garamond"/>
    </w:rPr>
  </w:style>
  <w:style w:type="paragraph" w:customStyle="1" w:styleId="Default">
    <w:name w:val="Default"/>
    <w:rsid w:val="00FB767B"/>
    <w:pPr>
      <w:autoSpaceDE w:val="0"/>
      <w:autoSpaceDN w:val="0"/>
      <w:adjustRightInd w:val="0"/>
    </w:pPr>
    <w:rPr>
      <w:rFonts w:ascii="Arial" w:hAnsi="Arial" w:cs="Arial"/>
      <w:color w:val="000000"/>
      <w:sz w:val="24"/>
      <w:szCs w:val="24"/>
    </w:rPr>
  </w:style>
  <w:style w:type="paragraph" w:customStyle="1" w:styleId="Normln1">
    <w:name w:val="Normální1"/>
    <w:basedOn w:val="Normln"/>
    <w:rsid w:val="00FB767B"/>
    <w:pPr>
      <w:widowControl w:val="0"/>
      <w:suppressAutoHyphens w:val="0"/>
      <w:ind w:firstLine="720"/>
      <w:jc w:val="left"/>
    </w:pPr>
    <w:rPr>
      <w:rFonts w:ascii="Times New Roman" w:hAnsi="Times New Roman"/>
      <w:noProof/>
      <w:color w:val="000000"/>
      <w:sz w:val="22"/>
    </w:rPr>
  </w:style>
  <w:style w:type="paragraph" w:customStyle="1" w:styleId="Standard">
    <w:name w:val="Standard"/>
    <w:rsid w:val="00FB767B"/>
    <w:pPr>
      <w:suppressAutoHyphens/>
      <w:autoSpaceDN w:val="0"/>
      <w:textAlignment w:val="baseline"/>
    </w:pPr>
    <w:rPr>
      <w:kern w:val="3"/>
      <w:sz w:val="24"/>
      <w:szCs w:val="24"/>
      <w:lang w:eastAsia="zh-CN"/>
    </w:rPr>
  </w:style>
  <w:style w:type="numbering" w:customStyle="1" w:styleId="WW8Num10">
    <w:name w:val="WW8Num10"/>
    <w:basedOn w:val="Bezseznamu"/>
    <w:rsid w:val="00FB767B"/>
    <w:pPr>
      <w:numPr>
        <w:numId w:val="24"/>
      </w:numPr>
    </w:pPr>
  </w:style>
  <w:style w:type="paragraph" w:customStyle="1" w:styleId="Textbody">
    <w:name w:val="Text body"/>
    <w:basedOn w:val="Standard"/>
    <w:rsid w:val="00FB767B"/>
    <w:rPr>
      <w:b/>
      <w:bCs/>
      <w:sz w:val="40"/>
    </w:rPr>
  </w:style>
  <w:style w:type="numbering" w:customStyle="1" w:styleId="WW8Num7">
    <w:name w:val="WW8Num7"/>
    <w:basedOn w:val="Bezseznamu"/>
    <w:rsid w:val="00FB767B"/>
    <w:pPr>
      <w:numPr>
        <w:numId w:val="25"/>
      </w:numPr>
    </w:pPr>
  </w:style>
  <w:style w:type="paragraph" w:styleId="Obsah1">
    <w:name w:val="toc 1"/>
    <w:basedOn w:val="Normln"/>
    <w:next w:val="Normln"/>
    <w:autoRedefine/>
    <w:uiPriority w:val="39"/>
    <w:rsid w:val="00FB767B"/>
    <w:pPr>
      <w:suppressAutoHyphens w:val="0"/>
      <w:spacing w:after="100"/>
    </w:pPr>
    <w:rPr>
      <w:rFonts w:ascii="Times New Roman" w:hAnsi="Times New Roman"/>
    </w:rPr>
  </w:style>
  <w:style w:type="paragraph" w:styleId="Obsah2">
    <w:name w:val="toc 2"/>
    <w:basedOn w:val="Normln"/>
    <w:next w:val="Normln"/>
    <w:autoRedefine/>
    <w:uiPriority w:val="39"/>
    <w:rsid w:val="00FB767B"/>
    <w:pPr>
      <w:suppressAutoHyphens w:val="0"/>
      <w:spacing w:after="100"/>
      <w:ind w:left="240"/>
    </w:pPr>
    <w:rPr>
      <w:rFonts w:ascii="Times New Roman" w:hAnsi="Times New Roman"/>
    </w:rPr>
  </w:style>
  <w:style w:type="character" w:customStyle="1" w:styleId="Nadpis2Char">
    <w:name w:val="Nadpis 2 Char"/>
    <w:basedOn w:val="Standardnpsmoodstavce"/>
    <w:link w:val="Nadpis2"/>
    <w:rsid w:val="00FB767B"/>
    <w:rPr>
      <w:rFonts w:ascii="Garamond" w:hAnsi="Garamond"/>
      <w:sz w:val="24"/>
    </w:rPr>
  </w:style>
  <w:style w:type="character" w:customStyle="1" w:styleId="ZkladntextodsazenChar">
    <w:name w:val="Základní text odsazený Char"/>
    <w:basedOn w:val="Standardnpsmoodstavce"/>
    <w:link w:val="Zkladntextodsazen"/>
    <w:rsid w:val="00FB767B"/>
    <w:rPr>
      <w:rFonts w:ascii="Garamond" w:hAnsi="Garamond"/>
      <w:b/>
      <w:spacing w:val="40"/>
      <w:sz w:val="24"/>
    </w:rPr>
  </w:style>
  <w:style w:type="character" w:customStyle="1" w:styleId="Zkladntextodsazen2Char">
    <w:name w:val="Základní text odsazený 2 Char"/>
    <w:basedOn w:val="Standardnpsmoodstavce"/>
    <w:link w:val="Zkladntextodsazen2"/>
    <w:rsid w:val="00FB767B"/>
    <w:rPr>
      <w:rFonts w:ascii="Garamond" w:hAnsi="Garamond"/>
      <w:sz w:val="24"/>
    </w:rPr>
  </w:style>
  <w:style w:type="character" w:customStyle="1" w:styleId="Zkladntext2Char">
    <w:name w:val="Základní text 2 Char"/>
    <w:basedOn w:val="Standardnpsmoodstavce"/>
    <w:link w:val="Zkladntext2"/>
    <w:rsid w:val="00FB767B"/>
    <w:rPr>
      <w:b/>
      <w:i/>
      <w:sz w:val="23"/>
      <w:shd w:val="pct30" w:color="C0C0C0"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82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dfxviewer.com/" TargetMode="External"/><Relationship Id="rId18" Type="http://schemas.openxmlformats.org/officeDocument/2006/relationships/image" Target="media/image2.jpeg"/><Relationship Id="rId26" Type="http://schemas.openxmlformats.org/officeDocument/2006/relationships/hyperlink" Target="http://www.plzen.eu"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podlampou" TargetMode="External"/><Relationship Id="rId17" Type="http://schemas.openxmlformats.org/officeDocument/2006/relationships/image" Target="media/image1.png"/><Relationship Id="rId25" Type="http://schemas.openxmlformats.org/officeDocument/2006/relationships/hyperlink" Target="http://www.plzen.eu" TargetMode="External"/><Relationship Id="rId2" Type="http://schemas.openxmlformats.org/officeDocument/2006/relationships/numbering" Target="numbering.xml"/><Relationship Id="rId16" Type="http://schemas.openxmlformats.org/officeDocument/2006/relationships/hyperlink" Target="http://www.pdfxviewer.com/"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oura@podlampou.cz" TargetMode="External"/><Relationship Id="rId24" Type="http://schemas.openxmlformats.org/officeDocument/2006/relationships/footer" Target="footer4.xm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yperlink" Target="http://www.plzen.eu" TargetMode="External"/><Relationship Id="rId10" Type="http://schemas.openxmlformats.org/officeDocument/2006/relationships/footer" Target="footer1.xml"/><Relationship Id="rId19" Type="http://schemas.openxmlformats.org/officeDocument/2006/relationships/header" Target="header3.xm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pdfxviewer.com/" TargetMode="External"/><Relationship Id="rId22" Type="http://schemas.openxmlformats.org/officeDocument/2006/relationships/footer" Target="footer3.xml"/><Relationship Id="rId27" Type="http://schemas.openxmlformats.org/officeDocument/2006/relationships/hyperlink" Target="http://socialnisluzby.plzen.eu/dokumenty/ke-stazeni/" TargetMode="External"/><Relationship Id="rId30"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6908D-94D4-4305-BCC5-25103253C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28</Pages>
  <Words>11537</Words>
  <Characters>69344</Characters>
  <Application>Microsoft Office Word</Application>
  <DocSecurity>0</DocSecurity>
  <Lines>577</Lines>
  <Paragraphs>161</Paragraphs>
  <ScaleCrop>false</ScaleCrop>
  <HeadingPairs>
    <vt:vector size="2" baseType="variant">
      <vt:variant>
        <vt:lpstr>Název</vt:lpstr>
      </vt:variant>
      <vt:variant>
        <vt:i4>1</vt:i4>
      </vt:variant>
    </vt:vector>
  </HeadingPairs>
  <TitlesOfParts>
    <vt:vector size="1" baseType="lpstr">
      <vt:lpstr>návrh dotace</vt:lpstr>
    </vt:vector>
  </TitlesOfParts>
  <Company>MMP</Company>
  <LinksUpToDate>false</LinksUpToDate>
  <CharactersWithSpaces>80720</CharactersWithSpaces>
  <SharedDoc>false</SharedDoc>
  <HLinks>
    <vt:vector size="12" baseType="variant">
      <vt:variant>
        <vt:i4>4390924</vt:i4>
      </vt:variant>
      <vt:variant>
        <vt:i4>3</vt:i4>
      </vt:variant>
      <vt:variant>
        <vt:i4>0</vt:i4>
      </vt:variant>
      <vt:variant>
        <vt:i4>5</vt:i4>
      </vt:variant>
      <vt:variant>
        <vt:lpwstr>http://www.plzen.eu/o-meste/informace-o-meste/symboly-mesta/</vt:lpwstr>
      </vt:variant>
      <vt:variant>
        <vt:lpwstr/>
      </vt:variant>
      <vt:variant>
        <vt:i4>5242897</vt:i4>
      </vt:variant>
      <vt:variant>
        <vt:i4>0</vt:i4>
      </vt:variant>
      <vt:variant>
        <vt:i4>0</vt:i4>
      </vt:variant>
      <vt:variant>
        <vt:i4>5</vt:i4>
      </vt:variant>
      <vt:variant>
        <vt:lpwstr>http://www.plzen2015.net/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dotace</dc:title>
  <dc:creator>Mgr. Tetzeliová</dc:creator>
  <cp:lastModifiedBy>Sinkulová Markéta Leona</cp:lastModifiedBy>
  <cp:revision>7</cp:revision>
  <cp:lastPrinted>2017-02-09T10:11:00Z</cp:lastPrinted>
  <dcterms:created xsi:type="dcterms:W3CDTF">2017-02-09T11:36:00Z</dcterms:created>
  <dcterms:modified xsi:type="dcterms:W3CDTF">2017-03-01T14:41:00Z</dcterms:modified>
</cp:coreProperties>
</file>