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1F" w:rsidRDefault="00063740">
      <w:pPr>
        <w:tabs>
          <w:tab w:val="left" w:pos="4536"/>
          <w:tab w:val="left" w:pos="7513"/>
        </w:tabs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Číslo smlouvy </w:t>
      </w:r>
      <w:r w:rsidR="00A1405A">
        <w:rPr>
          <w:rFonts w:ascii="Times New Roman" w:hAnsi="Times New Roman"/>
          <w:sz w:val="22"/>
          <w:szCs w:val="22"/>
        </w:rPr>
        <w:t>objednatele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="000A27B9">
        <w:rPr>
          <w:rFonts w:ascii="Times New Roman" w:hAnsi="Times New Roman"/>
          <w:sz w:val="22"/>
          <w:szCs w:val="22"/>
        </w:rPr>
        <w:t>SD/20210010</w:t>
      </w:r>
    </w:p>
    <w:p w:rsidR="0057301F" w:rsidRDefault="00063740">
      <w:pPr>
        <w:tabs>
          <w:tab w:val="left" w:pos="4536"/>
          <w:tab w:val="left" w:pos="7513"/>
        </w:tabs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Číslo smlouvy </w:t>
      </w:r>
      <w:r w:rsidR="00A1405A">
        <w:rPr>
          <w:rFonts w:ascii="Times New Roman" w:hAnsi="Times New Roman"/>
          <w:sz w:val="22"/>
          <w:szCs w:val="22"/>
        </w:rPr>
        <w:t>zhotovitele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  <w:t>______________</w:t>
      </w:r>
    </w:p>
    <w:p w:rsidR="0057301F" w:rsidRDefault="00063740">
      <w:pPr>
        <w:pStyle w:val="JVS1"/>
        <w:spacing w:before="360"/>
        <w:jc w:val="both"/>
      </w:pPr>
      <w:r>
        <w:t xml:space="preserve">Rámcová </w:t>
      </w:r>
      <w:r w:rsidR="00A1405A">
        <w:t>smlouva o dílo</w:t>
      </w:r>
    </w:p>
    <w:p w:rsidR="0057301F" w:rsidRDefault="00063740">
      <w:pPr>
        <w:tabs>
          <w:tab w:val="num" w:pos="0"/>
        </w:tabs>
        <w:spacing w:before="120" w:after="360"/>
        <w:rPr>
          <w:rFonts w:ascii="Times New Roman" w:hAnsi="Times New Roman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(dále jen „rámcová smlouva“)</w:t>
      </w:r>
    </w:p>
    <w:p w:rsidR="0057301F" w:rsidRDefault="0006374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Smluvní strany</w:t>
      </w:r>
    </w:p>
    <w:p w:rsidR="0057301F" w:rsidRDefault="0057301F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2"/>
          <w:szCs w:val="22"/>
        </w:rPr>
      </w:pPr>
    </w:p>
    <w:p w:rsidR="0057301F" w:rsidRPr="00AD12E4" w:rsidRDefault="0006374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OVANET</w:t>
      </w:r>
      <w:r>
        <w:rPr>
          <w:rFonts w:ascii="Times New Roman" w:hAnsi="Times New Roman"/>
          <w:sz w:val="22"/>
          <w:szCs w:val="22"/>
        </w:rPr>
        <w:t xml:space="preserve"> a.s.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D12E4" w:rsidRPr="00971838">
        <w:rPr>
          <w:rFonts w:ascii="Times New Roman" w:hAnsi="Times New Roman"/>
          <w:b/>
          <w:sz w:val="22"/>
          <w:szCs w:val="22"/>
        </w:rPr>
        <w:t>S</w:t>
      </w:r>
      <w:r w:rsidR="00AD12E4" w:rsidRPr="00971838">
        <w:rPr>
          <w:rFonts w:ascii="Times New Roman" w:hAnsi="Times New Roman"/>
          <w:b/>
          <w:sz w:val="22"/>
          <w:szCs w:val="22"/>
          <w:lang w:val="en-US"/>
        </w:rPr>
        <w:t>&amp;</w:t>
      </w:r>
      <w:r w:rsidR="00AD12E4" w:rsidRPr="00971838">
        <w:rPr>
          <w:rFonts w:ascii="Times New Roman" w:hAnsi="Times New Roman"/>
          <w:b/>
          <w:sz w:val="22"/>
          <w:szCs w:val="22"/>
        </w:rPr>
        <w:t xml:space="preserve">M </w:t>
      </w:r>
      <w:proofErr w:type="spellStart"/>
      <w:r w:rsidR="00AD12E4" w:rsidRPr="00971838">
        <w:rPr>
          <w:rFonts w:ascii="Times New Roman" w:hAnsi="Times New Roman"/>
          <w:b/>
          <w:sz w:val="22"/>
          <w:szCs w:val="22"/>
        </w:rPr>
        <w:t>Construction</w:t>
      </w:r>
      <w:proofErr w:type="spellEnd"/>
      <w:r w:rsidR="00AD12E4" w:rsidRPr="0097183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AD12E4" w:rsidRPr="00971838">
        <w:rPr>
          <w:rFonts w:ascii="Times New Roman" w:hAnsi="Times New Roman"/>
          <w:b/>
          <w:sz w:val="22"/>
          <w:szCs w:val="22"/>
        </w:rPr>
        <w:t>and</w:t>
      </w:r>
      <w:proofErr w:type="spellEnd"/>
      <w:r w:rsidR="00AD12E4" w:rsidRPr="00971838">
        <w:rPr>
          <w:rFonts w:ascii="Times New Roman" w:hAnsi="Times New Roman"/>
          <w:b/>
          <w:sz w:val="22"/>
          <w:szCs w:val="22"/>
        </w:rPr>
        <w:t xml:space="preserve"> Technology s.r.o.</w:t>
      </w:r>
    </w:p>
    <w:p w:rsidR="0057301F" w:rsidRDefault="0006374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Hájkova 1100/13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D12E4">
        <w:rPr>
          <w:rFonts w:ascii="Times New Roman" w:hAnsi="Times New Roman"/>
          <w:sz w:val="22"/>
          <w:szCs w:val="22"/>
        </w:rPr>
        <w:t>Soví 452/10</w:t>
      </w:r>
      <w:bookmarkStart w:id="0" w:name="_GoBack"/>
      <w:bookmarkEnd w:id="0"/>
    </w:p>
    <w:p w:rsidR="0057301F" w:rsidRDefault="0006374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702 00 Ostrava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D12E4">
        <w:rPr>
          <w:rFonts w:ascii="Times New Roman" w:hAnsi="Times New Roman"/>
          <w:sz w:val="22"/>
          <w:szCs w:val="22"/>
        </w:rPr>
        <w:t xml:space="preserve">711 00 Ostrava - </w:t>
      </w:r>
      <w:proofErr w:type="spellStart"/>
      <w:r w:rsidR="00AD12E4">
        <w:rPr>
          <w:rFonts w:ascii="Times New Roman" w:hAnsi="Times New Roman"/>
          <w:sz w:val="22"/>
          <w:szCs w:val="22"/>
        </w:rPr>
        <w:t>Koblov</w:t>
      </w:r>
      <w:proofErr w:type="spellEnd"/>
    </w:p>
    <w:p w:rsidR="0057301F" w:rsidRDefault="0006374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Zastoupena členem představenstva</w:t>
      </w:r>
      <w:r w:rsidR="007B308A">
        <w:rPr>
          <w:rFonts w:ascii="Times New Roman" w:hAnsi="Times New Roman"/>
          <w:sz w:val="22"/>
          <w:szCs w:val="22"/>
        </w:rPr>
        <w:tab/>
      </w:r>
      <w:r w:rsidR="007B308A">
        <w:rPr>
          <w:rFonts w:ascii="Times New Roman" w:hAnsi="Times New Roman"/>
          <w:sz w:val="22"/>
          <w:szCs w:val="22"/>
        </w:rPr>
        <w:tab/>
        <w:t>zastoupena</w:t>
      </w:r>
    </w:p>
    <w:p w:rsidR="0057301F" w:rsidRDefault="0006374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Michalem Hrotíkem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D12E4">
        <w:rPr>
          <w:rFonts w:ascii="Times New Roman" w:hAnsi="Times New Roman"/>
          <w:sz w:val="22"/>
          <w:szCs w:val="22"/>
        </w:rPr>
        <w:t xml:space="preserve">Ing. Lukášem </w:t>
      </w:r>
      <w:proofErr w:type="spellStart"/>
      <w:r w:rsidR="00AD12E4">
        <w:rPr>
          <w:rFonts w:ascii="Times New Roman" w:hAnsi="Times New Roman"/>
          <w:sz w:val="22"/>
          <w:szCs w:val="22"/>
        </w:rPr>
        <w:t>Mrowiecem</w:t>
      </w:r>
      <w:proofErr w:type="spellEnd"/>
    </w:p>
    <w:p w:rsidR="0057301F" w:rsidRDefault="00063740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7301F" w:rsidRDefault="0057301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57301F" w:rsidRDefault="0006374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IČO: </w:t>
      </w:r>
      <w:r>
        <w:rPr>
          <w:rFonts w:ascii="Times New Roman" w:hAnsi="Times New Roman"/>
          <w:sz w:val="22"/>
          <w:szCs w:val="22"/>
        </w:rPr>
        <w:tab/>
        <w:t>25857568</w:t>
      </w:r>
      <w:r>
        <w:rPr>
          <w:rFonts w:ascii="Times New Roman" w:hAnsi="Times New Roman"/>
          <w:sz w:val="22"/>
          <w:szCs w:val="22"/>
        </w:rPr>
        <w:tab/>
        <w:t>IČO:</w:t>
      </w:r>
      <w:r>
        <w:rPr>
          <w:rFonts w:ascii="Times New Roman" w:hAnsi="Times New Roman"/>
          <w:sz w:val="22"/>
          <w:szCs w:val="22"/>
        </w:rPr>
        <w:tab/>
      </w:r>
      <w:r w:rsidR="00AD12E4">
        <w:rPr>
          <w:rFonts w:ascii="Times New Roman" w:hAnsi="Times New Roman"/>
          <w:sz w:val="22"/>
          <w:szCs w:val="22"/>
        </w:rPr>
        <w:t>03684601</w:t>
      </w:r>
    </w:p>
    <w:p w:rsidR="0057301F" w:rsidRDefault="0006374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DIČ: </w:t>
      </w:r>
      <w:r>
        <w:rPr>
          <w:rFonts w:ascii="Times New Roman" w:hAnsi="Times New Roman"/>
          <w:sz w:val="22"/>
          <w:szCs w:val="22"/>
        </w:rPr>
        <w:tab/>
        <w:t>CZ25857568 (plátce DPH)</w:t>
      </w:r>
      <w:r>
        <w:rPr>
          <w:rFonts w:ascii="Times New Roman" w:hAnsi="Times New Roman"/>
          <w:sz w:val="22"/>
          <w:szCs w:val="22"/>
        </w:rPr>
        <w:tab/>
        <w:t>DIČ:</w:t>
      </w:r>
      <w:r>
        <w:rPr>
          <w:rFonts w:ascii="Times New Roman" w:hAnsi="Times New Roman"/>
          <w:sz w:val="22"/>
          <w:szCs w:val="22"/>
        </w:rPr>
        <w:tab/>
      </w:r>
      <w:r w:rsidR="00AD12E4">
        <w:rPr>
          <w:rFonts w:ascii="Times New Roman" w:hAnsi="Times New Roman"/>
          <w:sz w:val="22"/>
          <w:szCs w:val="22"/>
        </w:rPr>
        <w:t>CZ03684601</w:t>
      </w:r>
    </w:p>
    <w:p w:rsidR="0057301F" w:rsidRDefault="0006374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Peněžní ústav: </w:t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1372CB">
        <w:rPr>
          <w:rFonts w:ascii="Times New Roman" w:hAnsi="Times New Roman"/>
          <w:sz w:val="22"/>
          <w:szCs w:val="22"/>
        </w:rPr>
        <w:t>xxx</w:t>
      </w:r>
      <w:proofErr w:type="spellEnd"/>
      <w:r>
        <w:rPr>
          <w:rFonts w:ascii="Times New Roman" w:hAnsi="Times New Roman"/>
          <w:sz w:val="22"/>
          <w:szCs w:val="22"/>
        </w:rPr>
        <w:tab/>
        <w:t>Peněžní ústav:</w:t>
      </w:r>
      <w:r w:rsidR="001372CB">
        <w:rPr>
          <w:rFonts w:ascii="Times New Roman" w:hAnsi="Times New Roman"/>
          <w:sz w:val="22"/>
          <w:szCs w:val="22"/>
        </w:rPr>
        <w:tab/>
      </w:r>
      <w:proofErr w:type="spellStart"/>
      <w:r w:rsidR="001372CB">
        <w:rPr>
          <w:rFonts w:ascii="Times New Roman" w:hAnsi="Times New Roman"/>
          <w:sz w:val="22"/>
          <w:szCs w:val="22"/>
        </w:rPr>
        <w:t>xxx</w:t>
      </w:r>
      <w:proofErr w:type="spellEnd"/>
    </w:p>
    <w:p w:rsidR="0057301F" w:rsidRDefault="0006374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účtu: </w:t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1372CB">
        <w:rPr>
          <w:rFonts w:ascii="Times New Roman" w:hAnsi="Times New Roman"/>
          <w:sz w:val="22"/>
          <w:szCs w:val="22"/>
        </w:rPr>
        <w:t>xxx</w:t>
      </w:r>
      <w:proofErr w:type="spellEnd"/>
      <w:r>
        <w:rPr>
          <w:rFonts w:ascii="Times New Roman" w:hAnsi="Times New Roman"/>
          <w:sz w:val="22"/>
          <w:szCs w:val="22"/>
        </w:rPr>
        <w:tab/>
        <w:t xml:space="preserve">Číslo účtu: </w:t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="001372CB">
        <w:rPr>
          <w:rFonts w:ascii="Times New Roman" w:hAnsi="Times New Roman"/>
          <w:sz w:val="22"/>
          <w:szCs w:val="22"/>
        </w:rPr>
        <w:t>xxx</w:t>
      </w:r>
      <w:proofErr w:type="spellEnd"/>
    </w:p>
    <w:p w:rsidR="007B308A" w:rsidRDefault="0006374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Zapsaná v obchodním rejstříku vedeném </w:t>
      </w:r>
      <w:r>
        <w:rPr>
          <w:rFonts w:ascii="Times New Roman" w:hAnsi="Times New Roman"/>
          <w:sz w:val="22"/>
          <w:szCs w:val="22"/>
        </w:rPr>
        <w:tab/>
        <w:t xml:space="preserve">Zapsaná v obchodním rejstříku vedeném u </w:t>
      </w:r>
    </w:p>
    <w:p w:rsidR="0057301F" w:rsidRDefault="0006374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 Krajského soudu v Ostravě, spisová značka B 2335</w:t>
      </w:r>
      <w:r>
        <w:rPr>
          <w:rFonts w:ascii="Times New Roman" w:hAnsi="Times New Roman"/>
          <w:sz w:val="22"/>
          <w:szCs w:val="22"/>
        </w:rPr>
        <w:tab/>
      </w:r>
      <w:r w:rsidR="00AD12E4">
        <w:rPr>
          <w:rFonts w:ascii="Times New Roman" w:hAnsi="Times New Roman"/>
          <w:sz w:val="22"/>
          <w:szCs w:val="22"/>
        </w:rPr>
        <w:t>Krajského soudu v Ostravě, oddíl C, vložka 61027</w:t>
      </w:r>
    </w:p>
    <w:p w:rsidR="0057301F" w:rsidRDefault="00063740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7301F" w:rsidRDefault="0006374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dále jen </w:t>
      </w:r>
      <w:r w:rsidR="007A4FDF">
        <w:rPr>
          <w:rFonts w:ascii="Times New Roman" w:hAnsi="Times New Roman"/>
          <w:b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dále jen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7A4FDF">
        <w:rPr>
          <w:rFonts w:ascii="Times New Roman" w:hAnsi="Times New Roman"/>
          <w:b/>
          <w:sz w:val="22"/>
          <w:szCs w:val="22"/>
        </w:rPr>
        <w:t>zhotovitel</w:t>
      </w:r>
    </w:p>
    <w:p w:rsidR="0057301F" w:rsidRDefault="00063740">
      <w:pPr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7301F" w:rsidRDefault="0057301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:rsidR="0057301F" w:rsidRDefault="0006374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Obsah smlouvy</w:t>
      </w:r>
    </w:p>
    <w:p w:rsidR="0057301F" w:rsidRDefault="00063740">
      <w:pPr>
        <w:pStyle w:val="Nadpis10"/>
      </w:pPr>
      <w:r>
        <w:br/>
        <w:t>Úvodní ustanovení</w:t>
      </w:r>
    </w:p>
    <w:p w:rsidR="007A4FDF" w:rsidRPr="007A4FDF" w:rsidRDefault="007A4FDF" w:rsidP="007A4FDF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7A4FDF">
        <w:rPr>
          <w:rFonts w:ascii="Times New Roman" w:hAnsi="Times New Roman"/>
          <w:sz w:val="22"/>
          <w:szCs w:val="22"/>
        </w:rPr>
        <w:t xml:space="preserve">Tato smlouva uzavřená v souladu s </w:t>
      </w:r>
      <w:proofErr w:type="spellStart"/>
      <w:r w:rsidRPr="007A4FDF">
        <w:rPr>
          <w:rFonts w:ascii="Times New Roman" w:hAnsi="Times New Roman"/>
          <w:sz w:val="22"/>
          <w:szCs w:val="22"/>
        </w:rPr>
        <w:t>ust</w:t>
      </w:r>
      <w:proofErr w:type="spellEnd"/>
      <w:r w:rsidRPr="007A4FDF">
        <w:rPr>
          <w:rFonts w:ascii="Times New Roman" w:hAnsi="Times New Roman"/>
          <w:sz w:val="22"/>
          <w:szCs w:val="22"/>
        </w:rPr>
        <w:t>. § 1746 odst. 2 zákona č. 89/2012 Sb., občanský zákoník, ve znění pozdějších předpisů (dále jen „Občanský zákoník“) je uzavírána na základě výsledku výběrového řízení veřejné zakázky malého rozsahu s názvem „Dodávka a instalace datových rozvodů, strukturovaných kabeláží, kabeláží a kamerových systémů 2021-2023 Smluvní strany uzavřely tuto smlouvu, na základě které budou uzavírat dílčí smlouvy (dále také „dílčí objednávky“) dle této smlouvy.</w:t>
      </w:r>
    </w:p>
    <w:p w:rsidR="007A4FDF" w:rsidRPr="007A4FDF" w:rsidRDefault="007A4FDF" w:rsidP="007A4FDF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7A4FDF">
        <w:rPr>
          <w:rFonts w:ascii="Times New Roman" w:hAnsi="Times New Roman"/>
          <w:sz w:val="22"/>
          <w:szCs w:val="22"/>
        </w:rPr>
        <w:t>Smluvní strany prohlašují, že údaje uvedené v záhlaví této smlouvy a taktéž oprávnění k podnikání jsou v souladu s právní skutečností v době uzavření smlouvy. Smluvní strany se zavazují, že změny dotčených údajů oznámí bez prodlení druhé smluvní straně.</w:t>
      </w:r>
    </w:p>
    <w:p w:rsidR="007A4FDF" w:rsidRPr="007A4FDF" w:rsidRDefault="007A4FDF" w:rsidP="007A4FDF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7A4FDF">
        <w:rPr>
          <w:rFonts w:ascii="Times New Roman" w:hAnsi="Times New Roman"/>
          <w:sz w:val="22"/>
          <w:szCs w:val="22"/>
        </w:rPr>
        <w:t>Smluvní strany prohlašují, že osoby podepisující tuto smlouvu jsou k tomuto úkonu oprávněny.</w:t>
      </w:r>
    </w:p>
    <w:p w:rsidR="007A4FDF" w:rsidRPr="007A4FDF" w:rsidRDefault="007A4FDF" w:rsidP="007A4FDF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7A4FDF">
        <w:rPr>
          <w:rFonts w:ascii="Times New Roman" w:hAnsi="Times New Roman"/>
          <w:sz w:val="22"/>
          <w:szCs w:val="22"/>
        </w:rPr>
        <w:t>Zhotovitel prohlašuje, že je odborně způsobilý k zajištění předmětu smlouvy.</w:t>
      </w:r>
    </w:p>
    <w:p w:rsidR="007A4FDF" w:rsidRPr="007A4FDF" w:rsidRDefault="007A4FDF" w:rsidP="007A4FDF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7A4FDF">
        <w:rPr>
          <w:rFonts w:ascii="Times New Roman" w:hAnsi="Times New Roman"/>
          <w:sz w:val="22"/>
          <w:szCs w:val="22"/>
        </w:rPr>
        <w:t xml:space="preserve">Účelem uzavření této smlouvy je zajištění dodávek a instalace datových rozvodů, strukturovaných kabeláží, kabeláží a kamerových systémů (dále jen „dílo“), pro obchodní činnosti </w:t>
      </w:r>
      <w:r w:rsidR="003F60D1">
        <w:rPr>
          <w:rFonts w:ascii="Times New Roman" w:hAnsi="Times New Roman"/>
          <w:sz w:val="22"/>
          <w:szCs w:val="22"/>
        </w:rPr>
        <w:t>objednatele</w:t>
      </w:r>
      <w:r w:rsidRPr="007A4FDF">
        <w:rPr>
          <w:rFonts w:ascii="Times New Roman" w:hAnsi="Times New Roman"/>
          <w:sz w:val="22"/>
          <w:szCs w:val="22"/>
        </w:rPr>
        <w:t>.</w:t>
      </w:r>
    </w:p>
    <w:p w:rsidR="007A4FDF" w:rsidRDefault="007A4FDF" w:rsidP="0033688F">
      <w:pPr>
        <w:spacing w:before="120"/>
        <w:ind w:left="426"/>
        <w:jc w:val="both"/>
        <w:rPr>
          <w:rFonts w:ascii="Times New Roman" w:hAnsi="Times New Roman"/>
          <w:sz w:val="22"/>
          <w:szCs w:val="22"/>
        </w:rPr>
      </w:pPr>
    </w:p>
    <w:p w:rsidR="0057301F" w:rsidRDefault="00063740">
      <w:pPr>
        <w:pStyle w:val="Nadpis10"/>
      </w:pPr>
      <w:r>
        <w:lastRenderedPageBreak/>
        <w:br/>
        <w:t>Předmět smlouvy</w:t>
      </w:r>
    </w:p>
    <w:p w:rsidR="00B9440D" w:rsidRPr="00B9440D" w:rsidRDefault="00B9440D" w:rsidP="00B9440D">
      <w:pPr>
        <w:pStyle w:val="Odstavecseseznamem"/>
        <w:numPr>
          <w:ilvl w:val="1"/>
          <w:numId w:val="10"/>
        </w:numPr>
        <w:tabs>
          <w:tab w:val="left" w:pos="426"/>
        </w:tabs>
        <w:spacing w:before="120"/>
        <w:jc w:val="both"/>
        <w:rPr>
          <w:sz w:val="22"/>
        </w:rPr>
      </w:pPr>
      <w:r w:rsidRPr="00B9440D">
        <w:rPr>
          <w:sz w:val="22"/>
        </w:rPr>
        <w:t>Předmětem této smlouvy je stanovení práv a povinností smluvních stran při zajištění dodávky díla a to na základě dílčích objednávek uzavřených mezi zhotovitelem a objednatelem postupem vymezeným v této rámcové smlouvě.</w:t>
      </w:r>
    </w:p>
    <w:p w:rsidR="00B9440D" w:rsidRPr="00B9440D" w:rsidRDefault="00B9440D" w:rsidP="00B9440D">
      <w:pPr>
        <w:pStyle w:val="Odstavecseseznamem"/>
        <w:numPr>
          <w:ilvl w:val="1"/>
          <w:numId w:val="10"/>
        </w:numPr>
        <w:tabs>
          <w:tab w:val="left" w:pos="426"/>
        </w:tabs>
        <w:spacing w:before="120"/>
        <w:jc w:val="both"/>
        <w:rPr>
          <w:sz w:val="22"/>
        </w:rPr>
      </w:pPr>
      <w:r w:rsidRPr="00B9440D">
        <w:rPr>
          <w:sz w:val="22"/>
        </w:rPr>
        <w:t>Zhotovitel se touto smlouvou zavazuje předávat objednateli dílo v požadovaném množství, kvalitě a termínu, tedy řádně a včas, na základě dílčích objednávek objednatele.</w:t>
      </w:r>
    </w:p>
    <w:p w:rsidR="00B9440D" w:rsidRPr="00B9440D" w:rsidRDefault="00B9440D" w:rsidP="00B9440D">
      <w:pPr>
        <w:pStyle w:val="Odstavecseseznamem"/>
        <w:numPr>
          <w:ilvl w:val="1"/>
          <w:numId w:val="10"/>
        </w:numPr>
        <w:tabs>
          <w:tab w:val="left" w:pos="426"/>
        </w:tabs>
        <w:spacing w:before="120"/>
        <w:jc w:val="both"/>
        <w:rPr>
          <w:sz w:val="22"/>
        </w:rPr>
      </w:pPr>
      <w:r w:rsidRPr="00B9440D">
        <w:rPr>
          <w:sz w:val="22"/>
        </w:rPr>
        <w:t xml:space="preserve">Zhotovitel se dále zavazuje převést na </w:t>
      </w:r>
      <w:r w:rsidR="003F60D1">
        <w:rPr>
          <w:sz w:val="22"/>
        </w:rPr>
        <w:t>objednatele</w:t>
      </w:r>
      <w:r w:rsidRPr="00B9440D">
        <w:rPr>
          <w:sz w:val="22"/>
        </w:rPr>
        <w:t xml:space="preserve"> vlastnické právo v souladu s touto rámcovou smlouvou, dílčí objednávkou a obecně závaznými právními předpisy.</w:t>
      </w:r>
    </w:p>
    <w:p w:rsidR="00B9440D" w:rsidRPr="00B9440D" w:rsidRDefault="00B9440D" w:rsidP="00B9440D">
      <w:pPr>
        <w:pStyle w:val="Odstavecseseznamem"/>
        <w:numPr>
          <w:ilvl w:val="1"/>
          <w:numId w:val="10"/>
        </w:numPr>
        <w:tabs>
          <w:tab w:val="left" w:pos="426"/>
        </w:tabs>
        <w:spacing w:before="120"/>
        <w:jc w:val="both"/>
        <w:rPr>
          <w:sz w:val="22"/>
        </w:rPr>
      </w:pPr>
      <w:r w:rsidRPr="00B9440D">
        <w:rPr>
          <w:sz w:val="22"/>
        </w:rPr>
        <w:t>Objednatel se zavazuje dílo realizované zhotovitelem, za podmínek stanovených touto smlouvou a dílčími objednávkami, převzít a zaplatit zhotoviteli sjednanou cenu.</w:t>
      </w:r>
    </w:p>
    <w:p w:rsidR="00B9440D" w:rsidRPr="00B9440D" w:rsidRDefault="00B9440D" w:rsidP="00B9440D">
      <w:pPr>
        <w:pStyle w:val="Odstavecseseznamem"/>
        <w:numPr>
          <w:ilvl w:val="1"/>
          <w:numId w:val="10"/>
        </w:numPr>
        <w:tabs>
          <w:tab w:val="left" w:pos="426"/>
        </w:tabs>
        <w:spacing w:before="120"/>
        <w:jc w:val="both"/>
        <w:rPr>
          <w:sz w:val="22"/>
        </w:rPr>
      </w:pPr>
      <w:r w:rsidRPr="00B9440D">
        <w:rPr>
          <w:sz w:val="22"/>
        </w:rPr>
        <w:t>Zhotovitel se při realizaci díla zavazuje k realizaci jednotlivých dodávek a instalací a to v souladu s požadavky objednatele dle zadávací dokumentace, předaných požadavků, případně projektové dokumentace a s předpisy upravujícími provádění těchto instalací a s podmínkami této rámcové smlouvy.</w:t>
      </w:r>
    </w:p>
    <w:p w:rsidR="00B9440D" w:rsidRPr="00B9440D" w:rsidRDefault="00B9440D" w:rsidP="00B9440D">
      <w:pPr>
        <w:pStyle w:val="Odstavecseseznamem"/>
        <w:numPr>
          <w:ilvl w:val="1"/>
          <w:numId w:val="10"/>
        </w:numPr>
        <w:tabs>
          <w:tab w:val="left" w:pos="426"/>
        </w:tabs>
        <w:spacing w:before="120"/>
        <w:jc w:val="both"/>
        <w:rPr>
          <w:sz w:val="22"/>
        </w:rPr>
      </w:pPr>
      <w:r w:rsidRPr="00B9440D">
        <w:rPr>
          <w:sz w:val="22"/>
        </w:rPr>
        <w:t>Zhotovitel při realizaci díla zajistí kompletnost a plynulost dodávek prací a služeb, koordinaci prací a zavazuje se respektovat dílčí požadavky objednavatele.</w:t>
      </w:r>
    </w:p>
    <w:p w:rsidR="0057301F" w:rsidRDefault="00063740">
      <w:pPr>
        <w:pStyle w:val="Nadpis10"/>
      </w:pPr>
      <w:r>
        <w:br/>
        <w:t>Dílčí smlouvy a postup jejich uzavření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Smluvní strany se dohodly, že konkrétní plnění budou poskytována objednateli na základě samostatných dílčích objednávek k této smlouvě, uzavřených v souladu s touto rámcovou smlouvou. 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Objednatel vyzve vždy všechny </w:t>
      </w:r>
      <w:r w:rsidR="00847C24">
        <w:rPr>
          <w:bCs/>
          <w:kern w:val="32"/>
          <w:sz w:val="22"/>
          <w:szCs w:val="22"/>
        </w:rPr>
        <w:t>zhotovitele</w:t>
      </w:r>
      <w:r>
        <w:rPr>
          <w:bCs/>
          <w:kern w:val="32"/>
          <w:sz w:val="22"/>
          <w:szCs w:val="22"/>
        </w:rPr>
        <w:t xml:space="preserve"> k předložení nabídky na poskytnutí konkrétního plnění. 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Počet dílčích objednávek, které budou na základně této rámcové smlouvy uzavřeny, není omezen. Celková cena plnění dle dílčích objednávek však nesmí přesáhnout částku 1 990 000,- Kč bez DPH. 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Konkrétní plnění, která budou </w:t>
      </w:r>
      <w:r w:rsidR="00847C24">
        <w:rPr>
          <w:bCs/>
          <w:kern w:val="32"/>
          <w:sz w:val="22"/>
          <w:szCs w:val="22"/>
        </w:rPr>
        <w:t>zhotovitelé</w:t>
      </w:r>
      <w:r>
        <w:rPr>
          <w:bCs/>
          <w:kern w:val="32"/>
          <w:sz w:val="22"/>
          <w:szCs w:val="22"/>
        </w:rPr>
        <w:t xml:space="preserve"> v souladu s touto rámcovou smlouvou povinni poskytnout </w:t>
      </w:r>
      <w:r w:rsidR="003F60D1">
        <w:rPr>
          <w:bCs/>
          <w:kern w:val="32"/>
          <w:sz w:val="22"/>
          <w:szCs w:val="22"/>
        </w:rPr>
        <w:t>objednateli</w:t>
      </w:r>
      <w:r>
        <w:rPr>
          <w:bCs/>
          <w:kern w:val="32"/>
          <w:sz w:val="22"/>
          <w:szCs w:val="22"/>
        </w:rPr>
        <w:t>, jsou samostatnými cenovými poptávkami.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Dílčí objednávky budou po dobu trvání této rámcové smlouvy uzavírány na základě písemné výzvy objednatele k podání nabídky adresované všem </w:t>
      </w:r>
      <w:r w:rsidR="00F063B0">
        <w:rPr>
          <w:bCs/>
          <w:kern w:val="32"/>
          <w:sz w:val="22"/>
          <w:szCs w:val="22"/>
        </w:rPr>
        <w:t>zhotovitelům</w:t>
      </w:r>
      <w:r>
        <w:rPr>
          <w:bCs/>
          <w:kern w:val="32"/>
          <w:sz w:val="22"/>
          <w:szCs w:val="22"/>
        </w:rPr>
        <w:t>.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Písemná výzva pro podání nabídek bude obsahovat minimálně:</w:t>
      </w:r>
    </w:p>
    <w:p w:rsidR="00300ABE" w:rsidRDefault="00300ABE" w:rsidP="00300ABE">
      <w:pPr>
        <w:pStyle w:val="Odstavecseseznamem"/>
        <w:numPr>
          <w:ilvl w:val="0"/>
          <w:numId w:val="33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identifikační údaje </w:t>
      </w:r>
      <w:r w:rsidR="003F60D1">
        <w:rPr>
          <w:bCs/>
          <w:kern w:val="32"/>
          <w:sz w:val="22"/>
          <w:szCs w:val="22"/>
        </w:rPr>
        <w:t>objednatele</w:t>
      </w:r>
      <w:r>
        <w:rPr>
          <w:bCs/>
          <w:kern w:val="32"/>
          <w:sz w:val="22"/>
          <w:szCs w:val="22"/>
        </w:rPr>
        <w:t xml:space="preserve"> ve smyslu této rámcové smlouvy,</w:t>
      </w:r>
    </w:p>
    <w:p w:rsidR="00300ABE" w:rsidRDefault="00300ABE" w:rsidP="00300ABE">
      <w:pPr>
        <w:pStyle w:val="Odstavecseseznamem"/>
        <w:numPr>
          <w:ilvl w:val="0"/>
          <w:numId w:val="33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odkaz na tuto rámcovou smlouvu, </w:t>
      </w:r>
    </w:p>
    <w:p w:rsidR="00300ABE" w:rsidRDefault="00300ABE" w:rsidP="00300ABE">
      <w:pPr>
        <w:pStyle w:val="Odstavecseseznamem"/>
        <w:numPr>
          <w:ilvl w:val="0"/>
          <w:numId w:val="33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vymezení předmětu dílčí cenové poptávky (dílčí objednávky), tedy přesnou specifikaci požadovaného plnění včetně termínu dodání, které bude vybraný </w:t>
      </w:r>
      <w:r w:rsidR="00F063B0">
        <w:rPr>
          <w:bCs/>
          <w:kern w:val="32"/>
          <w:sz w:val="22"/>
          <w:szCs w:val="22"/>
        </w:rPr>
        <w:t>zhotovitel</w:t>
      </w:r>
      <w:r>
        <w:rPr>
          <w:bCs/>
          <w:kern w:val="32"/>
          <w:sz w:val="22"/>
          <w:szCs w:val="22"/>
        </w:rPr>
        <w:t xml:space="preserve"> povinen poskytnout,</w:t>
      </w:r>
    </w:p>
    <w:p w:rsidR="00300ABE" w:rsidRDefault="00300ABE" w:rsidP="00300ABE">
      <w:pPr>
        <w:pStyle w:val="Odstavecseseznamem"/>
        <w:numPr>
          <w:ilvl w:val="0"/>
          <w:numId w:val="33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údaje o hodnotících kritériích a metodě hodnocení,</w:t>
      </w:r>
    </w:p>
    <w:p w:rsidR="00300ABE" w:rsidRDefault="00300ABE" w:rsidP="00300ABE">
      <w:pPr>
        <w:pStyle w:val="Odstavecseseznamem"/>
        <w:numPr>
          <w:ilvl w:val="0"/>
          <w:numId w:val="33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lhůtu, místo a způsob podání nabídky</w:t>
      </w:r>
    </w:p>
    <w:p w:rsidR="00300ABE" w:rsidRDefault="00300ABE" w:rsidP="00847C24">
      <w:pPr>
        <w:pStyle w:val="Odstavecseseznamem"/>
        <w:tabs>
          <w:tab w:val="left" w:pos="426"/>
        </w:tabs>
        <w:suppressAutoHyphens w:val="0"/>
        <w:spacing w:before="120"/>
        <w:ind w:left="36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Výzva k podání nabídek bude </w:t>
      </w:r>
      <w:r w:rsidR="00847C24">
        <w:rPr>
          <w:bCs/>
          <w:kern w:val="32"/>
          <w:sz w:val="22"/>
          <w:szCs w:val="22"/>
        </w:rPr>
        <w:t>zhotovitelům,</w:t>
      </w:r>
      <w:r>
        <w:rPr>
          <w:bCs/>
          <w:kern w:val="32"/>
          <w:sz w:val="22"/>
          <w:szCs w:val="22"/>
        </w:rPr>
        <w:t xml:space="preserve"> doručována prostřednictvím emailu, a to na emailovou adresu uvedenou na krycím listu </w:t>
      </w:r>
      <w:r w:rsidR="00847C24">
        <w:rPr>
          <w:bCs/>
          <w:kern w:val="32"/>
          <w:sz w:val="22"/>
          <w:szCs w:val="22"/>
        </w:rPr>
        <w:t>zhotovitele</w:t>
      </w:r>
      <w:r>
        <w:rPr>
          <w:bCs/>
          <w:kern w:val="32"/>
          <w:sz w:val="22"/>
          <w:szCs w:val="22"/>
        </w:rPr>
        <w:t xml:space="preserve">, který byl součástí předložené nabídky ve výběrovém řízení dle čl. I. této rámcové smlouvy. Výzvy k podání nabídek mohou být realizovány rovněž jiným způsobem než </w:t>
      </w:r>
      <w:r w:rsidRPr="00847C24">
        <w:rPr>
          <w:bCs/>
          <w:kern w:val="32"/>
          <w:sz w:val="22"/>
          <w:szCs w:val="22"/>
        </w:rPr>
        <w:t xml:space="preserve">prostřednictvím emailu. O takové změně je objednatel povinen předem písemně informovat všechny </w:t>
      </w:r>
      <w:r w:rsidR="00847C24" w:rsidRPr="00847C24">
        <w:rPr>
          <w:bCs/>
          <w:kern w:val="32"/>
          <w:sz w:val="22"/>
          <w:szCs w:val="22"/>
        </w:rPr>
        <w:t>zhotovitele</w:t>
      </w:r>
      <w:r w:rsidRPr="00847C24">
        <w:rPr>
          <w:bCs/>
          <w:kern w:val="32"/>
          <w:sz w:val="22"/>
          <w:szCs w:val="22"/>
        </w:rPr>
        <w:t>.</w:t>
      </w:r>
      <w:r>
        <w:rPr>
          <w:bCs/>
          <w:kern w:val="32"/>
          <w:sz w:val="22"/>
          <w:szCs w:val="22"/>
        </w:rPr>
        <w:t xml:space="preserve"> 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 xml:space="preserve">Lhůta pro podání nabídek stanovená objednatelem ve výzvě pro podání nabídek nebude kratší </w:t>
      </w:r>
      <w:r w:rsidRPr="001F41A3">
        <w:rPr>
          <w:bCs/>
          <w:kern w:val="32"/>
          <w:sz w:val="22"/>
          <w:szCs w:val="22"/>
        </w:rPr>
        <w:t>než tři (3) pracovní dny ode dne</w:t>
      </w:r>
      <w:r>
        <w:rPr>
          <w:bCs/>
          <w:kern w:val="32"/>
          <w:sz w:val="22"/>
          <w:szCs w:val="22"/>
        </w:rPr>
        <w:t xml:space="preserve"> odeslání této písemné výzvy </w:t>
      </w:r>
      <w:r w:rsidR="00847C24">
        <w:rPr>
          <w:bCs/>
          <w:kern w:val="32"/>
          <w:sz w:val="22"/>
          <w:szCs w:val="22"/>
        </w:rPr>
        <w:t>zhotovitelům</w:t>
      </w:r>
      <w:r>
        <w:rPr>
          <w:bCs/>
          <w:kern w:val="32"/>
          <w:sz w:val="22"/>
          <w:szCs w:val="22"/>
        </w:rPr>
        <w:t xml:space="preserve">. Objednatel je oprávněn tuto lhůtu </w:t>
      </w:r>
      <w:r>
        <w:rPr>
          <w:bCs/>
          <w:kern w:val="32"/>
          <w:sz w:val="22"/>
          <w:szCs w:val="22"/>
        </w:rPr>
        <w:lastRenderedPageBreak/>
        <w:t>pro podání nabídek ve významných případech zkrátit, a to zejména v krajně naléhavých případech, kdy bude z objektivního důvodu nutno poskytnout poptávané plnění bezodkladně.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Objednatel provede výběr nejvhodnější nabídky dle hodnotícího kritéria – nejnižší nabídková cena – váha 100% pro celý předmět plnění dané poptávky. Objednatel je oprávněn změnit rozsah nebo použít odlišnou váhu dílčích hodnoticích kritérií, než která byla zvolena při uzavírání této rámcové smlouvy.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Objednatel rozhodn</w:t>
      </w:r>
      <w:r w:rsidR="00F063B0">
        <w:rPr>
          <w:bCs/>
          <w:kern w:val="32"/>
          <w:sz w:val="22"/>
          <w:szCs w:val="22"/>
        </w:rPr>
        <w:t>e o uzavření dílčí objednávky se zhotovitelem</w:t>
      </w:r>
      <w:r>
        <w:rPr>
          <w:bCs/>
          <w:kern w:val="32"/>
          <w:sz w:val="22"/>
          <w:szCs w:val="22"/>
        </w:rPr>
        <w:t xml:space="preserve">, jehož nabídka bude vybrána jako nejvýhodnější. 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Uzavření dílčí smlouvy na základě této rámcové smlouvy probíhá formou písemných objednávek učiněných objednatelem za podmínek této rámcové smlouvy. Písemná objednávka učiněná objednatelem je návrhem na uzavření dílčí smlouvy a potvrzení této objednávky zhotovitelem je přijetím návrhu dílčí smlouvy.</w:t>
      </w:r>
    </w:p>
    <w:p w:rsidR="00300ABE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hodnota dílčí objednávky je rovna nebo převyšuje hodnotu 50.000,- Kč bez DPH, stane se dílčí objednávka účinnou nejdříve dnem uveřejnění v registru smluv dle zákona č. 340/2015 Sb., o registru smluv, v platném znění (dále jen „zákon o registru smluv“).  </w:t>
      </w:r>
    </w:p>
    <w:p w:rsidR="00300ABE" w:rsidRPr="00AD4FFB" w:rsidRDefault="00300ABE" w:rsidP="00C035AF">
      <w:pPr>
        <w:pStyle w:val="Odstavecseseznamem"/>
        <w:numPr>
          <w:ilvl w:val="1"/>
          <w:numId w:val="37"/>
        </w:numPr>
        <w:tabs>
          <w:tab w:val="left" w:pos="426"/>
        </w:tabs>
        <w:suppressAutoHyphens w:val="0"/>
        <w:spacing w:before="120"/>
        <w:jc w:val="both"/>
        <w:rPr>
          <w:sz w:val="22"/>
          <w:szCs w:val="22"/>
        </w:rPr>
      </w:pPr>
      <w:r w:rsidRPr="00187096">
        <w:rPr>
          <w:bCs/>
          <w:color w:val="000000"/>
          <w:sz w:val="22"/>
          <w:szCs w:val="22"/>
        </w:rPr>
        <w:t>Objednatel má právo poptávkové řízení zrušit.</w:t>
      </w:r>
    </w:p>
    <w:p w:rsidR="0057301F" w:rsidRDefault="00063740">
      <w:pPr>
        <w:pStyle w:val="Nadpis10"/>
      </w:pPr>
      <w:r>
        <w:br/>
        <w:t>Cena za plnění dle dílčích smluv</w:t>
      </w:r>
    </w:p>
    <w:p w:rsidR="00C035AF" w:rsidRPr="00C035AF" w:rsidRDefault="00C035AF" w:rsidP="00C035AF">
      <w:pPr>
        <w:pStyle w:val="Odstavecseseznamem"/>
        <w:numPr>
          <w:ilvl w:val="1"/>
          <w:numId w:val="36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 w:rsidRPr="00C035AF">
        <w:rPr>
          <w:bCs/>
          <w:kern w:val="32"/>
          <w:sz w:val="22"/>
          <w:szCs w:val="22"/>
        </w:rPr>
        <w:t>Cena za plnění poskytované zhotoviteli dle této rámcové smlouvy bude stanovena dle konkrétní dílčí smlouvy uzavřené dle čl. III. této rámcové smlouvy v Kč bez DPH.</w:t>
      </w:r>
    </w:p>
    <w:p w:rsidR="00C035AF" w:rsidRPr="00C035AF" w:rsidRDefault="00C035AF" w:rsidP="00C035AF">
      <w:pPr>
        <w:pStyle w:val="Odstavecseseznamem"/>
        <w:numPr>
          <w:ilvl w:val="1"/>
          <w:numId w:val="36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>
        <w:rPr>
          <w:bCs/>
          <w:kern w:val="32"/>
          <w:sz w:val="22"/>
          <w:szCs w:val="22"/>
        </w:rPr>
        <w:t>Zhotovitel</w:t>
      </w:r>
      <w:r w:rsidRPr="00C035AF">
        <w:rPr>
          <w:bCs/>
          <w:kern w:val="32"/>
          <w:sz w:val="22"/>
          <w:szCs w:val="22"/>
        </w:rPr>
        <w:t xml:space="preserve"> výslovně prohlaš</w:t>
      </w:r>
      <w:r>
        <w:rPr>
          <w:bCs/>
          <w:kern w:val="32"/>
          <w:sz w:val="22"/>
          <w:szCs w:val="22"/>
        </w:rPr>
        <w:t>uje a ujišťuje</w:t>
      </w:r>
      <w:r w:rsidRPr="00C035AF">
        <w:rPr>
          <w:bCs/>
          <w:kern w:val="32"/>
          <w:sz w:val="22"/>
          <w:szCs w:val="22"/>
        </w:rPr>
        <w:t xml:space="preserve"> objednatele, že cena uvedena v dílčí smlouvě uzavřené dle čl. III. této rámcové smlouvy bude cenou nejvýše přípustnou a bude zahrnovat veškeré náklady spojené s řádným předáním díla včetně všech nákladů </w:t>
      </w:r>
      <w:r w:rsidR="00F063B0">
        <w:rPr>
          <w:bCs/>
          <w:kern w:val="32"/>
          <w:sz w:val="22"/>
          <w:szCs w:val="22"/>
        </w:rPr>
        <w:t>zhotovitel</w:t>
      </w:r>
      <w:r w:rsidRPr="00C035AF">
        <w:rPr>
          <w:bCs/>
          <w:kern w:val="32"/>
          <w:sz w:val="22"/>
          <w:szCs w:val="22"/>
        </w:rPr>
        <w:t>ů spojených s plněním dle této rámcové smlouvy. K ceně bez DPH bude dále uvedena sazba DPH a cena v Kč s DPH.</w:t>
      </w:r>
    </w:p>
    <w:p w:rsidR="00C035AF" w:rsidRPr="00C035AF" w:rsidRDefault="00C035AF" w:rsidP="00C035AF">
      <w:pPr>
        <w:pStyle w:val="Odstavecseseznamem"/>
        <w:numPr>
          <w:ilvl w:val="1"/>
          <w:numId w:val="36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 w:rsidRPr="00C035AF">
        <w:rPr>
          <w:bCs/>
          <w:kern w:val="32"/>
          <w:sz w:val="22"/>
          <w:szCs w:val="22"/>
        </w:rPr>
        <w:t>Zhotovitel odpovídá za to, že sazba daně z přidané hodnoty bude stanovena v souladu s platnými právními předpisy.</w:t>
      </w:r>
    </w:p>
    <w:p w:rsidR="00C035AF" w:rsidRPr="00C035AF" w:rsidRDefault="00C035AF" w:rsidP="00C035AF">
      <w:pPr>
        <w:pStyle w:val="Odstavecseseznamem"/>
        <w:numPr>
          <w:ilvl w:val="1"/>
          <w:numId w:val="36"/>
        </w:numPr>
        <w:tabs>
          <w:tab w:val="left" w:pos="426"/>
        </w:tabs>
        <w:suppressAutoHyphens w:val="0"/>
        <w:spacing w:before="120"/>
        <w:jc w:val="both"/>
        <w:rPr>
          <w:bCs/>
          <w:kern w:val="32"/>
          <w:sz w:val="22"/>
          <w:szCs w:val="22"/>
        </w:rPr>
      </w:pPr>
      <w:r w:rsidRPr="00C035AF">
        <w:rPr>
          <w:bCs/>
          <w:kern w:val="32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smlouvy, je zhotovitel od okamžiku nabytí účinnosti změněné sazby DPH povinen účtovat objednateli k ceně bez DPH daň z přidané hodnoty dle platné sazby. O této skutečnosti není nutné uzavírat dodatek k této smlouvě.</w:t>
      </w:r>
    </w:p>
    <w:p w:rsidR="0057301F" w:rsidRDefault="00063740">
      <w:pPr>
        <w:pStyle w:val="Nadpis10"/>
      </w:pPr>
      <w:r>
        <w:br/>
        <w:t>Platební podmínky</w:t>
      </w:r>
    </w:p>
    <w:p w:rsidR="0057301F" w:rsidRDefault="00063740">
      <w:pPr>
        <w:pStyle w:val="Zkladntext"/>
        <w:numPr>
          <w:ilvl w:val="1"/>
          <w:numId w:val="13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Podkladem pro úhradu smluvní ceny je vyúčtování nazvané faktura (dále jen „faktura“), které bude mít náležitosti daňového dokladu dle zákona č. 235/2004 Sb., o DPH ve znění pozdějších předpisů a zákona č. 563/1991 Sb. o účetnictví ve znění pozdějších předpisů.</w:t>
      </w:r>
    </w:p>
    <w:p w:rsidR="0057301F" w:rsidRDefault="00063740">
      <w:pPr>
        <w:pStyle w:val="Zkladntext"/>
        <w:numPr>
          <w:ilvl w:val="1"/>
          <w:numId w:val="13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Nedílnou součástí faktury je </w:t>
      </w:r>
      <w:r w:rsidR="003F60D1">
        <w:rPr>
          <w:rFonts w:ascii="Times New Roman" w:hAnsi="Times New Roman"/>
          <w:sz w:val="22"/>
          <w:szCs w:val="22"/>
        </w:rPr>
        <w:t>objednatelem</w:t>
      </w:r>
      <w:r>
        <w:rPr>
          <w:rFonts w:ascii="Times New Roman" w:hAnsi="Times New Roman"/>
          <w:sz w:val="22"/>
          <w:szCs w:val="22"/>
        </w:rPr>
        <w:t xml:space="preserve"> potvrzený </w:t>
      </w:r>
      <w:r w:rsidR="003F60D1">
        <w:rPr>
          <w:rFonts w:ascii="Times New Roman" w:hAnsi="Times New Roman"/>
          <w:sz w:val="22"/>
          <w:szCs w:val="22"/>
        </w:rPr>
        <w:t>předávací protokol</w:t>
      </w:r>
      <w:r>
        <w:rPr>
          <w:rFonts w:ascii="Times New Roman" w:hAnsi="Times New Roman"/>
          <w:sz w:val="22"/>
          <w:szCs w:val="22"/>
        </w:rPr>
        <w:t xml:space="preserve"> potvrzující předání a převzetí </w:t>
      </w:r>
      <w:r w:rsidR="003F60D1">
        <w:rPr>
          <w:rFonts w:ascii="Times New Roman" w:hAnsi="Times New Roman"/>
          <w:sz w:val="22"/>
          <w:szCs w:val="22"/>
        </w:rPr>
        <w:t>díla</w:t>
      </w:r>
      <w:r>
        <w:rPr>
          <w:rFonts w:ascii="Times New Roman" w:hAnsi="Times New Roman"/>
          <w:sz w:val="22"/>
          <w:szCs w:val="22"/>
        </w:rPr>
        <w:t xml:space="preserve">, vztahující se k jednotlivým objednávkám </w:t>
      </w:r>
      <w:r w:rsidR="003F60D1">
        <w:rPr>
          <w:rFonts w:ascii="Times New Roman" w:hAnsi="Times New Roman"/>
          <w:sz w:val="22"/>
          <w:szCs w:val="22"/>
        </w:rPr>
        <w:t>objednatele</w:t>
      </w:r>
      <w:r>
        <w:rPr>
          <w:rFonts w:ascii="Times New Roman" w:hAnsi="Times New Roman"/>
          <w:sz w:val="22"/>
          <w:szCs w:val="22"/>
        </w:rPr>
        <w:t xml:space="preserve">. Každé samostatně uskutečněné dodání dle objednávky se považuje za samostatné zdanitelné plnění. </w:t>
      </w:r>
    </w:p>
    <w:p w:rsidR="0057301F" w:rsidRDefault="00063740">
      <w:pPr>
        <w:pStyle w:val="Zkladntext"/>
        <w:numPr>
          <w:ilvl w:val="1"/>
          <w:numId w:val="13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Dnem uskutečnění zdanitelného plnění je den předání a převzetí </w:t>
      </w:r>
      <w:r w:rsidR="009506F3">
        <w:rPr>
          <w:rFonts w:ascii="Times New Roman" w:hAnsi="Times New Roman"/>
          <w:sz w:val="22"/>
          <w:szCs w:val="22"/>
        </w:rPr>
        <w:t>díla</w:t>
      </w:r>
      <w:r>
        <w:rPr>
          <w:rFonts w:ascii="Times New Roman" w:hAnsi="Times New Roman"/>
          <w:sz w:val="22"/>
          <w:szCs w:val="22"/>
        </w:rPr>
        <w:t xml:space="preserve">. </w:t>
      </w:r>
      <w:r w:rsidR="00F063B0">
        <w:rPr>
          <w:rFonts w:ascii="Times New Roman" w:hAnsi="Times New Roman"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 xml:space="preserve"> je povinen vystavit a předat </w:t>
      </w:r>
      <w:r w:rsidR="009506F3">
        <w:rPr>
          <w:rFonts w:ascii="Times New Roman" w:hAnsi="Times New Roman"/>
          <w:sz w:val="22"/>
          <w:szCs w:val="22"/>
        </w:rPr>
        <w:t>objednateli</w:t>
      </w:r>
      <w:r>
        <w:rPr>
          <w:rFonts w:ascii="Times New Roman" w:hAnsi="Times New Roman"/>
          <w:sz w:val="22"/>
          <w:szCs w:val="22"/>
        </w:rPr>
        <w:t xml:space="preserve"> fakturu do 10 dnů od uskutečnění zdanitelného plnění. </w:t>
      </w:r>
    </w:p>
    <w:p w:rsidR="0057301F" w:rsidRDefault="00063740">
      <w:pPr>
        <w:pStyle w:val="Zkladntext"/>
        <w:numPr>
          <w:ilvl w:val="1"/>
          <w:numId w:val="13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Kromě náležitostí stanovených platnými právními předpisy pro daňový doklad je </w:t>
      </w:r>
      <w:r w:rsidR="00F063B0">
        <w:rPr>
          <w:rFonts w:ascii="Times New Roman" w:hAnsi="Times New Roman"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 xml:space="preserve"> povinen ve faktuře uvést i tyto údaje:</w:t>
      </w:r>
    </w:p>
    <w:p w:rsidR="0057301F" w:rsidRDefault="00063740">
      <w:pPr>
        <w:numPr>
          <w:ilvl w:val="0"/>
          <w:numId w:val="9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číslo této rámcové smlouvy a číslo dílčí smlouvy (objednávky) včetně data jejího uzavření,</w:t>
      </w:r>
    </w:p>
    <w:p w:rsidR="0057301F" w:rsidRDefault="00063740">
      <w:pPr>
        <w:numPr>
          <w:ilvl w:val="0"/>
          <w:numId w:val="9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plnění a jeho přesnou specifikaci ve slovním vyjádření</w:t>
      </w:r>
    </w:p>
    <w:p w:rsidR="0057301F" w:rsidRDefault="00063740">
      <w:pPr>
        <w:numPr>
          <w:ilvl w:val="0"/>
          <w:numId w:val="9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číslo a datum vystavení faktury,</w:t>
      </w:r>
    </w:p>
    <w:p w:rsidR="0057301F" w:rsidRDefault="00063740">
      <w:pPr>
        <w:numPr>
          <w:ilvl w:val="0"/>
          <w:numId w:val="9"/>
        </w:numPr>
        <w:spacing w:before="120"/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označení banky a číslo účtu, na který musí být zaplaceno.</w:t>
      </w:r>
    </w:p>
    <w:p w:rsidR="00A06B7C" w:rsidRDefault="00063740" w:rsidP="00A06B7C">
      <w:pPr>
        <w:pStyle w:val="Zkladntext"/>
        <w:numPr>
          <w:ilvl w:val="0"/>
          <w:numId w:val="17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06B7C">
        <w:rPr>
          <w:rFonts w:ascii="Times New Roman" w:hAnsi="Times New Roman"/>
          <w:sz w:val="22"/>
          <w:szCs w:val="22"/>
        </w:rPr>
        <w:t xml:space="preserve">Doba splatnosti faktury činí 30 kalendářních dnů po jejím doručení </w:t>
      </w:r>
      <w:r w:rsidR="009506F3">
        <w:rPr>
          <w:rFonts w:ascii="Times New Roman" w:hAnsi="Times New Roman"/>
          <w:sz w:val="22"/>
          <w:szCs w:val="22"/>
        </w:rPr>
        <w:t>objednateli</w:t>
      </w:r>
      <w:r w:rsidRPr="00A06B7C">
        <w:rPr>
          <w:rFonts w:ascii="Times New Roman" w:hAnsi="Times New Roman"/>
          <w:sz w:val="22"/>
          <w:szCs w:val="22"/>
        </w:rPr>
        <w:t>. Pro ostatní platby (např. úroků z prodlení, smluvních pokut, náhrady škody aj.) smluvní strany sjednávají 10 denní dobu splatnosti.</w:t>
      </w:r>
    </w:p>
    <w:p w:rsidR="0057301F" w:rsidRPr="00A06B7C" w:rsidRDefault="00063740" w:rsidP="00A06B7C">
      <w:pPr>
        <w:pStyle w:val="Zkladntext"/>
        <w:numPr>
          <w:ilvl w:val="0"/>
          <w:numId w:val="17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06B7C">
        <w:rPr>
          <w:rFonts w:ascii="Times New Roman" w:hAnsi="Times New Roman"/>
          <w:sz w:val="22"/>
          <w:szCs w:val="22"/>
        </w:rPr>
        <w:t xml:space="preserve">Faktura bude doručena do datové schránky </w:t>
      </w:r>
      <w:r w:rsidR="009506F3">
        <w:rPr>
          <w:rFonts w:ascii="Times New Roman" w:hAnsi="Times New Roman"/>
          <w:sz w:val="22"/>
          <w:szCs w:val="22"/>
        </w:rPr>
        <w:t>objednatele</w:t>
      </w:r>
      <w:r w:rsidRPr="00A06B7C">
        <w:rPr>
          <w:rFonts w:ascii="Times New Roman" w:hAnsi="Times New Roman"/>
          <w:sz w:val="22"/>
          <w:szCs w:val="22"/>
        </w:rPr>
        <w:t xml:space="preserve"> nebo na emailovou adresu </w:t>
      </w:r>
      <w:hyperlink r:id="rId8" w:history="1">
        <w:r w:rsidRPr="00A06B7C">
          <w:rPr>
            <w:rStyle w:val="Hypertextovodkaz"/>
            <w:rFonts w:ascii="Times New Roman" w:hAnsi="Times New Roman"/>
            <w:sz w:val="22"/>
            <w:szCs w:val="22"/>
          </w:rPr>
          <w:t>ovanet@ovanet.cz</w:t>
        </w:r>
      </w:hyperlink>
      <w:r w:rsidRPr="00A06B7C">
        <w:rPr>
          <w:rFonts w:ascii="Times New Roman" w:hAnsi="Times New Roman"/>
          <w:sz w:val="22"/>
          <w:szCs w:val="22"/>
        </w:rPr>
        <w:t xml:space="preserve"> nebo osobně proti podpisu zmocněné osoby nebo jako doporučené psaní prostřednictvím držitele poštovní licence.</w:t>
      </w:r>
    </w:p>
    <w:p w:rsidR="0057301F" w:rsidRDefault="00063740">
      <w:pPr>
        <w:pStyle w:val="Zkladntext"/>
        <w:numPr>
          <w:ilvl w:val="0"/>
          <w:numId w:val="17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Nebude-li faktura obsahovat některou povinnou nebo dohodnutou náležitost, bude-li nesprávně vyúčtována cena nebo nesprávně uvedeno DPH, je </w:t>
      </w:r>
      <w:r w:rsidR="009506F3">
        <w:rPr>
          <w:rFonts w:ascii="Times New Roman" w:hAnsi="Times New Roman"/>
          <w:sz w:val="22"/>
          <w:szCs w:val="22"/>
        </w:rPr>
        <w:t>objednatel</w:t>
      </w:r>
      <w:r>
        <w:rPr>
          <w:rFonts w:ascii="Times New Roman" w:hAnsi="Times New Roman"/>
          <w:sz w:val="22"/>
          <w:szCs w:val="22"/>
        </w:rPr>
        <w:t xml:space="preserve"> oprávněn fakturu před uplynutím doby splatnosti vrátit </w:t>
      </w:r>
      <w:r w:rsidR="00F063B0">
        <w:rPr>
          <w:rFonts w:ascii="Times New Roman" w:hAnsi="Times New Roman"/>
          <w:sz w:val="22"/>
          <w:szCs w:val="22"/>
        </w:rPr>
        <w:t>zhotovite</w:t>
      </w:r>
      <w:r>
        <w:rPr>
          <w:rFonts w:ascii="Times New Roman" w:hAnsi="Times New Roman"/>
          <w:sz w:val="22"/>
          <w:szCs w:val="22"/>
        </w:rPr>
        <w:t xml:space="preserve">li k provedení opravy s vyznačením důvodu vrácení. </w:t>
      </w:r>
      <w:r w:rsidR="00F063B0">
        <w:rPr>
          <w:rFonts w:ascii="Times New Roman" w:hAnsi="Times New Roman"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 xml:space="preserve"> provede opravu vystavením nové faktury. Ode dne odeslání vadné faktury přestává běžet původní doba splatnosti. Celá doba splatnosti běží opět ode dne doručení nově vyhotovené faktury </w:t>
      </w:r>
      <w:r w:rsidR="009506F3">
        <w:rPr>
          <w:rFonts w:ascii="Times New Roman" w:hAnsi="Times New Roman"/>
          <w:sz w:val="22"/>
          <w:szCs w:val="22"/>
        </w:rPr>
        <w:t>objednateli</w:t>
      </w:r>
      <w:r>
        <w:rPr>
          <w:rFonts w:ascii="Times New Roman" w:hAnsi="Times New Roman"/>
          <w:sz w:val="22"/>
          <w:szCs w:val="22"/>
        </w:rPr>
        <w:t>.</w:t>
      </w:r>
    </w:p>
    <w:p w:rsidR="0057301F" w:rsidRDefault="00063740">
      <w:pPr>
        <w:pStyle w:val="Zkladntext"/>
        <w:numPr>
          <w:ilvl w:val="0"/>
          <w:numId w:val="17"/>
        </w:numPr>
        <w:spacing w:before="120" w:after="0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se dohodly, že platba bude provedena na číslo účtu uvedené </w:t>
      </w:r>
      <w:r w:rsidR="00F063B0">
        <w:rPr>
          <w:rFonts w:ascii="Times New Roman" w:hAnsi="Times New Roman"/>
          <w:sz w:val="22"/>
          <w:szCs w:val="22"/>
        </w:rPr>
        <w:t>zhotovitel</w:t>
      </w:r>
      <w:r>
        <w:rPr>
          <w:rFonts w:ascii="Times New Roman" w:hAnsi="Times New Roman"/>
          <w:sz w:val="22"/>
          <w:szCs w:val="22"/>
        </w:rPr>
        <w:t>em ve faktuře bez ohledu na číslo účtu uvedené v záhlaví této smlouvy, přičemž plnění bude bez výjimky považováno za platbu za plnění předmětu této smlouvy. Musí se však jednat o číslo účtu zveřejněné způsobem umožňujícím dálkový přístup podle § 96 zákona o DPH. Zároveň se musí jednat o účet vedený v tuzemsku.</w:t>
      </w:r>
    </w:p>
    <w:p w:rsidR="0057301F" w:rsidRDefault="00063740">
      <w:pPr>
        <w:pStyle w:val="Zkladntext"/>
        <w:numPr>
          <w:ilvl w:val="0"/>
          <w:numId w:val="17"/>
        </w:numPr>
        <w:spacing w:before="120" w:after="0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Povinnost zaplatit je splněna dnem odepsání příslušné částky z účtu </w:t>
      </w:r>
      <w:r w:rsidR="009506F3">
        <w:rPr>
          <w:rFonts w:ascii="Times New Roman" w:hAnsi="Times New Roman"/>
          <w:sz w:val="22"/>
          <w:szCs w:val="22"/>
        </w:rPr>
        <w:t>objednatele</w:t>
      </w:r>
      <w:r>
        <w:rPr>
          <w:rFonts w:ascii="Times New Roman" w:hAnsi="Times New Roman"/>
          <w:sz w:val="22"/>
          <w:szCs w:val="22"/>
        </w:rPr>
        <w:t>.</w:t>
      </w:r>
    </w:p>
    <w:p w:rsidR="0057301F" w:rsidRDefault="00063740">
      <w:pPr>
        <w:pStyle w:val="Nadpis10"/>
        <w:rPr>
          <w:rFonts w:ascii="Times New Roman" w:hAnsi="Times New Roman"/>
          <w:sz w:val="22"/>
          <w:szCs w:val="22"/>
        </w:rPr>
      </w:pPr>
      <w:r>
        <w:br/>
        <w:t>Doba, místo dodání a podmínky dodávek dle dílčích smluv</w:t>
      </w:r>
    </w:p>
    <w:p w:rsidR="00A06B7C" w:rsidRDefault="00A06B7C" w:rsidP="00A06B7C">
      <w:pPr>
        <w:widowControl w:val="0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534849">
        <w:rPr>
          <w:rFonts w:ascii="Times New Roman" w:hAnsi="Times New Roman"/>
          <w:sz w:val="22"/>
          <w:szCs w:val="22"/>
        </w:rPr>
        <w:t>Zhotovitel se zavazuje provést dílo v termínu a místě plnění dohodnutém s objednatelem v příslušné dílčí smlouvě</w:t>
      </w:r>
      <w:r>
        <w:rPr>
          <w:rFonts w:ascii="Times New Roman" w:hAnsi="Times New Roman"/>
          <w:sz w:val="22"/>
          <w:szCs w:val="22"/>
        </w:rPr>
        <w:t>.</w:t>
      </w:r>
      <w:r w:rsidRPr="00534849">
        <w:rPr>
          <w:rFonts w:ascii="Times New Roman" w:hAnsi="Times New Roman"/>
          <w:sz w:val="22"/>
          <w:szCs w:val="22"/>
        </w:rPr>
        <w:t xml:space="preserve"> </w:t>
      </w:r>
    </w:p>
    <w:p w:rsidR="00A06B7C" w:rsidRPr="00534849" w:rsidRDefault="00A06B7C" w:rsidP="00A06B7C">
      <w:pPr>
        <w:widowControl w:val="0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534849">
        <w:rPr>
          <w:rFonts w:ascii="Times New Roman" w:hAnsi="Times New Roman"/>
          <w:sz w:val="22"/>
          <w:szCs w:val="22"/>
        </w:rPr>
        <w:t xml:space="preserve">Zhotovitel se zavazuje provést dílo svým jménem a na vlastní zodpovědnost. Za objednatele je odpovědnou (oprávněnou) osobou za plnění této smlouvy: </w:t>
      </w:r>
    </w:p>
    <w:p w:rsidR="00A06B7C" w:rsidRPr="00AB6900" w:rsidRDefault="00A06B7C" w:rsidP="00A06B7C">
      <w:pPr>
        <w:widowControl w:val="0"/>
        <w:numPr>
          <w:ilvl w:val="0"/>
          <w:numId w:val="21"/>
        </w:numPr>
        <w:tabs>
          <w:tab w:val="num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v oblasti realizační</w:t>
      </w:r>
      <w:r>
        <w:rPr>
          <w:rFonts w:ascii="Times New Roman" w:hAnsi="Times New Roman"/>
          <w:sz w:val="22"/>
          <w:szCs w:val="22"/>
        </w:rPr>
        <w:t>:</w:t>
      </w:r>
      <w:r w:rsidRPr="00AB69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pověřený projektový manažer</w:t>
      </w:r>
    </w:p>
    <w:p w:rsidR="00A06B7C" w:rsidRPr="00AB6900" w:rsidRDefault="00A06B7C" w:rsidP="00A06B7C">
      <w:pPr>
        <w:widowControl w:val="0"/>
        <w:numPr>
          <w:ilvl w:val="0"/>
          <w:numId w:val="21"/>
        </w:numPr>
        <w:tabs>
          <w:tab w:val="num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v oblasti realizační obchodní a smluvní</w:t>
      </w:r>
      <w:r>
        <w:rPr>
          <w:rFonts w:ascii="Times New Roman" w:hAnsi="Times New Roman"/>
          <w:sz w:val="22"/>
          <w:szCs w:val="22"/>
        </w:rPr>
        <w:t xml:space="preserve"> </w:t>
      </w:r>
      <w:r w:rsidRPr="00F2098A">
        <w:rPr>
          <w:rFonts w:ascii="Times New Roman" w:hAnsi="Times New Roman"/>
          <w:sz w:val="22"/>
          <w:szCs w:val="22"/>
        </w:rPr>
        <w:t>(manažer projektů a obchodu):</w:t>
      </w:r>
      <w:r>
        <w:rPr>
          <w:rFonts w:ascii="Times New Roman" w:hAnsi="Times New Roman"/>
          <w:sz w:val="22"/>
          <w:szCs w:val="22"/>
        </w:rPr>
        <w:t xml:space="preserve"> </w:t>
      </w:r>
      <w:r w:rsidR="001372CB">
        <w:rPr>
          <w:rFonts w:ascii="Times New Roman" w:hAnsi="Times New Roman"/>
          <w:sz w:val="22"/>
          <w:szCs w:val="22"/>
        </w:rPr>
        <w:t>xxx</w:t>
      </w:r>
      <w:r w:rsidRPr="00AB6900">
        <w:rPr>
          <w:rFonts w:ascii="Times New Roman" w:hAnsi="Times New Roman"/>
          <w:sz w:val="22"/>
          <w:szCs w:val="22"/>
        </w:rPr>
        <w:t xml:space="preserve"> </w:t>
      </w:r>
    </w:p>
    <w:p w:rsidR="00A06B7C" w:rsidRPr="00AB6900" w:rsidRDefault="00A06B7C" w:rsidP="00A06B7C">
      <w:pPr>
        <w:widowControl w:val="0"/>
        <w:numPr>
          <w:ilvl w:val="0"/>
          <w:numId w:val="22"/>
        </w:numPr>
        <w:spacing w:before="120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Za </w:t>
      </w:r>
      <w:r>
        <w:rPr>
          <w:rFonts w:ascii="Times New Roman" w:hAnsi="Times New Roman"/>
          <w:sz w:val="22"/>
          <w:szCs w:val="22"/>
        </w:rPr>
        <w:t>zhotovitele</w:t>
      </w:r>
      <w:r w:rsidRPr="00AB6900">
        <w:rPr>
          <w:rFonts w:ascii="Times New Roman" w:hAnsi="Times New Roman"/>
          <w:sz w:val="22"/>
          <w:szCs w:val="22"/>
        </w:rPr>
        <w:t xml:space="preserve"> je odpovědnou (oprávněnou) osobou za plnění této smlouvy:</w:t>
      </w:r>
    </w:p>
    <w:p w:rsidR="00A06B7C" w:rsidRPr="00EF48FB" w:rsidRDefault="00A06B7C" w:rsidP="00A06B7C">
      <w:pPr>
        <w:widowControl w:val="0"/>
        <w:numPr>
          <w:ilvl w:val="0"/>
          <w:numId w:val="21"/>
        </w:numPr>
        <w:tabs>
          <w:tab w:val="num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EF48FB">
        <w:rPr>
          <w:rFonts w:ascii="Times New Roman" w:hAnsi="Times New Roman"/>
          <w:sz w:val="22"/>
          <w:szCs w:val="22"/>
        </w:rPr>
        <w:t>v oblasti realizační (vedoucí</w:t>
      </w:r>
      <w:r>
        <w:rPr>
          <w:rFonts w:ascii="Times New Roman" w:hAnsi="Times New Roman"/>
          <w:sz w:val="22"/>
          <w:szCs w:val="22"/>
        </w:rPr>
        <w:t xml:space="preserve"> díla</w:t>
      </w:r>
      <w:r w:rsidRPr="00EF48FB">
        <w:rPr>
          <w:rFonts w:ascii="Times New Roman" w:hAnsi="Times New Roman"/>
          <w:sz w:val="22"/>
          <w:szCs w:val="22"/>
        </w:rPr>
        <w:t>):</w:t>
      </w:r>
      <w:r>
        <w:rPr>
          <w:rFonts w:ascii="Times New Roman" w:hAnsi="Times New Roman"/>
          <w:sz w:val="22"/>
          <w:szCs w:val="22"/>
        </w:rPr>
        <w:tab/>
      </w:r>
      <w:r w:rsidRPr="00EF48FB">
        <w:rPr>
          <w:rFonts w:ascii="Times New Roman" w:hAnsi="Times New Roman"/>
          <w:sz w:val="22"/>
          <w:szCs w:val="22"/>
        </w:rPr>
        <w:t xml:space="preserve"> </w:t>
      </w:r>
      <w:r w:rsidRPr="00EF48FB">
        <w:rPr>
          <w:rFonts w:ascii="Times New Roman" w:hAnsi="Times New Roman"/>
          <w:sz w:val="22"/>
          <w:szCs w:val="22"/>
        </w:rPr>
        <w:tab/>
      </w:r>
      <w:r w:rsidR="007B308A">
        <w:rPr>
          <w:rFonts w:ascii="Times New Roman" w:hAnsi="Times New Roman"/>
          <w:sz w:val="22"/>
          <w:szCs w:val="22"/>
        </w:rPr>
        <w:t xml:space="preserve">Ing. Lukáš </w:t>
      </w:r>
      <w:r w:rsidR="00AD12E4">
        <w:rPr>
          <w:rFonts w:ascii="Times New Roman" w:hAnsi="Times New Roman"/>
          <w:sz w:val="22"/>
          <w:szCs w:val="22"/>
        </w:rPr>
        <w:t>Mrowiec</w:t>
      </w:r>
    </w:p>
    <w:p w:rsidR="00A06B7C" w:rsidRPr="00EF48FB" w:rsidRDefault="00A06B7C" w:rsidP="00A06B7C">
      <w:pPr>
        <w:widowControl w:val="0"/>
        <w:numPr>
          <w:ilvl w:val="0"/>
          <w:numId w:val="21"/>
        </w:numPr>
        <w:tabs>
          <w:tab w:val="num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EF48FB">
        <w:rPr>
          <w:rFonts w:ascii="Times New Roman" w:hAnsi="Times New Roman"/>
          <w:sz w:val="22"/>
          <w:szCs w:val="22"/>
        </w:rPr>
        <w:t>v oblasti realizační obchodní a smluvní:</w:t>
      </w:r>
      <w:r w:rsidRPr="00EF48FB">
        <w:rPr>
          <w:rFonts w:ascii="Times New Roman" w:hAnsi="Times New Roman"/>
          <w:sz w:val="22"/>
          <w:szCs w:val="22"/>
        </w:rPr>
        <w:tab/>
      </w:r>
      <w:r w:rsidR="007B308A">
        <w:rPr>
          <w:rFonts w:ascii="Times New Roman" w:hAnsi="Times New Roman"/>
          <w:sz w:val="22"/>
          <w:szCs w:val="22"/>
        </w:rPr>
        <w:t xml:space="preserve">Ing. Lukáš </w:t>
      </w:r>
      <w:r w:rsidR="00AD12E4">
        <w:rPr>
          <w:rFonts w:ascii="Times New Roman" w:hAnsi="Times New Roman"/>
          <w:sz w:val="22"/>
          <w:szCs w:val="22"/>
        </w:rPr>
        <w:t>Mrowiec</w:t>
      </w:r>
    </w:p>
    <w:p w:rsidR="00A06B7C" w:rsidRPr="00A33EB0" w:rsidRDefault="00A06B7C" w:rsidP="00A06B7C">
      <w:pPr>
        <w:widowControl w:val="0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33EB0">
        <w:rPr>
          <w:rFonts w:ascii="Times New Roman" w:hAnsi="Times New Roman"/>
          <w:sz w:val="22"/>
          <w:szCs w:val="22"/>
        </w:rPr>
        <w:t>Pověřený vedoucí zhotovitele nebo jeho zástupce bude po dobu realizace díla přítomen v místě realizace.</w:t>
      </w:r>
    </w:p>
    <w:p w:rsidR="00A06B7C" w:rsidRPr="00AB6900" w:rsidRDefault="00A06B7C" w:rsidP="00A06B7C">
      <w:pPr>
        <w:widowControl w:val="0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Zhotovitel se zavazuje realizovat práce vyžadující zvláštní způsobilost nebo povolení a proškolení podle příslušných předpisů osobami, které tuto podmínku splňují. </w:t>
      </w:r>
    </w:p>
    <w:p w:rsidR="00A06B7C" w:rsidRPr="00AB6900" w:rsidRDefault="00A06B7C" w:rsidP="00A06B7C">
      <w:pPr>
        <w:widowControl w:val="0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provedené práce a hotové části díla zabezpečit před poškozením a krádežemi až do jejich předání objednateli, a to na vlastní náklady.</w:t>
      </w:r>
    </w:p>
    <w:p w:rsidR="00A06B7C" w:rsidRPr="00AB6900" w:rsidRDefault="00A06B7C" w:rsidP="00A06B7C">
      <w:pPr>
        <w:widowControl w:val="0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Zjistí-li zhotovitel při provádění díla skryté překážky bránící řádnému provedení díla</w:t>
      </w:r>
      <w:r w:rsidRPr="00AB6900">
        <w:rPr>
          <w:rFonts w:ascii="Times New Roman" w:hAnsi="Times New Roman"/>
          <w:bCs/>
          <w:color w:val="000000"/>
          <w:sz w:val="22"/>
          <w:szCs w:val="22"/>
        </w:rPr>
        <w:t xml:space="preserve"> nebo jeho části </w:t>
      </w:r>
      <w:r w:rsidRPr="00AB6900">
        <w:rPr>
          <w:rFonts w:ascii="Times New Roman" w:hAnsi="Times New Roman"/>
          <w:sz w:val="22"/>
          <w:szCs w:val="22"/>
        </w:rPr>
        <w:t>dle objednávky, je povinen to bez odkladu oznámit objednateli a navrhnout mu další postup.</w:t>
      </w:r>
    </w:p>
    <w:p w:rsidR="00A06B7C" w:rsidRPr="00AB6900" w:rsidRDefault="00A06B7C" w:rsidP="00A06B7C">
      <w:pPr>
        <w:widowControl w:val="0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bez odkladu upozornit objednatele na případnou nevhodnost realizace vyžadovaných prací.</w:t>
      </w:r>
    </w:p>
    <w:p w:rsidR="0057301F" w:rsidRDefault="0057301F">
      <w:pPr>
        <w:pStyle w:val="Zkladntext"/>
        <w:spacing w:before="120" w:after="0"/>
        <w:jc w:val="both"/>
        <w:rPr>
          <w:rFonts w:ascii="Times New Roman" w:hAnsi="Times New Roman"/>
          <w:sz w:val="22"/>
          <w:szCs w:val="22"/>
        </w:rPr>
      </w:pPr>
    </w:p>
    <w:p w:rsidR="0057301F" w:rsidRDefault="00063740">
      <w:pPr>
        <w:pStyle w:val="Nadpis10"/>
      </w:pPr>
      <w:r>
        <w:lastRenderedPageBreak/>
        <w:br/>
      </w:r>
      <w:r w:rsidR="00A06B7C">
        <w:t>Předání díla</w:t>
      </w:r>
    </w:p>
    <w:p w:rsidR="00A06B7C" w:rsidRPr="00AB6900" w:rsidRDefault="00A06B7C" w:rsidP="00A06B7C">
      <w:pPr>
        <w:pStyle w:val="Smlouva-slo"/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AB6900">
        <w:rPr>
          <w:sz w:val="22"/>
          <w:szCs w:val="22"/>
        </w:rPr>
        <w:t>Objednatel se zavazuje převzít dílo dle objednávky ve stavu bez vad a nedodělků bez výhrad. Objednatel převezme dílo s výhradami, má-li drobné vady a nedodělky nebránícími řádnému užívání díla. Tyto drobné vady a nedodělky budou uvedeny v předávacím protokolu a budou zhotovitelem odstraněny ve lhůtách sjednaných v předávacím protokolu.</w:t>
      </w:r>
    </w:p>
    <w:p w:rsidR="00A06B7C" w:rsidRPr="00AB6900" w:rsidRDefault="00A06B7C" w:rsidP="00A06B7C">
      <w:pPr>
        <w:pStyle w:val="Smlouva-slo"/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AB6900">
        <w:rPr>
          <w:color w:val="000000"/>
          <w:sz w:val="22"/>
          <w:szCs w:val="22"/>
        </w:rPr>
        <w:t xml:space="preserve">Právo </w:t>
      </w:r>
      <w:r w:rsidRPr="00AB6900">
        <w:rPr>
          <w:bCs/>
          <w:color w:val="000000"/>
          <w:sz w:val="22"/>
          <w:szCs w:val="22"/>
        </w:rPr>
        <w:t xml:space="preserve">zhotovitele vyúčtovat objednateli cenu díla </w:t>
      </w:r>
      <w:r>
        <w:rPr>
          <w:bCs/>
          <w:color w:val="000000"/>
          <w:sz w:val="22"/>
          <w:szCs w:val="22"/>
        </w:rPr>
        <w:t>(</w:t>
      </w:r>
      <w:r w:rsidRPr="00AB6900">
        <w:rPr>
          <w:bCs/>
          <w:color w:val="000000"/>
          <w:sz w:val="22"/>
          <w:szCs w:val="22"/>
        </w:rPr>
        <w:t>předmětu</w:t>
      </w:r>
      <w:r w:rsidRPr="00AB6900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B6900">
        <w:rPr>
          <w:sz w:val="22"/>
          <w:szCs w:val="22"/>
        </w:rPr>
        <w:t>mlouvy</w:t>
      </w:r>
      <w:r>
        <w:rPr>
          <w:sz w:val="22"/>
          <w:szCs w:val="22"/>
        </w:rPr>
        <w:t>)</w:t>
      </w:r>
      <w:r w:rsidRPr="00AB6900">
        <w:rPr>
          <w:sz w:val="22"/>
          <w:szCs w:val="22"/>
        </w:rPr>
        <w:t xml:space="preserve"> vzniká okamžikem předání a převzetí. V případě předání díla s drobnými vadami a nedodělky nebránícími využití díla</w:t>
      </w:r>
      <w:r w:rsidRPr="00AB6900">
        <w:rPr>
          <w:bCs/>
          <w:color w:val="000000"/>
          <w:sz w:val="22"/>
          <w:szCs w:val="22"/>
        </w:rPr>
        <w:t xml:space="preserve"> </w:t>
      </w:r>
      <w:r w:rsidRPr="00AB6900">
        <w:rPr>
          <w:sz w:val="22"/>
          <w:szCs w:val="22"/>
        </w:rPr>
        <w:t>bude zhotovitelem vystaven daňový doklad na plnou výší smluvní ceny. Objednatel má právo uplatnit zádržné ve výši 20 % ceny příslušné stavby do odstranění těchto vad a nedodělků.</w:t>
      </w:r>
    </w:p>
    <w:p w:rsidR="00A06B7C" w:rsidRPr="00A53EE1" w:rsidRDefault="00A06B7C" w:rsidP="00A06B7C">
      <w:pPr>
        <w:pStyle w:val="Smlouva-slo"/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AB6900">
        <w:rPr>
          <w:sz w:val="22"/>
          <w:szCs w:val="22"/>
        </w:rPr>
        <w:t>Objednatel je oprávněn užívat dílo</w:t>
      </w:r>
      <w:r w:rsidRPr="00AB6900">
        <w:rPr>
          <w:bCs/>
          <w:color w:val="000000"/>
          <w:sz w:val="22"/>
          <w:szCs w:val="22"/>
        </w:rPr>
        <w:t xml:space="preserve"> </w:t>
      </w:r>
      <w:r w:rsidRPr="00AB6900">
        <w:rPr>
          <w:sz w:val="22"/>
          <w:szCs w:val="22"/>
        </w:rPr>
        <w:t>po jeho protokolárním převzetí.</w:t>
      </w:r>
    </w:p>
    <w:p w:rsidR="00A06B7C" w:rsidRPr="00AB6900" w:rsidRDefault="00A06B7C" w:rsidP="00A06B7C">
      <w:pPr>
        <w:widowControl w:val="0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 předání díla nebo jeho části bude sepsán protokol, který sepíše zhotovitel a bude obsahovat: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označení díla,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označení objednatele a zhotovitele díla,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číslo a datum vystavení objednávky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zahájení a dokončení prací na zhotovovaném díle,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prohlášení objednatele, že dílo přejímá, nebo důvod, který brání převzetí díla,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datum a místo sepsání zápisu,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jména a podpisy zástupců objednatele a zhotovitele,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seznam převzaté dokumentace, </w:t>
      </w:r>
    </w:p>
    <w:p w:rsidR="00A06B7C" w:rsidRPr="00AB6900" w:rsidRDefault="00A06B7C" w:rsidP="00A06B7C">
      <w:pPr>
        <w:widowControl w:val="0"/>
        <w:numPr>
          <w:ilvl w:val="0"/>
          <w:numId w:val="19"/>
        </w:numPr>
        <w:ind w:left="851" w:firstLine="66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soupis případných drobných vad a nedodělků s termínem jejich odstranění.</w:t>
      </w:r>
    </w:p>
    <w:p w:rsidR="00A06B7C" w:rsidRPr="00AB6900" w:rsidRDefault="00A06B7C" w:rsidP="00A06B7C">
      <w:pPr>
        <w:widowControl w:val="0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O odstranění vad a nedodělků bude sepsán samostatný protokol, který se stane nedílnou součástí předávacího protokolu.</w:t>
      </w:r>
    </w:p>
    <w:p w:rsidR="00A06B7C" w:rsidRPr="00AB6900" w:rsidRDefault="00A06B7C" w:rsidP="00A06B7C">
      <w:pPr>
        <w:widowControl w:val="0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a objednatel jsou dále oprávněni uvést v zápise cokoliv, co budou považovat za nutné.</w:t>
      </w:r>
    </w:p>
    <w:p w:rsidR="00A06B7C" w:rsidRPr="00AB6900" w:rsidRDefault="00A06B7C" w:rsidP="00A06B7C">
      <w:pPr>
        <w:widowControl w:val="0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Objednatel je oprávněn nepřevzít předmět </w:t>
      </w:r>
      <w:r>
        <w:rPr>
          <w:rFonts w:ascii="Times New Roman" w:hAnsi="Times New Roman"/>
          <w:sz w:val="22"/>
          <w:szCs w:val="22"/>
        </w:rPr>
        <w:t>s</w:t>
      </w:r>
      <w:r w:rsidRPr="00AB6900">
        <w:rPr>
          <w:rFonts w:ascii="Times New Roman" w:hAnsi="Times New Roman"/>
          <w:sz w:val="22"/>
          <w:szCs w:val="22"/>
        </w:rPr>
        <w:t>mlouvy v případě, že zhotovitel provedl práce v rozporu s projektovou dokumentací</w:t>
      </w:r>
      <w:r>
        <w:rPr>
          <w:rFonts w:ascii="Times New Roman" w:hAnsi="Times New Roman"/>
          <w:sz w:val="22"/>
          <w:szCs w:val="22"/>
        </w:rPr>
        <w:t>, požadavky objednatele</w:t>
      </w:r>
      <w:r w:rsidRPr="00AB6900">
        <w:rPr>
          <w:rFonts w:ascii="Times New Roman" w:hAnsi="Times New Roman"/>
          <w:sz w:val="22"/>
          <w:szCs w:val="22"/>
        </w:rPr>
        <w:t xml:space="preserve"> nebo ustanoveními </w:t>
      </w:r>
      <w:r>
        <w:rPr>
          <w:rFonts w:ascii="Times New Roman" w:hAnsi="Times New Roman"/>
          <w:sz w:val="22"/>
          <w:szCs w:val="22"/>
        </w:rPr>
        <w:t>s</w:t>
      </w:r>
      <w:r w:rsidRPr="00AB6900">
        <w:rPr>
          <w:rFonts w:ascii="Times New Roman" w:hAnsi="Times New Roman"/>
          <w:sz w:val="22"/>
          <w:szCs w:val="22"/>
        </w:rPr>
        <w:t>mlouvy.</w:t>
      </w:r>
    </w:p>
    <w:p w:rsidR="00A06B7C" w:rsidRPr="00AB6900" w:rsidRDefault="00A06B7C" w:rsidP="00A06B7C">
      <w:pPr>
        <w:widowControl w:val="0"/>
        <w:numPr>
          <w:ilvl w:val="0"/>
          <w:numId w:val="2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Předávací protokol jsou oprávněni podepsat </w:t>
      </w:r>
      <w:r>
        <w:rPr>
          <w:rFonts w:ascii="Times New Roman" w:hAnsi="Times New Roman"/>
          <w:sz w:val="22"/>
          <w:szCs w:val="22"/>
        </w:rPr>
        <w:t xml:space="preserve">vedoucí projektového managementu (nebo jím pověřený </w:t>
      </w:r>
      <w:r w:rsidRPr="00AB6900">
        <w:rPr>
          <w:rFonts w:ascii="Times New Roman" w:hAnsi="Times New Roman"/>
          <w:sz w:val="22"/>
          <w:szCs w:val="22"/>
        </w:rPr>
        <w:t>projektový manažer</w:t>
      </w:r>
      <w:r>
        <w:rPr>
          <w:rFonts w:ascii="Times New Roman" w:hAnsi="Times New Roman"/>
          <w:sz w:val="22"/>
          <w:szCs w:val="22"/>
        </w:rPr>
        <w:t>)</w:t>
      </w:r>
      <w:r w:rsidRPr="00AB6900">
        <w:rPr>
          <w:rFonts w:ascii="Times New Roman" w:hAnsi="Times New Roman"/>
          <w:sz w:val="22"/>
          <w:szCs w:val="22"/>
        </w:rPr>
        <w:t xml:space="preserve"> objednatele a vedoucí </w:t>
      </w:r>
      <w:r>
        <w:rPr>
          <w:rFonts w:ascii="Times New Roman" w:hAnsi="Times New Roman"/>
          <w:sz w:val="22"/>
          <w:szCs w:val="22"/>
        </w:rPr>
        <w:t xml:space="preserve">díla </w:t>
      </w:r>
      <w:r w:rsidRPr="00AB6900">
        <w:rPr>
          <w:rFonts w:ascii="Times New Roman" w:hAnsi="Times New Roman"/>
          <w:sz w:val="22"/>
          <w:szCs w:val="22"/>
        </w:rPr>
        <w:t>zhotovitele</w:t>
      </w:r>
      <w:r>
        <w:rPr>
          <w:rFonts w:ascii="Times New Roman" w:hAnsi="Times New Roman"/>
          <w:sz w:val="22"/>
          <w:szCs w:val="22"/>
        </w:rPr>
        <w:t xml:space="preserve">, kteří jsou </w:t>
      </w:r>
      <w:r w:rsidRPr="00A42CE9">
        <w:rPr>
          <w:rFonts w:ascii="Times New Roman" w:hAnsi="Times New Roman"/>
          <w:sz w:val="22"/>
          <w:szCs w:val="22"/>
        </w:rPr>
        <w:t>uvedeni v čl. IV. této smlouvy,</w:t>
      </w:r>
      <w:r w:rsidRPr="00AB6900">
        <w:rPr>
          <w:rFonts w:ascii="Times New Roman" w:hAnsi="Times New Roman"/>
          <w:sz w:val="22"/>
          <w:szCs w:val="22"/>
        </w:rPr>
        <w:t xml:space="preserve"> nebude-li dohodnuto jinak.</w:t>
      </w:r>
    </w:p>
    <w:p w:rsidR="0057301F" w:rsidRDefault="00063740">
      <w:pPr>
        <w:pStyle w:val="Nadpis10"/>
        <w:rPr>
          <w:szCs w:val="26"/>
        </w:rPr>
      </w:pPr>
      <w:r>
        <w:br/>
      </w:r>
      <w:r w:rsidR="00CD3D2E">
        <w:t>Vlastnictví</w:t>
      </w:r>
    </w:p>
    <w:p w:rsidR="00CD3D2E" w:rsidRPr="00AB6900" w:rsidRDefault="00CD3D2E" w:rsidP="00CD3D2E">
      <w:pPr>
        <w:widowControl w:val="0"/>
        <w:numPr>
          <w:ilvl w:val="0"/>
          <w:numId w:val="18"/>
        </w:numPr>
        <w:tabs>
          <w:tab w:val="left" w:pos="0"/>
        </w:tabs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Vlastníkem zařízení</w:t>
      </w:r>
      <w:r w:rsidR="00847C2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 místě realizace díla</w:t>
      </w:r>
      <w:r w:rsidRPr="00AB6900">
        <w:rPr>
          <w:rFonts w:ascii="Times New Roman" w:hAnsi="Times New Roman"/>
          <w:sz w:val="22"/>
          <w:szCs w:val="22"/>
        </w:rPr>
        <w:t>, včetně používaných strojů, mechanizace a dalších věcí potřebných pro provedení díla je zhotovitel</w:t>
      </w:r>
      <w:r>
        <w:rPr>
          <w:rFonts w:ascii="Times New Roman" w:hAnsi="Times New Roman"/>
          <w:sz w:val="22"/>
          <w:szCs w:val="22"/>
        </w:rPr>
        <w:t xml:space="preserve">, </w:t>
      </w:r>
      <w:r w:rsidRPr="00BB7B46">
        <w:rPr>
          <w:rFonts w:ascii="Times New Roman" w:hAnsi="Times New Roman"/>
          <w:sz w:val="22"/>
          <w:szCs w:val="22"/>
        </w:rPr>
        <w:t>nepoužívá-li zařízení v majetku objednatele.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D3D2E" w:rsidRPr="00AB6900" w:rsidRDefault="00CD3D2E" w:rsidP="00CD3D2E">
      <w:pPr>
        <w:widowControl w:val="0"/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V případě, že při činnosti prováděné zhotovitelem dojde ke způsobení prokazatelné škody objednateli nebo třetím osobám, která nebude kryta sjednaným pojištěním, je zhotovitel povinen tyto škody uhradit z vlastních prostředků</w:t>
      </w:r>
      <w:r>
        <w:rPr>
          <w:rFonts w:ascii="Times New Roman" w:hAnsi="Times New Roman"/>
          <w:b/>
          <w:sz w:val="22"/>
          <w:szCs w:val="22"/>
          <w:u w:val="single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CD3D2E" w:rsidRPr="00AB6900" w:rsidRDefault="00CD3D2E" w:rsidP="00CD3D2E">
      <w:pPr>
        <w:widowControl w:val="0"/>
        <w:numPr>
          <w:ilvl w:val="0"/>
          <w:numId w:val="18"/>
        </w:numPr>
        <w:tabs>
          <w:tab w:val="left" w:pos="0"/>
        </w:tabs>
        <w:spacing w:before="120"/>
        <w:jc w:val="both"/>
        <w:rPr>
          <w:rFonts w:ascii="Times New Roman" w:hAnsi="Times New Roman"/>
          <w:b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Veškeré podklady, které byly objednatelem zhotoviteli předány, zůstávají ve vlastnictví objednatele a zhotovitel za ně zodpovídá od okamžiku jejich převzetí jako skladovatel a je povinen je vrátit objednateli po splnění svého závazku.</w:t>
      </w:r>
    </w:p>
    <w:p w:rsidR="00CD3D2E" w:rsidRPr="00BB7B46" w:rsidRDefault="00CD3D2E" w:rsidP="00CD3D2E">
      <w:pPr>
        <w:widowControl w:val="0"/>
        <w:numPr>
          <w:ilvl w:val="0"/>
          <w:numId w:val="18"/>
        </w:numPr>
        <w:tabs>
          <w:tab w:val="left" w:pos="0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Zhotovitel je vlastníkem zhotovovaného díla. Vlastnické právo </w:t>
      </w:r>
      <w:r>
        <w:rPr>
          <w:rFonts w:ascii="Times New Roman" w:hAnsi="Times New Roman"/>
          <w:sz w:val="22"/>
          <w:szCs w:val="22"/>
        </w:rPr>
        <w:t>k dílu</w:t>
      </w:r>
      <w:r w:rsidRPr="00AB6900">
        <w:rPr>
          <w:rFonts w:ascii="Times New Roman" w:hAnsi="Times New Roman"/>
          <w:sz w:val="22"/>
          <w:szCs w:val="22"/>
        </w:rPr>
        <w:t xml:space="preserve"> přechází ze zhotovitele na objednatele okamžikem předání a převzetí </w:t>
      </w:r>
      <w:r>
        <w:rPr>
          <w:rFonts w:ascii="Times New Roman" w:hAnsi="Times New Roman"/>
          <w:sz w:val="22"/>
          <w:szCs w:val="22"/>
        </w:rPr>
        <w:t>díla</w:t>
      </w:r>
      <w:r w:rsidRPr="00AB6900">
        <w:rPr>
          <w:rFonts w:ascii="Times New Roman" w:hAnsi="Times New Roman"/>
          <w:sz w:val="22"/>
          <w:szCs w:val="22"/>
        </w:rPr>
        <w:t>, tj. podpisem předávacího protokolu. Nebezpečí škody na dané</w:t>
      </w:r>
      <w:r>
        <w:rPr>
          <w:rFonts w:ascii="Times New Roman" w:hAnsi="Times New Roman"/>
          <w:sz w:val="22"/>
          <w:szCs w:val="22"/>
        </w:rPr>
        <w:t>m</w:t>
      </w:r>
      <w:r w:rsidRPr="00AB69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díle</w:t>
      </w:r>
      <w:r w:rsidRPr="00AB6900">
        <w:rPr>
          <w:rFonts w:ascii="Times New Roman" w:hAnsi="Times New Roman"/>
          <w:sz w:val="22"/>
          <w:szCs w:val="22"/>
        </w:rPr>
        <w:t xml:space="preserve"> přechází ze zhotovitele na objednatele dnem předání a převzetí</w:t>
      </w:r>
      <w:r w:rsidRPr="00BB7B46">
        <w:rPr>
          <w:rFonts w:ascii="Times New Roman" w:hAnsi="Times New Roman"/>
          <w:sz w:val="22"/>
          <w:szCs w:val="22"/>
        </w:rPr>
        <w:t>, tj. podpisem předávacího protokolu.</w:t>
      </w:r>
    </w:p>
    <w:p w:rsidR="0057301F" w:rsidRDefault="00063740">
      <w:pPr>
        <w:pStyle w:val="Nadpis10"/>
      </w:pPr>
      <w:r>
        <w:lastRenderedPageBreak/>
        <w:br/>
      </w:r>
      <w:r w:rsidR="00CD3D2E">
        <w:t>Jakost díla a záruční podmínky</w:t>
      </w:r>
    </w:p>
    <w:p w:rsidR="00CD3D2E" w:rsidRDefault="00CD3D2E" w:rsidP="00CD3D2E">
      <w:pPr>
        <w:pStyle w:val="Zkladntext"/>
        <w:numPr>
          <w:ilvl w:val="0"/>
          <w:numId w:val="8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Práva objednatele z vadného plnění se řídí příslušnými ustanoveními občanského zákoníku.</w:t>
      </w:r>
    </w:p>
    <w:p w:rsidR="00CD3D2E" w:rsidRDefault="00CD3D2E" w:rsidP="00CD3D2E">
      <w:pPr>
        <w:pStyle w:val="Zkladntext"/>
        <w:numPr>
          <w:ilvl w:val="0"/>
          <w:numId w:val="8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916AA8">
        <w:rPr>
          <w:rFonts w:ascii="Times New Roman" w:hAnsi="Times New Roman"/>
          <w:sz w:val="22"/>
        </w:rPr>
        <w:t xml:space="preserve">Zhotovitel se zavazuje předávat dílo v odpovídající kvalitě, množství, provedení. </w:t>
      </w:r>
    </w:p>
    <w:p w:rsidR="00CD3D2E" w:rsidRDefault="00CD3D2E" w:rsidP="00CD3D2E">
      <w:pPr>
        <w:pStyle w:val="Zkladntext"/>
        <w:numPr>
          <w:ilvl w:val="0"/>
          <w:numId w:val="8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9B0F10">
        <w:rPr>
          <w:rFonts w:ascii="Times New Roman" w:hAnsi="Times New Roman"/>
          <w:sz w:val="22"/>
        </w:rPr>
        <w:t>Zhotovitel se zavazuje k tomu, že celkový souhrn vlastností provedeného díla bude umožňovat jeho využívání pro stanovené účely. Takovými vlastnostmi jsou zejména využitelnost, bezpečnost, pohotovost, bezporuchovost, udržovatelnost, hospodárnost, ochrana životního prostředí, požární bezpečnost, hygienické požadavky, atd.</w:t>
      </w:r>
      <w:r w:rsidRPr="009B0F10">
        <w:rPr>
          <w:rFonts w:ascii="Times New Roman" w:hAnsi="Times New Roman"/>
          <w:b/>
          <w:sz w:val="22"/>
        </w:rPr>
        <w:t xml:space="preserve"> </w:t>
      </w:r>
      <w:r w:rsidRPr="009B0F10">
        <w:rPr>
          <w:rFonts w:ascii="Times New Roman" w:hAnsi="Times New Roman"/>
          <w:sz w:val="22"/>
        </w:rPr>
        <w:t xml:space="preserve">Ty budou odpovídat platné právní úpravě, českým technickým normám, </w:t>
      </w:r>
      <w:r>
        <w:rPr>
          <w:rFonts w:ascii="Times New Roman" w:hAnsi="Times New Roman"/>
          <w:sz w:val="22"/>
        </w:rPr>
        <w:t xml:space="preserve">případné </w:t>
      </w:r>
      <w:r w:rsidRPr="009B0F10">
        <w:rPr>
          <w:rFonts w:ascii="Times New Roman" w:hAnsi="Times New Roman"/>
          <w:sz w:val="22"/>
        </w:rPr>
        <w:t>projektové dokumentaci. Ke zhotovení díla se zhotovitel zavazuje používat pouze materiály a konstrukce vyhovující požadavkům kladeným na jejich jakost, na které bylo vydáno prohlášení o shodě (značka CE).</w:t>
      </w:r>
    </w:p>
    <w:p w:rsidR="00CD3D2E" w:rsidRPr="009B0F10" w:rsidRDefault="00CD3D2E" w:rsidP="00CD3D2E">
      <w:pPr>
        <w:pStyle w:val="Zkladntext"/>
        <w:numPr>
          <w:ilvl w:val="0"/>
          <w:numId w:val="8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9B0F10">
        <w:rPr>
          <w:rFonts w:ascii="Times New Roman" w:hAnsi="Times New Roman"/>
          <w:sz w:val="22"/>
        </w:rPr>
        <w:t>Jakost dodávaných materiálů bude dokladována při kontrolních prohlídkách a při předání a převzetí díla</w:t>
      </w:r>
      <w:r w:rsidRPr="0007254E">
        <w:t>.</w:t>
      </w:r>
    </w:p>
    <w:p w:rsidR="00CD3D2E" w:rsidRDefault="00CD3D2E" w:rsidP="00CD3D2E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outlineLvl w:val="2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</w:rPr>
        <w:t xml:space="preserve">Objednatel je povinen při převzetí díla dílo prohlédnout, a pokud dílo má vady, které jsou zjistitelné již při tomto převzetí, je objednatel povinen oznámit tyto vady bez zbytečného odkladu zhotoviteli. V oznámení vad objednatel uvede, jak se vada projevuje a jakým způsobem požaduje reklamaci vyřídit. V případě skrytých vad je objednatel oprávněn při oznamování vad postupovat obdobným způsobem jako v případě vad zjevných. </w:t>
      </w:r>
    </w:p>
    <w:p w:rsidR="00CD3D2E" w:rsidRPr="00BB7B46" w:rsidRDefault="00CD3D2E" w:rsidP="00CD3D2E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outlineLvl w:val="2"/>
        <w:rPr>
          <w:rFonts w:ascii="Times New Roman" w:hAnsi="Times New Roman"/>
          <w:sz w:val="22"/>
        </w:rPr>
      </w:pPr>
      <w:r w:rsidRPr="00BB7B46">
        <w:rPr>
          <w:rFonts w:ascii="Times New Roman" w:hAnsi="Times New Roman"/>
          <w:sz w:val="22"/>
        </w:rPr>
        <w:t xml:space="preserve">V případě vady bránící provozu se Zhotovitel dostaví nejpozději do </w:t>
      </w:r>
      <w:proofErr w:type="spellStart"/>
      <w:r w:rsidRPr="00BB7B46">
        <w:rPr>
          <w:rFonts w:ascii="Times New Roman" w:hAnsi="Times New Roman"/>
          <w:sz w:val="22"/>
        </w:rPr>
        <w:t>dvacetičtyř</w:t>
      </w:r>
      <w:proofErr w:type="spellEnd"/>
      <w:r w:rsidRPr="00BB7B46">
        <w:rPr>
          <w:rFonts w:ascii="Times New Roman" w:hAnsi="Times New Roman"/>
          <w:sz w:val="22"/>
        </w:rPr>
        <w:t xml:space="preserve"> (24) hodin po obdržení reklamace na místo plnění Díla k sepsání protokolu o reklamované vadě, dohodne s Objednatelem technicky odůvodněnou lhůtu pro odstranění reklamované vady a neprodleně zahájí odstraňování vady. V případě vady nebránící provozu Díla se Zhotovitel dostaví nejpozději do sedmi (7) kalendářních dnů po obdržení reklamace na místo plnění Díla k sepsání protokolu o reklamované vadě, dohodne s Objednatelem technicky odůvodněnou lhůtu pro odstranění reklamované vady a neprodleně zahájí odstraňování vady. Zhotovitel se zavazuje bez zbytečného odkladu reklamované vady odstranit, i když neuznává, že za vady odpovídá. Náklady spojené s odstraněním těchto vad, nese až do vyřešení odpovědnosti Zhotovitel. V případě prokázané odpovědnosti Objednatele za vzniklé vady Díla budou náklady přefakturovány Objednateli.</w:t>
      </w:r>
    </w:p>
    <w:p w:rsidR="00CD3D2E" w:rsidRPr="00BB7B46" w:rsidRDefault="00CD3D2E" w:rsidP="00CD3D2E">
      <w:pPr>
        <w:numPr>
          <w:ilvl w:val="0"/>
          <w:numId w:val="8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outlineLvl w:val="2"/>
        <w:rPr>
          <w:rFonts w:ascii="Times New Roman" w:hAnsi="Times New Roman"/>
          <w:sz w:val="22"/>
        </w:rPr>
      </w:pPr>
      <w:r w:rsidRPr="00BB7B46">
        <w:rPr>
          <w:rFonts w:ascii="Times New Roman" w:hAnsi="Times New Roman"/>
          <w:sz w:val="22"/>
        </w:rPr>
        <w:t>Jestliže Zhotovitel poté, co byl vyrozuměn, neodstraní vadu během přiměřené doby dohodnuté s Objednatelem v průběhu reklamačního řízení, má Objednatel právo zahájit takové postupy k jejímu odstranění, které budou nezbytné (včetně odstranění vady třetí osobou), a to na riziko a náklady Zhotovitele a bez újmy na jakýchkoliv dalších právech, které může Objednatel uplatnit ve smyslu Smlouvy. Tytéž postupy může Objednatel použít v případě, že Zhotovitel si nedohodne na výzvu Objednatele technicky reálný termín pro odstranění vad nebo na výzvu k odstranění vady nereaguje.</w:t>
      </w:r>
    </w:p>
    <w:p w:rsidR="00CD3D2E" w:rsidRDefault="00CD3D2E" w:rsidP="00CD3D2E">
      <w:pPr>
        <w:pStyle w:val="Zkladntext"/>
        <w:numPr>
          <w:ilvl w:val="0"/>
          <w:numId w:val="8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 w:rsidRPr="00766E91">
        <w:rPr>
          <w:rFonts w:ascii="Times New Roman" w:hAnsi="Times New Roman"/>
          <w:sz w:val="22"/>
        </w:rPr>
        <w:t xml:space="preserve">Zhotovitel odpovídá za kvalitu a nezávadnost díla v rámci celé doby jeho záruční doby, která je minimálně </w:t>
      </w:r>
      <w:r>
        <w:rPr>
          <w:rFonts w:ascii="Times New Roman" w:hAnsi="Times New Roman"/>
          <w:sz w:val="22"/>
        </w:rPr>
        <w:t>24</w:t>
      </w:r>
      <w:r w:rsidRPr="00766E91">
        <w:rPr>
          <w:rFonts w:ascii="Times New Roman" w:hAnsi="Times New Roman"/>
          <w:sz w:val="22"/>
        </w:rPr>
        <w:t xml:space="preserve"> měsíců ode dne předání</w:t>
      </w:r>
      <w:r>
        <w:rPr>
          <w:rFonts w:ascii="Times New Roman" w:hAnsi="Times New Roman"/>
          <w:sz w:val="22"/>
        </w:rPr>
        <w:t xml:space="preserve"> </w:t>
      </w:r>
      <w:r w:rsidRPr="00BB7B46">
        <w:rPr>
          <w:rFonts w:ascii="Times New Roman" w:hAnsi="Times New Roman"/>
          <w:sz w:val="22"/>
        </w:rPr>
        <w:t>díla</w:t>
      </w:r>
      <w:r w:rsidRPr="00766E91">
        <w:rPr>
          <w:rFonts w:ascii="Times New Roman" w:hAnsi="Times New Roman"/>
          <w:sz w:val="22"/>
        </w:rPr>
        <w:t xml:space="preserve"> objednateli.</w:t>
      </w:r>
    </w:p>
    <w:p w:rsidR="00CD3D2E" w:rsidRDefault="00CD3D2E" w:rsidP="00CD3D2E">
      <w:pPr>
        <w:pStyle w:val="Zkladntext"/>
        <w:numPr>
          <w:ilvl w:val="0"/>
          <w:numId w:val="8"/>
        </w:numPr>
        <w:tabs>
          <w:tab w:val="clear" w:pos="284"/>
          <w:tab w:val="num" w:pos="426"/>
        </w:tabs>
        <w:spacing w:before="120" w:after="0"/>
        <w:ind w:left="425" w:hanging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Záruční doba běží ode dne odevzdání díla objednateli. Záruční doba se staví po dobu, po kterou nemůže objednatel předmět koupě řádně užívat pro vady, za které nese odpovědnost zhotovitel.</w:t>
      </w:r>
    </w:p>
    <w:p w:rsidR="00CD3D2E" w:rsidRDefault="00CD3D2E" w:rsidP="00CD3D2E">
      <w:pPr>
        <w:pStyle w:val="Nadpis10"/>
      </w:pPr>
      <w:r>
        <w:br/>
        <w:t>Odpovědnost za škodu</w:t>
      </w:r>
    </w:p>
    <w:p w:rsidR="00CD3D2E" w:rsidRPr="00AB6900" w:rsidRDefault="00CD3D2E" w:rsidP="00CD3D2E">
      <w:pPr>
        <w:widowControl w:val="0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 xml:space="preserve">Zhotovitel nese odpovědnost za původ odpadů </w:t>
      </w:r>
      <w:r>
        <w:rPr>
          <w:rFonts w:ascii="Times New Roman" w:hAnsi="Times New Roman"/>
          <w:sz w:val="22"/>
          <w:szCs w:val="22"/>
        </w:rPr>
        <w:t>v místě realizace díla</w:t>
      </w:r>
      <w:r w:rsidRPr="00AB6900">
        <w:rPr>
          <w:rFonts w:ascii="Times New Roman" w:hAnsi="Times New Roman"/>
          <w:sz w:val="22"/>
          <w:szCs w:val="22"/>
        </w:rPr>
        <w:t xml:space="preserve">, zavazuje se nezpůsobovat únik ropných, toxických či jiných škodlivých látek </w:t>
      </w:r>
      <w:r>
        <w:rPr>
          <w:rFonts w:ascii="Times New Roman" w:hAnsi="Times New Roman"/>
          <w:sz w:val="22"/>
          <w:szCs w:val="22"/>
        </w:rPr>
        <w:t>v místě realizace díla</w:t>
      </w:r>
      <w:r w:rsidRPr="00AB6900">
        <w:rPr>
          <w:rFonts w:ascii="Times New Roman" w:hAnsi="Times New Roman"/>
          <w:sz w:val="22"/>
          <w:szCs w:val="22"/>
        </w:rPr>
        <w:t>.</w:t>
      </w:r>
    </w:p>
    <w:p w:rsidR="00CD3D2E" w:rsidRPr="00AB6900" w:rsidRDefault="00CD3D2E" w:rsidP="00CD3D2E">
      <w:pPr>
        <w:widowControl w:val="0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učinit veškerá opatření potřebná k  odvrácení škody nebo k  jejich zmírnění.</w:t>
      </w:r>
    </w:p>
    <w:p w:rsidR="00CD3D2E" w:rsidRPr="00AB6900" w:rsidRDefault="00CD3D2E" w:rsidP="00CD3D2E">
      <w:pPr>
        <w:widowControl w:val="0"/>
        <w:numPr>
          <w:ilvl w:val="0"/>
          <w:numId w:val="24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AB6900">
        <w:rPr>
          <w:rFonts w:ascii="Times New Roman" w:hAnsi="Times New Roman"/>
          <w:sz w:val="22"/>
          <w:szCs w:val="22"/>
        </w:rPr>
        <w:t>Zhotovitel je povinen nahradit objednateli v plné výši škodu, která mu vznikla při realizaci díla.</w:t>
      </w:r>
    </w:p>
    <w:p w:rsidR="00CD3D2E" w:rsidRDefault="00CD3D2E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8522AA" w:rsidRDefault="008522AA" w:rsidP="008522AA">
      <w:pPr>
        <w:pStyle w:val="Nadpis10"/>
      </w:pPr>
      <w:r>
        <w:lastRenderedPageBreak/>
        <w:br/>
        <w:t>Sankční ujednání</w:t>
      </w:r>
    </w:p>
    <w:p w:rsidR="008522AA" w:rsidRPr="00227952" w:rsidRDefault="008522AA" w:rsidP="008522AA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t xml:space="preserve">V případě nedodržení termínů plnění dle dílčích objednávek ze strany zhotovitele je zhotovitel povinen zaplatit smluvní pokutu </w:t>
      </w:r>
      <w:r w:rsidRPr="00C408E0">
        <w:rPr>
          <w:rFonts w:ascii="Times New Roman" w:hAnsi="Times New Roman"/>
          <w:sz w:val="22"/>
          <w:szCs w:val="22"/>
        </w:rPr>
        <w:t>ve výši 0,2 % z  ceny</w:t>
      </w:r>
      <w:r w:rsidRPr="001844CB">
        <w:rPr>
          <w:rFonts w:ascii="Times New Roman" w:hAnsi="Times New Roman"/>
          <w:sz w:val="22"/>
          <w:szCs w:val="22"/>
        </w:rPr>
        <w:t xml:space="preserve"> </w:t>
      </w:r>
      <w:r w:rsidRPr="00BB7B46">
        <w:rPr>
          <w:rFonts w:ascii="Times New Roman" w:hAnsi="Times New Roman"/>
          <w:sz w:val="22"/>
          <w:szCs w:val="22"/>
        </w:rPr>
        <w:t>dílčího díla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44CB">
        <w:rPr>
          <w:rFonts w:ascii="Times New Roman" w:hAnsi="Times New Roman"/>
          <w:sz w:val="22"/>
          <w:szCs w:val="22"/>
        </w:rPr>
        <w:t xml:space="preserve">bez DPH </w:t>
      </w:r>
      <w:r w:rsidRPr="008D7CAD">
        <w:rPr>
          <w:rFonts w:ascii="Times New Roman" w:hAnsi="Times New Roman"/>
          <w:sz w:val="22"/>
          <w:szCs w:val="22"/>
        </w:rPr>
        <w:t xml:space="preserve">za </w:t>
      </w:r>
      <w:r w:rsidRPr="001844CB">
        <w:rPr>
          <w:rFonts w:ascii="Times New Roman" w:hAnsi="Times New Roman"/>
          <w:sz w:val="22"/>
          <w:szCs w:val="22"/>
        </w:rPr>
        <w:t>každý i započatý den pro</w:t>
      </w:r>
      <w:r w:rsidRPr="00227952">
        <w:rPr>
          <w:rFonts w:ascii="Times New Roman" w:hAnsi="Times New Roman"/>
          <w:sz w:val="22"/>
          <w:szCs w:val="22"/>
        </w:rPr>
        <w:t>dlení.</w:t>
      </w:r>
    </w:p>
    <w:p w:rsidR="008522AA" w:rsidRPr="00227952" w:rsidRDefault="008522AA" w:rsidP="008522AA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t>V případě, že objednatelem nebude uhrazena faktura ve lhůtě splatnosti, je objednatel povinen zaplatit úrok z prodlení ve výši 0,05 % z dlužné částky za každý i započatý den prodlení.</w:t>
      </w:r>
    </w:p>
    <w:p w:rsidR="008522AA" w:rsidRPr="00227952" w:rsidRDefault="008522AA" w:rsidP="008522AA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t>Pokud zhotovitel nedodrží termín k odstranění záruční vady, která se projevila v záruční době, je zhotovitel povinen zaplatit smluvní pokutu ve výši 0,05% z ceny díla bez DPH za každý i započatý den prodlení do odstranění.</w:t>
      </w:r>
    </w:p>
    <w:p w:rsidR="008522AA" w:rsidRPr="00227952" w:rsidRDefault="008522AA" w:rsidP="008522AA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sz w:val="22"/>
          <w:szCs w:val="22"/>
        </w:rPr>
        <w:t>Zánik závazku jeho pozdním plněním neznamená zánik nároku na smluvní pokutu za prodlení s plněním.</w:t>
      </w:r>
    </w:p>
    <w:p w:rsidR="008522AA" w:rsidRPr="001844CB" w:rsidRDefault="008522AA" w:rsidP="008522AA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27952">
        <w:rPr>
          <w:rFonts w:ascii="Times New Roman" w:hAnsi="Times New Roman"/>
          <w:bCs/>
          <w:sz w:val="22"/>
          <w:szCs w:val="22"/>
        </w:rPr>
        <w:t>Smluvní strany se dohodly, že smluvní strana, která má právo na smluvní pokutu dle této smlouvy, má právo také na náhradu škody vzniklé z porušení povinností, ke kterému se smluv</w:t>
      </w:r>
      <w:r w:rsidRPr="00C408E0">
        <w:rPr>
          <w:rFonts w:ascii="Times New Roman" w:hAnsi="Times New Roman"/>
          <w:bCs/>
          <w:sz w:val="22"/>
          <w:szCs w:val="22"/>
        </w:rPr>
        <w:t>ní pokuta vztahuje</w:t>
      </w:r>
      <w:r w:rsidRPr="00C408E0">
        <w:rPr>
          <w:rFonts w:ascii="Times New Roman" w:hAnsi="Times New Roman"/>
          <w:sz w:val="22"/>
          <w:szCs w:val="22"/>
        </w:rPr>
        <w:t>.</w:t>
      </w:r>
    </w:p>
    <w:p w:rsidR="008522AA" w:rsidRPr="001844CB" w:rsidRDefault="008522AA" w:rsidP="008522AA">
      <w:pPr>
        <w:numPr>
          <w:ilvl w:val="0"/>
          <w:numId w:val="7"/>
        </w:numPr>
        <w:tabs>
          <w:tab w:val="clear" w:pos="284"/>
          <w:tab w:val="left" w:pos="0"/>
          <w:tab w:val="num" w:pos="426"/>
          <w:tab w:val="left" w:leader="underscore" w:pos="4706"/>
          <w:tab w:val="left" w:pos="4990"/>
          <w:tab w:val="left" w:leader="underscore" w:pos="9639"/>
        </w:tabs>
        <w:spacing w:before="12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1844CB">
        <w:rPr>
          <w:rFonts w:ascii="Times New Roman" w:hAnsi="Times New Roman"/>
          <w:sz w:val="22"/>
          <w:szCs w:val="22"/>
        </w:rPr>
        <w:t>Smluvní pokuty sjednané touto smlouvou zaplatí povinná strana nezávisle na zavinění a na tom, zda a v jaké výši vznikne druhé straně škoda, kterou lze vymáhat samostatně.</w:t>
      </w:r>
    </w:p>
    <w:p w:rsidR="00CD3D2E" w:rsidRDefault="008522AA" w:rsidP="008522AA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  <w:r w:rsidRPr="001844CB">
        <w:rPr>
          <w:rFonts w:ascii="Times New Roman" w:hAnsi="Times New Roman"/>
          <w:sz w:val="22"/>
          <w:szCs w:val="22"/>
        </w:rPr>
        <w:t>Smluvní pokuty se nezapočítávají na náhradu případně vzniklé škody a objednatel je oprávněn započíst smluvní pokuty proti pohledávce zhotovitele.</w:t>
      </w:r>
    </w:p>
    <w:p w:rsidR="008522AA" w:rsidRDefault="008522AA" w:rsidP="008522AA">
      <w:pPr>
        <w:pStyle w:val="Nadpis10"/>
      </w:pPr>
      <w:r>
        <w:br/>
        <w:t>Závěrečná ustanovení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nabývá platnosti dnem podpisu obou smluvních stran a účinnosti dnem zveřejnění v Registru smluv podle zákona č. 340/2015 Sb., o zvláštních podmínkách účinnosti některých smluv, uveřejňování některých smluv a o registru smluv (zákon o registru smluv), ve znění pozdějších předpisů.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se uzavírá na dobu určitou, a to do 31. 12. 2023 nebo do vyčerpání maximální souhrnné ceny uvedené v čl. III., odst. 3. této rámcové smlouvy, podle toho, která z těchto skutečností nastane dříve.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BB7B46">
        <w:rPr>
          <w:rFonts w:ascii="Times New Roman" w:hAnsi="Times New Roman"/>
          <w:sz w:val="22"/>
          <w:szCs w:val="22"/>
        </w:rPr>
        <w:t>Tato smlouva se řídí ustanoveními § 2586 a násl. zákona č. 89/2012 Sb.</w:t>
      </w:r>
      <w:r>
        <w:rPr>
          <w:rFonts w:ascii="Times New Roman" w:hAnsi="Times New Roman"/>
          <w:sz w:val="22"/>
          <w:szCs w:val="22"/>
        </w:rPr>
        <w:t xml:space="preserve"> Dle § 1765 zák. č. 89/2012 Sb., občanský zákoník smluvní strany na sebe převzaly nebezpečí změny okolností. Před uzavřením rámcové a každé dílčí smlouvy strany zvážily plně hospodářskou, ekonomickou a faktickou situaci a jsou si plně vědomy okolností rámcové a dílčí smlouvy, jakož i okolností, které mohou po uzavření těchto smluv nastat.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dále dohodly ve smyslu § 1740 odst. 2 a 3 občanského zákoníku, že vylučují přijetí nabídky, která vyjadřuje obsah návrhu dílčí smlouvy jinými slovy, i přijetí nabídky s dodatkem nebo odchylkou, i když dodatek či odchylka podstatně nemění podmínky nabídky.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Změnit nebo doplnit tuto rámcovou smlouvu mohou smluvní strany pouze formou písemných dodatků, které budou vzestupně číslovány, výslovně prohlášeny za dodatek této rámcové smlouvy a podepsány oprávněnými zástupci smluvních stran. Za písemnou formu nebude pro tento účel považována výměna e-mailových či jiných elektronických zpráv.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mohou ukončit smluvní vztah písemnou dohodou. 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Rámcovou nebo dílčí smlouvu lze rovněž ukončit jednostranným odstoupením v případě, že druhá smluvní strana poruší rámcovou nebo dílčí smlouvu podstatným způsobem. Podstatným porušením této rámcové nebo dílčí smlouvy se rozumí zejména:</w:t>
      </w:r>
    </w:p>
    <w:p w:rsidR="008522AA" w:rsidRDefault="008522AA" w:rsidP="008522AA">
      <w:pPr>
        <w:pStyle w:val="Zkladntext"/>
        <w:numPr>
          <w:ilvl w:val="0"/>
          <w:numId w:val="33"/>
        </w:numPr>
        <w:spacing w:before="12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porušení ustanovení čl. II., odst. 2. a čl. IV. odst. 1 přičemž smluvní strana, která smluvní podmínky porušila, neprovedla nápravu ani po písemném upozornění ve lhůtě deseti (10) pracovních dnů,</w:t>
      </w:r>
    </w:p>
    <w:p w:rsidR="008522AA" w:rsidRPr="00916AA8" w:rsidRDefault="008522AA" w:rsidP="008522AA">
      <w:pPr>
        <w:pStyle w:val="Zkladntext"/>
        <w:numPr>
          <w:ilvl w:val="0"/>
          <w:numId w:val="33"/>
        </w:numPr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opakované a bezdůvodné odmítnutí objednatele převzít dílo při dodání,</w:t>
      </w:r>
    </w:p>
    <w:p w:rsidR="008522AA" w:rsidRPr="00916AA8" w:rsidRDefault="008522AA" w:rsidP="008522AA">
      <w:pPr>
        <w:pStyle w:val="Zkladntext"/>
        <w:numPr>
          <w:ilvl w:val="0"/>
          <w:numId w:val="33"/>
        </w:numPr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lastRenderedPageBreak/>
        <w:t>prodlení objednatele s placením faktury delší než 14 dnů ode dne splatnosti,</w:t>
      </w:r>
    </w:p>
    <w:p w:rsidR="008522AA" w:rsidRPr="00916AA8" w:rsidRDefault="008522AA" w:rsidP="008522AA">
      <w:pPr>
        <w:pStyle w:val="Zkladntext"/>
        <w:numPr>
          <w:ilvl w:val="0"/>
          <w:numId w:val="33"/>
        </w:numPr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>opakované případy prodlení s placením faktur,</w:t>
      </w:r>
    </w:p>
    <w:p w:rsidR="008522AA" w:rsidRPr="00797998" w:rsidRDefault="008522AA" w:rsidP="008522AA">
      <w:pPr>
        <w:pStyle w:val="Zkladntext"/>
        <w:numPr>
          <w:ilvl w:val="0"/>
          <w:numId w:val="33"/>
        </w:numPr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916AA8">
        <w:rPr>
          <w:rFonts w:ascii="Times New Roman" w:hAnsi="Times New Roman"/>
          <w:sz w:val="22"/>
          <w:szCs w:val="22"/>
        </w:rPr>
        <w:t xml:space="preserve">nedodání díla zhotovitelem řádně a včas dle objednávky. 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Zhotovitel nemůže bez souhlasu </w:t>
      </w:r>
      <w:r w:rsidR="009506F3">
        <w:rPr>
          <w:rFonts w:ascii="Times New Roman" w:hAnsi="Times New Roman"/>
          <w:sz w:val="22"/>
          <w:szCs w:val="22"/>
        </w:rPr>
        <w:t>objednatele</w:t>
      </w:r>
      <w:r>
        <w:rPr>
          <w:rFonts w:ascii="Times New Roman" w:hAnsi="Times New Roman"/>
          <w:sz w:val="22"/>
          <w:szCs w:val="22"/>
        </w:rPr>
        <w:t xml:space="preserve"> postoupit kterákoliv svá práva, ani převést kterékoliv své povinnosti plynoucí z této rámcové smlouvy třetí osobě, ani není oprávněn tuto rámcovou smlouvu postoupit. 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Ukáže-li se některé z ustanovení této rámcové smlouvy zdánlivým (nicotným), posoudí se vliv této vady na ostatní ustanovení rámcové smlouvy obdobně podle § 576 občanského zákoníku.</w:t>
      </w:r>
    </w:p>
    <w:p w:rsidR="008522AA" w:rsidRDefault="008522AA" w:rsidP="008522AA">
      <w:pPr>
        <w:pStyle w:val="Zkladntext"/>
        <w:numPr>
          <w:ilvl w:val="1"/>
          <w:numId w:val="15"/>
        </w:numPr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Písemnosti se považují za doručené i v případě, že kterákoliv ze stran její doručení odmítne či jinak znemožní.</w:t>
      </w:r>
    </w:p>
    <w:p w:rsidR="008522AA" w:rsidRDefault="00F063B0" w:rsidP="008522AA">
      <w:pPr>
        <w:pStyle w:val="Zkladntext"/>
        <w:numPr>
          <w:ilvl w:val="1"/>
          <w:numId w:val="15"/>
        </w:numPr>
        <w:tabs>
          <w:tab w:val="left" w:pos="567"/>
        </w:tabs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Zhotovitel</w:t>
      </w:r>
      <w:r w:rsidR="008522AA">
        <w:rPr>
          <w:rFonts w:ascii="Times New Roman" w:hAnsi="Times New Roman"/>
          <w:sz w:val="22"/>
          <w:szCs w:val="22"/>
        </w:rPr>
        <w:t xml:space="preserve"> podpisem této rámcové smlouvy bere na vědomí, že </w:t>
      </w:r>
      <w:r w:rsidR="009506F3">
        <w:rPr>
          <w:rFonts w:ascii="Times New Roman" w:hAnsi="Times New Roman"/>
          <w:sz w:val="22"/>
          <w:szCs w:val="22"/>
        </w:rPr>
        <w:t>objednatel</w:t>
      </w:r>
      <w:r w:rsidR="008522AA">
        <w:rPr>
          <w:rFonts w:ascii="Times New Roman" w:hAnsi="Times New Roman"/>
          <w:sz w:val="22"/>
          <w:szCs w:val="22"/>
        </w:rPr>
        <w:t xml:space="preserve"> je povinným subjektem v souladu se zákonem č. 106/1999 Sb., o svobodném přístupu k informacím (dále jen „zákon“), a v souladu a za podmínek stanovených v zákoně je povinen tuto smlouvu, příp. informace v ní obsažené nebo z ní vyplývající zveřejnit. </w:t>
      </w:r>
    </w:p>
    <w:p w:rsidR="008522AA" w:rsidRDefault="008522AA" w:rsidP="008522AA">
      <w:pPr>
        <w:pStyle w:val="Odstavecseseznamem"/>
        <w:numPr>
          <w:ilvl w:val="1"/>
          <w:numId w:val="15"/>
        </w:numPr>
        <w:tabs>
          <w:tab w:val="left" w:pos="426"/>
          <w:tab w:val="left" w:pos="567"/>
        </w:tabs>
        <w:suppressAutoHyphens w:val="0"/>
        <w:spacing w:before="120"/>
        <w:ind w:left="425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Tato rámcová smlouva je vyhotovena ve dvou stejnopisech s platností originálu, podepsaných oprávněnými zástupci smluvních stran, přičemž každá smluvní strana obdrží jedno vyhotovení.</w:t>
      </w:r>
    </w:p>
    <w:p w:rsidR="008522AA" w:rsidRDefault="008522AA" w:rsidP="008522AA">
      <w:pPr>
        <w:pStyle w:val="Zkladntext"/>
        <w:numPr>
          <w:ilvl w:val="1"/>
          <w:numId w:val="15"/>
        </w:numPr>
        <w:tabs>
          <w:tab w:val="left" w:pos="567"/>
        </w:tabs>
        <w:spacing w:before="120" w:after="0"/>
        <w:ind w:left="425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shodně prohlašují, že si tuto smlouvu před jejím podepsáním přečetly, a že s jejím obsahem souhlasí.</w:t>
      </w:r>
    </w:p>
    <w:p w:rsidR="008522AA" w:rsidRDefault="008522AA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CD3D2E" w:rsidRDefault="00CD3D2E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CD3D2E" w:rsidRDefault="00CD3D2E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57301F" w:rsidRDefault="0057301F">
      <w:pPr>
        <w:tabs>
          <w:tab w:val="left" w:pos="0"/>
          <w:tab w:val="left" w:leader="underscore" w:pos="4706"/>
          <w:tab w:val="left" w:pos="4990"/>
          <w:tab w:val="left" w:pos="5387"/>
          <w:tab w:val="left" w:leader="underscore" w:pos="9639"/>
        </w:tabs>
        <w:ind w:left="284"/>
        <w:jc w:val="both"/>
        <w:rPr>
          <w:rFonts w:ascii="Times New Roman" w:hAnsi="Times New Roman"/>
        </w:rPr>
      </w:pPr>
    </w:p>
    <w:p w:rsidR="0057301F" w:rsidRDefault="00063740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Za </w:t>
      </w:r>
      <w:r w:rsidR="008522AA">
        <w:rPr>
          <w:rFonts w:ascii="Times New Roman" w:hAnsi="Times New Roman"/>
          <w:b/>
          <w:sz w:val="22"/>
          <w:szCs w:val="22"/>
        </w:rPr>
        <w:t>objednatele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Za </w:t>
      </w:r>
      <w:r w:rsidR="008522AA">
        <w:rPr>
          <w:rFonts w:ascii="Times New Roman" w:hAnsi="Times New Roman"/>
          <w:b/>
          <w:sz w:val="22"/>
          <w:szCs w:val="22"/>
        </w:rPr>
        <w:t>zhotovitele</w:t>
      </w:r>
    </w:p>
    <w:p w:rsidR="0057301F" w:rsidRDefault="00063740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7301F" w:rsidRDefault="0057301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57301F" w:rsidRDefault="00063740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Datum: </w:t>
      </w:r>
      <w:r>
        <w:rPr>
          <w:rFonts w:ascii="Times New Roman" w:hAnsi="Times New Roman"/>
          <w:sz w:val="22"/>
          <w:szCs w:val="22"/>
        </w:rPr>
        <w:tab/>
      </w:r>
    </w:p>
    <w:p w:rsidR="0057301F" w:rsidRDefault="0057301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57301F" w:rsidRDefault="00063740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Místo: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Místo:</w:t>
      </w:r>
      <w:r>
        <w:rPr>
          <w:rFonts w:ascii="Times New Roman" w:hAnsi="Times New Roman"/>
          <w:sz w:val="22"/>
          <w:szCs w:val="22"/>
        </w:rPr>
        <w:tab/>
      </w:r>
    </w:p>
    <w:p w:rsidR="0057301F" w:rsidRDefault="0057301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61E68" w:rsidRDefault="00361E6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61E68" w:rsidRDefault="00361E6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57301F" w:rsidRDefault="00063740">
      <w:pPr>
        <w:tabs>
          <w:tab w:val="left" w:pos="0"/>
          <w:tab w:val="left" w:leader="underscore" w:pos="470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57301F" w:rsidRDefault="0057301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57301F" w:rsidRDefault="00063740">
      <w:pPr>
        <w:tabs>
          <w:tab w:val="left" w:pos="0"/>
          <w:tab w:val="left" w:pos="499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Ing. Michal Hrotík</w:t>
      </w:r>
      <w:r>
        <w:rPr>
          <w:rFonts w:ascii="Times New Roman" w:hAnsi="Times New Roman"/>
          <w:b/>
          <w:sz w:val="22"/>
          <w:szCs w:val="22"/>
        </w:rPr>
        <w:tab/>
      </w:r>
      <w:r w:rsidR="007B308A">
        <w:rPr>
          <w:rFonts w:ascii="Times New Roman" w:hAnsi="Times New Roman"/>
          <w:b/>
          <w:sz w:val="22"/>
          <w:szCs w:val="22"/>
        </w:rPr>
        <w:t xml:space="preserve">Ing. Lukáš </w:t>
      </w:r>
      <w:r w:rsidR="00AD12E4">
        <w:rPr>
          <w:rFonts w:ascii="Times New Roman" w:hAnsi="Times New Roman"/>
          <w:b/>
          <w:sz w:val="22"/>
          <w:szCs w:val="22"/>
        </w:rPr>
        <w:t>Mrowiec</w:t>
      </w:r>
    </w:p>
    <w:p w:rsidR="0057301F" w:rsidRDefault="00063740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člen představenstva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 w:rsidR="00AD12E4">
        <w:rPr>
          <w:rFonts w:ascii="Times New Roman" w:hAnsi="Times New Roman"/>
          <w:sz w:val="22"/>
          <w:szCs w:val="22"/>
        </w:rPr>
        <w:t>jednatel</w:t>
      </w:r>
    </w:p>
    <w:sectPr w:rsidR="0057301F" w:rsidSect="00FE411E">
      <w:headerReference w:type="default" r:id="rId9"/>
      <w:footerReference w:type="default" r:id="rId10"/>
      <w:pgSz w:w="11906" w:h="16838"/>
      <w:pgMar w:top="1560" w:right="1106" w:bottom="1276" w:left="1259" w:header="714" w:footer="63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8FD186" w16cid:durableId="2300BE5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DF" w:rsidRDefault="00F66CDF">
      <w:r>
        <w:separator/>
      </w:r>
    </w:p>
    <w:p w:rsidR="00F66CDF" w:rsidRDefault="00F66CDF"/>
  </w:endnote>
  <w:endnote w:type="continuationSeparator" w:id="0">
    <w:p w:rsidR="00F66CDF" w:rsidRDefault="00F66CDF">
      <w:r>
        <w:continuationSeparator/>
      </w:r>
    </w:p>
    <w:p w:rsidR="00F66CDF" w:rsidRDefault="00F66CD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1F" w:rsidRDefault="00063740">
    <w:pPr>
      <w:pStyle w:val="Zpat"/>
      <w:tabs>
        <w:tab w:val="clear" w:pos="4536"/>
        <w:tab w:val="clear" w:pos="9072"/>
        <w:tab w:val="center" w:pos="180"/>
        <w:tab w:val="left" w:pos="3060"/>
        <w:tab w:val="left" w:pos="8175"/>
      </w:tabs>
      <w:ind w:left="-28" w:right="4140" w:hanging="539"/>
      <w:rPr>
        <w:rFonts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4915535</wp:posOffset>
          </wp:positionH>
          <wp:positionV relativeFrom="paragraph">
            <wp:posOffset>-133985</wp:posOffset>
          </wp:positionV>
          <wp:extent cx="1266825" cy="342900"/>
          <wp:effectExtent l="0" t="0" r="952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575"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 w:rsidR="00BF3575">
      <w:rPr>
        <w:rStyle w:val="slostrnky"/>
        <w:rFonts w:cs="Arial"/>
        <w:color w:val="003C69"/>
        <w:sz w:val="16"/>
      </w:rPr>
      <w:fldChar w:fldCharType="separate"/>
    </w:r>
    <w:r w:rsidR="001372CB">
      <w:rPr>
        <w:rStyle w:val="slostrnky"/>
        <w:rFonts w:cs="Arial"/>
        <w:noProof/>
        <w:color w:val="003C69"/>
        <w:sz w:val="16"/>
      </w:rPr>
      <w:t>7</w:t>
    </w:r>
    <w:r w:rsidR="00BF3575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 w:rsidR="00BF3575"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 w:rsidR="00BF3575">
      <w:rPr>
        <w:rStyle w:val="slostrnky"/>
        <w:rFonts w:cs="Arial"/>
        <w:color w:val="003C69"/>
        <w:sz w:val="16"/>
      </w:rPr>
      <w:fldChar w:fldCharType="separate"/>
    </w:r>
    <w:r w:rsidR="001372CB">
      <w:rPr>
        <w:rStyle w:val="slostrnky"/>
        <w:rFonts w:cs="Arial"/>
        <w:noProof/>
        <w:color w:val="003C69"/>
        <w:sz w:val="16"/>
      </w:rPr>
      <w:t>8</w:t>
    </w:r>
    <w:r w:rsidR="00BF3575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 xml:space="preserve">Rámcová smlouva </w:t>
    </w:r>
    <w:r w:rsidR="00A1405A">
      <w:rPr>
        <w:rStyle w:val="slostrnky"/>
        <w:rFonts w:cs="Arial"/>
        <w:b/>
        <w:color w:val="003C69"/>
        <w:sz w:val="16"/>
      </w:rPr>
      <w:t xml:space="preserve">o dílo na dodávku </w:t>
    </w:r>
    <w:r w:rsidR="008D1E71">
      <w:rPr>
        <w:rStyle w:val="slostrnky"/>
        <w:rFonts w:cs="Arial"/>
        <w:b/>
        <w:color w:val="003C69"/>
        <w:sz w:val="16"/>
      </w:rPr>
      <w:t xml:space="preserve">a instalaci </w:t>
    </w:r>
    <w:r w:rsidR="00A1405A">
      <w:rPr>
        <w:rStyle w:val="slostrnky"/>
        <w:rFonts w:cs="Arial"/>
        <w:b/>
        <w:color w:val="003C69"/>
        <w:sz w:val="16"/>
      </w:rPr>
      <w:t>datových rozvodů</w:t>
    </w:r>
    <w:r w:rsidR="00A1405A" w:rsidRPr="00A1405A">
      <w:rPr>
        <w:rStyle w:val="slostrnky"/>
        <w:rFonts w:cs="Arial"/>
        <w:b/>
        <w:color w:val="003C69"/>
        <w:sz w:val="16"/>
      </w:rPr>
      <w:t xml:space="preserve">, </w:t>
    </w:r>
    <w:r w:rsidR="00A1405A">
      <w:rPr>
        <w:rStyle w:val="slostrnky"/>
        <w:rFonts w:cs="Arial"/>
        <w:b/>
        <w:color w:val="003C69"/>
        <w:sz w:val="16"/>
      </w:rPr>
      <w:t>strukturovaných kabeláží, kabeláží</w:t>
    </w:r>
    <w:r w:rsidR="00A1405A" w:rsidRPr="00A1405A">
      <w:rPr>
        <w:rStyle w:val="slostrnky"/>
        <w:rFonts w:cs="Arial"/>
        <w:b/>
        <w:color w:val="003C69"/>
        <w:sz w:val="16"/>
      </w:rPr>
      <w:t xml:space="preserve"> a kamerov</w:t>
    </w:r>
    <w:r w:rsidR="00A1405A">
      <w:rPr>
        <w:rStyle w:val="slostrnky"/>
        <w:rFonts w:cs="Arial"/>
        <w:b/>
        <w:color w:val="003C69"/>
        <w:sz w:val="16"/>
      </w:rPr>
      <w:t>ých systémů</w:t>
    </w:r>
    <w:r w:rsidR="00A1405A" w:rsidRPr="00A1405A">
      <w:rPr>
        <w:rStyle w:val="slostrnky"/>
        <w:rFonts w:cs="Arial"/>
        <w:b/>
        <w:color w:val="003C69"/>
        <w:sz w:val="16"/>
      </w:rPr>
      <w:t xml:space="preserve"> 2021-2023</w:t>
    </w:r>
    <w:r>
      <w:rPr>
        <w:rStyle w:val="slostrnky"/>
        <w:rFonts w:cs="Arial"/>
        <w:b/>
        <w:color w:val="003C69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DF" w:rsidRDefault="00F66CDF">
      <w:r>
        <w:separator/>
      </w:r>
    </w:p>
    <w:p w:rsidR="00F66CDF" w:rsidRDefault="00F66CDF"/>
  </w:footnote>
  <w:footnote w:type="continuationSeparator" w:id="0">
    <w:p w:rsidR="00F66CDF" w:rsidRDefault="00F66CDF">
      <w:r>
        <w:continuationSeparator/>
      </w:r>
    </w:p>
    <w:p w:rsidR="00F66CDF" w:rsidRDefault="00F66C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01F" w:rsidRDefault="00BF3575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2289" type="#_x0000_t202" style="position:absolute;margin-left:289.25pt;margin-top:-1.5pt;width:192.85pt;height:2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q3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" filled="f" stroked="f">
          <v:textbox>
            <w:txbxContent>
              <w:p w:rsidR="0057301F" w:rsidRDefault="00FB4EB9">
                <w:pPr>
                  <w:jc w:val="right"/>
                  <w:rPr>
                    <w:b/>
                    <w:color w:val="003C69"/>
                    <w:sz w:val="40"/>
                    <w:szCs w:val="40"/>
                  </w:rPr>
                </w:pPr>
                <w:r>
                  <w:rPr>
                    <w:b/>
                    <w:color w:val="003C69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063740">
      <w:rPr>
        <w:rFonts w:cs="Arial"/>
        <w:b/>
        <w:noProof/>
        <w:color w:val="003C69"/>
      </w:rPr>
      <w:t>OVANET a.s.</w:t>
    </w:r>
  </w:p>
  <w:p w:rsidR="0057301F" w:rsidRDefault="00063740">
    <w:pPr>
      <w:pStyle w:val="Zhlav"/>
      <w:tabs>
        <w:tab w:val="clear" w:pos="4536"/>
        <w:tab w:val="clear" w:pos="9072"/>
      </w:tabs>
      <w:spacing w:after="120"/>
      <w:rPr>
        <w:rFonts w:cs="Arial"/>
        <w:noProof/>
        <w:color w:val="003C69"/>
      </w:rPr>
    </w:pPr>
    <w:r>
      <w:rPr>
        <w:rFonts w:cs="Arial"/>
        <w:noProof/>
        <w:color w:val="003C69"/>
      </w:rPr>
      <w:t>Hájkova 1100/13, 702 00 Ostrava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3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700DAB"/>
    <w:multiLevelType w:val="multilevel"/>
    <w:tmpl w:val="618821A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3"/>
      <w:numFmt w:val="decimal"/>
      <w:lvlText w:val="1.%3.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07D05FC8"/>
    <w:multiLevelType w:val="singleLevel"/>
    <w:tmpl w:val="5174452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sz w:val="24"/>
      </w:rPr>
    </w:lvl>
  </w:abstractNum>
  <w:abstractNum w:abstractNumId="8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626E1B"/>
    <w:multiLevelType w:val="multilevel"/>
    <w:tmpl w:val="7C704438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0EC421FB"/>
    <w:multiLevelType w:val="hybridMultilevel"/>
    <w:tmpl w:val="C4E64C0C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4429F"/>
    <w:multiLevelType w:val="multilevel"/>
    <w:tmpl w:val="2D34AF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40A76C0"/>
    <w:multiLevelType w:val="multilevel"/>
    <w:tmpl w:val="A52AAE4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177B7D81"/>
    <w:multiLevelType w:val="hybridMultilevel"/>
    <w:tmpl w:val="057E3154"/>
    <w:lvl w:ilvl="0" w:tplc="A2726D72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A152E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96" w:hanging="360"/>
      </w:p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>
    <w:nsid w:val="21B37ACD"/>
    <w:multiLevelType w:val="hybridMultilevel"/>
    <w:tmpl w:val="45DEDE3A"/>
    <w:lvl w:ilvl="0" w:tplc="8090B2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2BA75F9"/>
    <w:multiLevelType w:val="multilevel"/>
    <w:tmpl w:val="3320D8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CB412C"/>
    <w:multiLevelType w:val="multilevel"/>
    <w:tmpl w:val="2D34AF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7A34CC4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013EEB"/>
    <w:multiLevelType w:val="hybridMultilevel"/>
    <w:tmpl w:val="896421AE"/>
    <w:lvl w:ilvl="0" w:tplc="25CE95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85705A"/>
    <w:multiLevelType w:val="multilevel"/>
    <w:tmpl w:val="CFBE25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nsid w:val="2DF310D3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22">
    <w:nsid w:val="331D1E57"/>
    <w:multiLevelType w:val="multilevel"/>
    <w:tmpl w:val="308A81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6B57F74"/>
    <w:multiLevelType w:val="multilevel"/>
    <w:tmpl w:val="2D34AF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7515FD6"/>
    <w:multiLevelType w:val="hybridMultilevel"/>
    <w:tmpl w:val="DA884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925EDF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>
    <w:nsid w:val="3B9C00FE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7">
    <w:nsid w:val="3D826714"/>
    <w:multiLevelType w:val="hybridMultilevel"/>
    <w:tmpl w:val="5B0422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ED949E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4C5BA9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>
    <w:nsid w:val="4FAB0C23"/>
    <w:multiLevelType w:val="hybridMultilevel"/>
    <w:tmpl w:val="BC38418E"/>
    <w:lvl w:ilvl="0" w:tplc="F6AA735E">
      <w:start w:val="1"/>
      <w:numFmt w:val="upperRoman"/>
      <w:lvlText w:val="čl. %1. 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D61B6C"/>
    <w:multiLevelType w:val="multilevel"/>
    <w:tmpl w:val="791EE4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B477A7B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33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34">
    <w:nsid w:val="5DC3505B"/>
    <w:multiLevelType w:val="multilevel"/>
    <w:tmpl w:val="9326A20E"/>
    <w:lvl w:ilvl="0">
      <w:start w:val="1"/>
      <w:numFmt w:val="upperRoman"/>
      <w:pStyle w:val="Nzev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35">
    <w:nsid w:val="5F632A73"/>
    <w:multiLevelType w:val="hybridMultilevel"/>
    <w:tmpl w:val="5EECDE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D05AC"/>
    <w:multiLevelType w:val="multilevel"/>
    <w:tmpl w:val="76A8A4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9E1C3D"/>
    <w:multiLevelType w:val="multilevel"/>
    <w:tmpl w:val="76A8A4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4496F2D"/>
    <w:multiLevelType w:val="hybridMultilevel"/>
    <w:tmpl w:val="1B0CFCD0"/>
    <w:lvl w:ilvl="0" w:tplc="3C64236C">
      <w:start w:val="1"/>
      <w:numFmt w:val="upperRoman"/>
      <w:pStyle w:val="Nadpis10"/>
      <w:lvlText w:val="čl. %1. 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E4EF0"/>
    <w:multiLevelType w:val="singleLevel"/>
    <w:tmpl w:val="709811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</w:abstractNum>
  <w:abstractNum w:abstractNumId="40">
    <w:nsid w:val="7CA92194"/>
    <w:multiLevelType w:val="multilevel"/>
    <w:tmpl w:val="F6E09B1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34"/>
  </w:num>
  <w:num w:numId="2">
    <w:abstractNumId w:val="33"/>
  </w:num>
  <w:num w:numId="3">
    <w:abstractNumId w:val="6"/>
  </w:num>
  <w:num w:numId="4">
    <w:abstractNumId w:val="0"/>
  </w:num>
  <w:num w:numId="5">
    <w:abstractNumId w:val="8"/>
  </w:num>
  <w:num w:numId="6">
    <w:abstractNumId w:val="18"/>
  </w:num>
  <w:num w:numId="7">
    <w:abstractNumId w:val="28"/>
  </w:num>
  <w:num w:numId="8">
    <w:abstractNumId w:val="5"/>
  </w:num>
  <w:num w:numId="9">
    <w:abstractNumId w:val="14"/>
  </w:num>
  <w:num w:numId="10">
    <w:abstractNumId w:val="17"/>
  </w:num>
  <w:num w:numId="11">
    <w:abstractNumId w:val="24"/>
  </w:num>
  <w:num w:numId="12">
    <w:abstractNumId w:val="40"/>
  </w:num>
  <w:num w:numId="13">
    <w:abstractNumId w:val="36"/>
  </w:num>
  <w:num w:numId="14">
    <w:abstractNumId w:val="22"/>
  </w:num>
  <w:num w:numId="15">
    <w:abstractNumId w:val="31"/>
  </w:num>
  <w:num w:numId="16">
    <w:abstractNumId w:val="20"/>
  </w:num>
  <w:num w:numId="17">
    <w:abstractNumId w:val="37"/>
  </w:num>
  <w:num w:numId="18">
    <w:abstractNumId w:val="32"/>
  </w:num>
  <w:num w:numId="19">
    <w:abstractNumId w:val="26"/>
  </w:num>
  <w:num w:numId="20">
    <w:abstractNumId w:val="29"/>
  </w:num>
  <w:num w:numId="21">
    <w:abstractNumId w:val="25"/>
  </w:num>
  <w:num w:numId="22">
    <w:abstractNumId w:val="21"/>
  </w:num>
  <w:num w:numId="23">
    <w:abstractNumId w:val="39"/>
  </w:num>
  <w:num w:numId="24">
    <w:abstractNumId w:val="7"/>
  </w:num>
  <w:num w:numId="25">
    <w:abstractNumId w:val="38"/>
  </w:num>
  <w:num w:numId="26">
    <w:abstractNumId w:val="30"/>
  </w:num>
  <w:num w:numId="27">
    <w:abstractNumId w:val="16"/>
  </w:num>
  <w:num w:numId="28">
    <w:abstractNumId w:val="10"/>
  </w:num>
  <w:num w:numId="29">
    <w:abstractNumId w:val="15"/>
  </w:num>
  <w:num w:numId="30">
    <w:abstractNumId w:val="35"/>
  </w:num>
  <w:num w:numId="31">
    <w:abstractNumId w:val="12"/>
  </w:num>
  <w:num w:numId="32">
    <w:abstractNumId w:val="13"/>
  </w:num>
  <w:num w:numId="33">
    <w:abstractNumId w:val="19"/>
  </w:num>
  <w:num w:numId="34">
    <w:abstractNumId w:val="9"/>
  </w:num>
  <w:num w:numId="35">
    <w:abstractNumId w:val="27"/>
  </w:num>
  <w:num w:numId="36">
    <w:abstractNumId w:val="11"/>
  </w:num>
  <w:num w:numId="37">
    <w:abstractNumId w:val="23"/>
  </w:num>
  <w:num w:numId="38">
    <w:abstractNumId w:val="38"/>
    <w:lvlOverride w:ilvl="0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DateAndTime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741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57301F"/>
    <w:rsid w:val="00020787"/>
    <w:rsid w:val="00063740"/>
    <w:rsid w:val="000A27B9"/>
    <w:rsid w:val="000D58CD"/>
    <w:rsid w:val="001372CB"/>
    <w:rsid w:val="00182E2D"/>
    <w:rsid w:val="00194843"/>
    <w:rsid w:val="001F135E"/>
    <w:rsid w:val="00251F60"/>
    <w:rsid w:val="00300ABE"/>
    <w:rsid w:val="0033688F"/>
    <w:rsid w:val="00361E68"/>
    <w:rsid w:val="003F60D1"/>
    <w:rsid w:val="005378D8"/>
    <w:rsid w:val="00555D6E"/>
    <w:rsid w:val="0057301F"/>
    <w:rsid w:val="006207A5"/>
    <w:rsid w:val="00625A61"/>
    <w:rsid w:val="006C469D"/>
    <w:rsid w:val="00741958"/>
    <w:rsid w:val="007A4FDF"/>
    <w:rsid w:val="007B308A"/>
    <w:rsid w:val="007F1A06"/>
    <w:rsid w:val="00847C24"/>
    <w:rsid w:val="008522AA"/>
    <w:rsid w:val="008C5378"/>
    <w:rsid w:val="008D1E71"/>
    <w:rsid w:val="008D456B"/>
    <w:rsid w:val="008E5A5E"/>
    <w:rsid w:val="009506F3"/>
    <w:rsid w:val="00971838"/>
    <w:rsid w:val="00A06B7C"/>
    <w:rsid w:val="00A1405A"/>
    <w:rsid w:val="00A41473"/>
    <w:rsid w:val="00A66870"/>
    <w:rsid w:val="00AD12E4"/>
    <w:rsid w:val="00AE6A7A"/>
    <w:rsid w:val="00B14A8F"/>
    <w:rsid w:val="00B9440D"/>
    <w:rsid w:val="00BC1947"/>
    <w:rsid w:val="00BF3575"/>
    <w:rsid w:val="00C035AF"/>
    <w:rsid w:val="00CD3D2E"/>
    <w:rsid w:val="00CE3AF8"/>
    <w:rsid w:val="00D25721"/>
    <w:rsid w:val="00EC328B"/>
    <w:rsid w:val="00F063B0"/>
    <w:rsid w:val="00F40B70"/>
    <w:rsid w:val="00F66CDF"/>
    <w:rsid w:val="00FB4EB9"/>
    <w:rsid w:val="00FE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11E"/>
    <w:rPr>
      <w:rFonts w:ascii="Arial" w:hAnsi="Arial"/>
    </w:rPr>
  </w:style>
  <w:style w:type="paragraph" w:styleId="Nadpis10">
    <w:name w:val="heading 1"/>
    <w:basedOn w:val="Nadpis2"/>
    <w:next w:val="Normln"/>
    <w:qFormat/>
    <w:rsid w:val="00FE411E"/>
    <w:pPr>
      <w:numPr>
        <w:numId w:val="25"/>
      </w:numPr>
      <w:spacing w:before="480" w:after="120"/>
      <w:outlineLvl w:val="0"/>
    </w:pPr>
    <w:rPr>
      <w:i w:val="0"/>
      <w:kern w:val="32"/>
      <w:sz w:val="24"/>
      <w:szCs w:val="24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FE41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E41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E411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FE411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FE41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411E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411E"/>
    <w:rPr>
      <w:b/>
      <w:sz w:val="40"/>
    </w:rPr>
  </w:style>
  <w:style w:type="paragraph" w:customStyle="1" w:styleId="JVS2">
    <w:name w:val="JVS_2"/>
    <w:basedOn w:val="JVS1"/>
    <w:autoRedefine/>
    <w:rsid w:val="00FE411E"/>
    <w:pPr>
      <w:keepNext/>
      <w:tabs>
        <w:tab w:val="clear" w:pos="1440"/>
        <w:tab w:val="left" w:pos="426"/>
      </w:tabs>
      <w:spacing w:before="360" w:line="240" w:lineRule="auto"/>
      <w:outlineLvl w:val="0"/>
    </w:pPr>
    <w:rPr>
      <w:sz w:val="24"/>
    </w:rPr>
  </w:style>
  <w:style w:type="paragraph" w:customStyle="1" w:styleId="JVS3">
    <w:name w:val="JVS_3"/>
    <w:rsid w:val="00FE411E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FE41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E41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411E"/>
  </w:style>
  <w:style w:type="paragraph" w:styleId="Zkladntext">
    <w:name w:val="Body Text"/>
    <w:basedOn w:val="Normln"/>
    <w:rsid w:val="00FE411E"/>
    <w:pPr>
      <w:spacing w:after="120"/>
    </w:pPr>
  </w:style>
  <w:style w:type="paragraph" w:styleId="Podtitul">
    <w:name w:val="Subtitle"/>
    <w:basedOn w:val="Normln"/>
    <w:qFormat/>
    <w:rsid w:val="00FE411E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FE411E"/>
  </w:style>
  <w:style w:type="paragraph" w:customStyle="1" w:styleId="Styl2">
    <w:name w:val="Styl2"/>
    <w:basedOn w:val="JVS1"/>
    <w:rsid w:val="00FE411E"/>
    <w:rPr>
      <w:sz w:val="32"/>
    </w:rPr>
  </w:style>
  <w:style w:type="character" w:customStyle="1" w:styleId="Nadpis5Char">
    <w:name w:val="Nadpis 5 Char"/>
    <w:link w:val="Nadpis5"/>
    <w:semiHidden/>
    <w:rsid w:val="00FE41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sid w:val="00FE411E"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rsid w:val="00FE411E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99"/>
    <w:qFormat/>
    <w:rsid w:val="00FE411E"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sid w:val="00FE411E"/>
    <w:rPr>
      <w:color w:val="0000FF"/>
      <w:u w:val="single"/>
    </w:rPr>
  </w:style>
  <w:style w:type="paragraph" w:customStyle="1" w:styleId="Smlouva-slo">
    <w:name w:val="Smlouva-číslo"/>
    <w:basedOn w:val="Normln"/>
    <w:rsid w:val="00FE411E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rsid w:val="00FE411E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rsid w:val="00FE411E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uiPriority w:val="99"/>
    <w:rsid w:val="00FE411E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rsid w:val="00FE411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E411E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rsid w:val="00FE411E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sid w:val="00FE411E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FE41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E411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FE411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E411E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E411E"/>
    <w:pPr>
      <w:numPr>
        <w:numId w:val="1"/>
      </w:numPr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sid w:val="00FE411E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semiHidden/>
    <w:rsid w:val="00FE411E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sid w:val="00FE411E"/>
    <w:rPr>
      <w:b/>
      <w:bCs/>
    </w:rPr>
  </w:style>
  <w:style w:type="character" w:styleId="Odkaznakoment">
    <w:name w:val="annotation reference"/>
    <w:uiPriority w:val="99"/>
    <w:rsid w:val="00FE4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E411E"/>
  </w:style>
  <w:style w:type="character" w:customStyle="1" w:styleId="TextkomenteChar">
    <w:name w:val="Text komentáře Char"/>
    <w:link w:val="Textkomente"/>
    <w:uiPriority w:val="99"/>
    <w:rsid w:val="00FE411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E411E"/>
    <w:rPr>
      <w:b/>
      <w:bCs/>
    </w:rPr>
  </w:style>
  <w:style w:type="character" w:customStyle="1" w:styleId="PedmtkomenteChar">
    <w:name w:val="Předmět komentáře Char"/>
    <w:link w:val="Pedmtkomente"/>
    <w:rsid w:val="00FE411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FE41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11E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sid w:val="00FE411E"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FE411E"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sid w:val="00FE411E"/>
    <w:rPr>
      <w:rFonts w:ascii="Arial" w:hAnsi="Arial"/>
      <w:szCs w:val="24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rsid w:val="00FE411E"/>
    <w:rPr>
      <w:sz w:val="24"/>
      <w:lang w:eastAsia="ar-SA"/>
    </w:rPr>
  </w:style>
  <w:style w:type="paragraph" w:customStyle="1" w:styleId="Default">
    <w:name w:val="Default"/>
    <w:rsid w:val="00FE41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rsid w:val="00FE411E"/>
    <w:pPr>
      <w:numPr>
        <w:numId w:val="2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rsid w:val="00FE411E"/>
    <w:pPr>
      <w:spacing w:before="120"/>
      <w:jc w:val="both"/>
    </w:pPr>
    <w:rPr>
      <w:rFonts w:ascii="Times New Roman" w:hAnsi="Times New Roman"/>
      <w:sz w:val="24"/>
    </w:rPr>
  </w:style>
  <w:style w:type="paragraph" w:styleId="Rozvrendokumentu">
    <w:name w:val="Document Map"/>
    <w:basedOn w:val="Normln"/>
    <w:semiHidden/>
    <w:rsid w:val="00FE411E"/>
    <w:pPr>
      <w:shd w:val="clear" w:color="auto" w:fill="000080"/>
    </w:pPr>
    <w:rPr>
      <w:rFonts w:ascii="Tahoma" w:hAnsi="Tahoma" w:cs="Tahoma"/>
    </w:rPr>
  </w:style>
  <w:style w:type="character" w:styleId="Zvraznn">
    <w:name w:val="Emphasis"/>
    <w:uiPriority w:val="20"/>
    <w:qFormat/>
    <w:rsid w:val="00FE411E"/>
    <w:rPr>
      <w:b/>
      <w:bCs/>
      <w:i w:val="0"/>
      <w:iCs w:val="0"/>
    </w:rPr>
  </w:style>
  <w:style w:type="table" w:styleId="Mkatabulky">
    <w:name w:val="Table Grid"/>
    <w:basedOn w:val="Normlntabulka"/>
    <w:rsid w:val="00FE4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FE411E"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FE411E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FE411E"/>
    <w:rPr>
      <w:sz w:val="22"/>
      <w:szCs w:val="22"/>
    </w:rPr>
  </w:style>
  <w:style w:type="paragraph" w:styleId="Seznamsodrkami">
    <w:name w:val="List Bullet"/>
    <w:basedOn w:val="Normln"/>
    <w:rsid w:val="00FE411E"/>
    <w:pPr>
      <w:numPr>
        <w:numId w:val="4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ZhlavChar">
    <w:name w:val="Záhlaví Char"/>
    <w:basedOn w:val="Standardnpsmoodstavce"/>
    <w:link w:val="Zhlav"/>
    <w:rsid w:val="00FE411E"/>
    <w:rPr>
      <w:rFonts w:ascii="Arial" w:hAnsi="Arial"/>
    </w:rPr>
  </w:style>
  <w:style w:type="paragraph" w:styleId="Zkladntext2">
    <w:name w:val="Body Text 2"/>
    <w:basedOn w:val="Normln"/>
    <w:link w:val="Zkladntext2Char"/>
    <w:semiHidden/>
    <w:unhideWhenUsed/>
    <w:rsid w:val="00FE411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FE411E"/>
    <w:rPr>
      <w:rFonts w:ascii="Arial" w:hAnsi="Arial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FE411E"/>
    <w:rPr>
      <w:rFonts w:ascii="Arial" w:hAnsi="Arial" w:cs="Arial"/>
      <w:b/>
      <w:bCs/>
      <w:i/>
      <w:iCs/>
      <w:sz w:val="28"/>
      <w:szCs w:val="28"/>
    </w:rPr>
  </w:style>
  <w:style w:type="paragraph" w:customStyle="1" w:styleId="Nadpis1">
    <w:name w:val="Nadpis1"/>
    <w:basedOn w:val="Odstavecseseznamem"/>
    <w:qFormat/>
    <w:rsid w:val="00FE411E"/>
    <w:pPr>
      <w:keepNext/>
      <w:numPr>
        <w:numId w:val="31"/>
      </w:numPr>
      <w:tabs>
        <w:tab w:val="clear" w:pos="709"/>
        <w:tab w:val="num" w:pos="0"/>
      </w:tabs>
      <w:suppressAutoHyphens w:val="0"/>
      <w:spacing w:before="360" w:after="120"/>
      <w:ind w:left="0" w:firstLine="284"/>
      <w:jc w:val="center"/>
      <w:outlineLvl w:val="0"/>
    </w:pPr>
    <w:rPr>
      <w:rFonts w:asciiTheme="minorHAnsi" w:eastAsia="Batang" w:hAnsiTheme="minorHAnsi" w:cstheme="minorHAnsi"/>
      <w:b/>
      <w:sz w:val="20"/>
      <w:lang w:eastAsia="cs-CZ"/>
    </w:rPr>
  </w:style>
  <w:style w:type="paragraph" w:customStyle="1" w:styleId="Odstavec1">
    <w:name w:val="Odstavec1"/>
    <w:basedOn w:val="Normln"/>
    <w:link w:val="Odstavec1Char"/>
    <w:qFormat/>
    <w:rsid w:val="00FE411E"/>
    <w:pPr>
      <w:numPr>
        <w:ilvl w:val="1"/>
        <w:numId w:val="31"/>
      </w:numPr>
      <w:spacing w:after="240"/>
      <w:jc w:val="both"/>
    </w:pPr>
    <w:rPr>
      <w:rFonts w:cs="Arial"/>
      <w:sz w:val="22"/>
      <w:szCs w:val="22"/>
    </w:rPr>
  </w:style>
  <w:style w:type="character" w:customStyle="1" w:styleId="Odstavec1Char">
    <w:name w:val="Odstavec1 Char"/>
    <w:basedOn w:val="Standardnpsmoodstavce"/>
    <w:link w:val="Odstavec1"/>
    <w:rsid w:val="00FE411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7B31-2842-4918-9400-AD8E9A0F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3230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Hrotík Michal</dc:creator>
  <cp:lastModifiedBy>Lenka Volná</cp:lastModifiedBy>
  <cp:revision>3</cp:revision>
  <cp:lastPrinted>2021-02-03T09:54:00Z</cp:lastPrinted>
  <dcterms:created xsi:type="dcterms:W3CDTF">2021-02-22T11:54:00Z</dcterms:created>
  <dcterms:modified xsi:type="dcterms:W3CDTF">2021-02-22T13:46:00Z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