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B51D06" w14:textId="20EC780E" w:rsidR="00652D41" w:rsidRPr="00652D41" w:rsidRDefault="00FC3762" w:rsidP="00652D41">
      <w:pPr>
        <w:pStyle w:val="RLTextlnkuslovan"/>
        <w:numPr>
          <w:ilvl w:val="0"/>
          <w:numId w:val="0"/>
        </w:num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Rámcová dohoda </w:t>
      </w:r>
      <w:r w:rsidR="00652D41" w:rsidRPr="00652D41">
        <w:rPr>
          <w:rFonts w:asciiTheme="minorHAnsi" w:hAnsiTheme="minorHAnsi" w:cstheme="minorHAnsi"/>
          <w:b/>
          <w:bCs/>
          <w:sz w:val="28"/>
          <w:szCs w:val="28"/>
        </w:rPr>
        <w:t>o součinnosti</w:t>
      </w:r>
    </w:p>
    <w:p w14:paraId="01273099" w14:textId="77777777" w:rsidR="00652D41" w:rsidRPr="00652D41" w:rsidRDefault="00652D41" w:rsidP="003169AA">
      <w:pPr>
        <w:pStyle w:val="RLdajeosmluvnstran"/>
        <w:jc w:val="left"/>
        <w:rPr>
          <w:szCs w:val="22"/>
        </w:rPr>
      </w:pPr>
      <w:r w:rsidRPr="00652D41">
        <w:rPr>
          <w:szCs w:val="22"/>
        </w:rPr>
        <w:t>Smluvní strany:</w:t>
      </w:r>
    </w:p>
    <w:p w14:paraId="0C31D2DF" w14:textId="77777777" w:rsidR="0026519B" w:rsidRPr="003D44A2" w:rsidRDefault="0026519B" w:rsidP="0026519B">
      <w:pPr>
        <w:pStyle w:val="RLProhlensmluvnchstran"/>
        <w:spacing w:after="0" w:line="240" w:lineRule="auto"/>
        <w:jc w:val="left"/>
      </w:pPr>
      <w:r w:rsidRPr="003D44A2">
        <w:t>Město Český Krumlov</w:t>
      </w:r>
    </w:p>
    <w:p w14:paraId="6E735FF1" w14:textId="77777777" w:rsidR="0026519B" w:rsidRDefault="0026519B" w:rsidP="0026519B">
      <w:pPr>
        <w:pStyle w:val="RLdajeosmluvnstran"/>
        <w:spacing w:after="0" w:line="240" w:lineRule="auto"/>
        <w:jc w:val="left"/>
      </w:pPr>
      <w:r>
        <w:t xml:space="preserve">se sídlem: </w:t>
      </w:r>
      <w:r>
        <w:tab/>
      </w:r>
      <w:r>
        <w:tab/>
        <w:t xml:space="preserve">náměstí </w:t>
      </w:r>
      <w:r w:rsidRPr="00162D3E">
        <w:t>Svornosti 1, 381 01 Český Krumlov</w:t>
      </w:r>
    </w:p>
    <w:p w14:paraId="5B34A3D3" w14:textId="77777777" w:rsidR="0026519B" w:rsidRDefault="0026519B" w:rsidP="0026519B">
      <w:pPr>
        <w:pStyle w:val="RLdajeosmluvnstran"/>
        <w:spacing w:after="0" w:line="240" w:lineRule="auto"/>
        <w:jc w:val="left"/>
      </w:pPr>
      <w:r>
        <w:t>zastoupené:</w:t>
      </w:r>
      <w:r>
        <w:tab/>
      </w:r>
      <w:r>
        <w:tab/>
        <w:t>Mgr. Dalibor Carda, starosta města</w:t>
      </w:r>
    </w:p>
    <w:p w14:paraId="0D7DB87C" w14:textId="77777777" w:rsidR="0026519B" w:rsidRDefault="0026519B" w:rsidP="0026519B">
      <w:pPr>
        <w:pStyle w:val="RLdajeosmluvnstran"/>
        <w:spacing w:after="0" w:line="240" w:lineRule="auto"/>
        <w:jc w:val="left"/>
      </w:pPr>
      <w:r>
        <w:t xml:space="preserve">IČ, DIČ: </w:t>
      </w:r>
      <w:r>
        <w:tab/>
      </w:r>
      <w:r>
        <w:tab/>
      </w:r>
      <w:r>
        <w:tab/>
      </w:r>
      <w:r w:rsidRPr="00162D3E">
        <w:t>00245836</w:t>
      </w:r>
      <w:r>
        <w:t>, CZ00245836</w:t>
      </w:r>
    </w:p>
    <w:p w14:paraId="2B1B36EE" w14:textId="77777777" w:rsidR="0026519B" w:rsidRDefault="0026519B" w:rsidP="0026519B">
      <w:pPr>
        <w:pStyle w:val="RLdajeosmluvnstran"/>
        <w:spacing w:after="0" w:line="240" w:lineRule="auto"/>
        <w:jc w:val="left"/>
      </w:pPr>
      <w:r>
        <w:t xml:space="preserve">bankovní spojení: </w:t>
      </w:r>
      <w:r>
        <w:tab/>
      </w:r>
      <w:r w:rsidRPr="008E3B40">
        <w:t>K</w:t>
      </w:r>
      <w:r>
        <w:t xml:space="preserve">omerční banka a.s., číslo účtu: </w:t>
      </w:r>
      <w:r w:rsidRPr="008E3B40">
        <w:t>221241/0100</w:t>
      </w:r>
    </w:p>
    <w:p w14:paraId="415C3857" w14:textId="411682C6" w:rsidR="00652D41" w:rsidRDefault="00652D41" w:rsidP="003169AA">
      <w:pPr>
        <w:pStyle w:val="RLdajeosmluvnstran"/>
        <w:spacing w:before="120" w:after="0"/>
        <w:jc w:val="left"/>
      </w:pPr>
      <w:r>
        <w:t>(dále jen „</w:t>
      </w:r>
      <w:r w:rsidR="0026519B">
        <w:rPr>
          <w:b/>
        </w:rPr>
        <w:t>Město</w:t>
      </w:r>
      <w:r>
        <w:t>“)</w:t>
      </w:r>
    </w:p>
    <w:p w14:paraId="09EA432A" w14:textId="77777777" w:rsidR="00652D41" w:rsidRDefault="00652D41" w:rsidP="003169AA">
      <w:pPr>
        <w:pStyle w:val="RLdajeosmluvnstran"/>
        <w:spacing w:after="0"/>
        <w:jc w:val="left"/>
      </w:pPr>
    </w:p>
    <w:p w14:paraId="7B1F68C3" w14:textId="77777777" w:rsidR="00652D41" w:rsidRDefault="00652D41" w:rsidP="003169AA">
      <w:pPr>
        <w:pStyle w:val="RLdajeosmluvnstran"/>
        <w:spacing w:after="0"/>
        <w:jc w:val="left"/>
      </w:pPr>
      <w:r>
        <w:t>a </w:t>
      </w:r>
    </w:p>
    <w:p w14:paraId="7F02FE1E" w14:textId="77777777" w:rsidR="00652D41" w:rsidRDefault="00652D41" w:rsidP="00CD1EAC">
      <w:pPr>
        <w:pStyle w:val="RLdajeosmluvnstran"/>
        <w:spacing w:after="0"/>
      </w:pPr>
    </w:p>
    <w:p w14:paraId="67F847F5" w14:textId="1DA9F73F" w:rsidR="00244D6A" w:rsidRDefault="00244D6A" w:rsidP="00244D6A">
      <w:pPr>
        <w:pStyle w:val="RLdajeosmluvnstran"/>
        <w:spacing w:after="0" w:line="240" w:lineRule="auto"/>
        <w:jc w:val="left"/>
        <w:rPr>
          <w:b/>
          <w:lang w:eastAsia="cs-CZ"/>
        </w:rPr>
      </w:pPr>
      <w:r>
        <w:rPr>
          <w:b/>
          <w:lang w:eastAsia="cs-CZ"/>
        </w:rPr>
        <w:t>ADVENT, spol. s r.o.</w:t>
      </w:r>
    </w:p>
    <w:p w14:paraId="3AED6C7A" w14:textId="5A29C55B" w:rsidR="00244D6A" w:rsidRPr="00BF13B2" w:rsidRDefault="00244D6A" w:rsidP="00244D6A">
      <w:pPr>
        <w:pStyle w:val="RLdajeosmluvnstran"/>
        <w:spacing w:after="0" w:line="240" w:lineRule="auto"/>
        <w:jc w:val="left"/>
      </w:pPr>
      <w:r w:rsidRPr="00BF13B2">
        <w:t xml:space="preserve">se sídlem: </w:t>
      </w:r>
      <w:r w:rsidRPr="00BF13B2">
        <w:tab/>
      </w:r>
      <w:r w:rsidRPr="00BF13B2">
        <w:tab/>
        <w:t xml:space="preserve">Na </w:t>
      </w:r>
      <w:proofErr w:type="spellStart"/>
      <w:r w:rsidRPr="00BF13B2">
        <w:t>Beránce</w:t>
      </w:r>
      <w:proofErr w:type="spellEnd"/>
      <w:r w:rsidRPr="00BF13B2">
        <w:t xml:space="preserve"> 57/2</w:t>
      </w:r>
      <w:r>
        <w:t>, 160 00 Praha 6</w:t>
      </w:r>
      <w:r w:rsidRPr="00BF13B2">
        <w:t> </w:t>
      </w:r>
    </w:p>
    <w:p w14:paraId="4167626E" w14:textId="00DFE64C" w:rsidR="00244D6A" w:rsidRPr="00BF13B2" w:rsidRDefault="00244D6A" w:rsidP="00244D6A">
      <w:pPr>
        <w:pStyle w:val="RLdajeosmluvnstran"/>
        <w:spacing w:after="0" w:line="240" w:lineRule="auto"/>
        <w:jc w:val="left"/>
      </w:pPr>
      <w:r w:rsidRPr="00BF13B2">
        <w:t>jednající:</w:t>
      </w:r>
      <w:r w:rsidRPr="00BF13B2">
        <w:tab/>
      </w:r>
      <w:r w:rsidRPr="00BF13B2">
        <w:tab/>
        <w:t xml:space="preserve">Ing. Michal </w:t>
      </w:r>
      <w:proofErr w:type="spellStart"/>
      <w:r w:rsidRPr="00BF13B2">
        <w:t>Kreidl</w:t>
      </w:r>
      <w:proofErr w:type="spellEnd"/>
    </w:p>
    <w:p w14:paraId="3637F532" w14:textId="1B97DCE5" w:rsidR="00244D6A" w:rsidRPr="00BF13B2" w:rsidRDefault="00244D6A" w:rsidP="00244D6A">
      <w:pPr>
        <w:pStyle w:val="RLdajeosmluvnstran"/>
        <w:spacing w:after="0" w:line="240" w:lineRule="auto"/>
        <w:jc w:val="left"/>
      </w:pPr>
      <w:r w:rsidRPr="00BF13B2">
        <w:t xml:space="preserve">IČ, DIČ </w:t>
      </w:r>
      <w:r w:rsidRPr="00BF13B2">
        <w:tab/>
      </w:r>
      <w:r w:rsidRPr="00BF13B2">
        <w:tab/>
      </w:r>
      <w:r w:rsidRPr="00BF13B2">
        <w:tab/>
        <w:t>62582747, CZ62582747</w:t>
      </w:r>
    </w:p>
    <w:p w14:paraId="1BC653D6" w14:textId="4454E349" w:rsidR="00244D6A" w:rsidRPr="00BF13B2" w:rsidRDefault="00244D6A" w:rsidP="00244D6A">
      <w:pPr>
        <w:pStyle w:val="RLdajeosmluvnstran"/>
        <w:spacing w:after="0" w:line="240" w:lineRule="auto"/>
        <w:jc w:val="left"/>
      </w:pPr>
      <w:r w:rsidRPr="00BF13B2">
        <w:t>společnost zapsaná v obchodním rejstříku C33467 vedená u městského soudu v Praze</w:t>
      </w:r>
    </w:p>
    <w:p w14:paraId="228AF5F6" w14:textId="2B3D097B" w:rsidR="00244D6A" w:rsidRPr="00BF13B2" w:rsidRDefault="00244D6A" w:rsidP="00244D6A">
      <w:pPr>
        <w:pStyle w:val="RLdajeosmluvnstran"/>
        <w:spacing w:after="0" w:line="240" w:lineRule="auto"/>
        <w:jc w:val="left"/>
      </w:pPr>
      <w:r w:rsidRPr="00BF13B2">
        <w:t xml:space="preserve">bankovní spojení: Moneta Money Bank, a.s. Praha č. </w:t>
      </w:r>
      <w:proofErr w:type="spellStart"/>
      <w:r w:rsidRPr="00BF13B2">
        <w:t>ú.</w:t>
      </w:r>
      <w:proofErr w:type="spellEnd"/>
      <w:r w:rsidRPr="00BF13B2">
        <w:t>: 215577907/0600</w:t>
      </w:r>
    </w:p>
    <w:p w14:paraId="5A9D339E" w14:textId="38DD3C6D" w:rsidR="00652D41" w:rsidRDefault="00652D41" w:rsidP="003169AA">
      <w:pPr>
        <w:pStyle w:val="RLdajeosmluvnstran"/>
        <w:spacing w:before="120" w:after="0"/>
        <w:jc w:val="left"/>
      </w:pPr>
      <w:r>
        <w:t>(dále jen „</w:t>
      </w:r>
      <w:r w:rsidR="0026519B">
        <w:rPr>
          <w:b/>
        </w:rPr>
        <w:t>Poskytovatel</w:t>
      </w:r>
      <w:r>
        <w:t>“)</w:t>
      </w:r>
    </w:p>
    <w:p w14:paraId="5BD2211E" w14:textId="66BA4878" w:rsidR="00652D41" w:rsidRDefault="00652D41" w:rsidP="003169AA">
      <w:pPr>
        <w:pStyle w:val="RLdajeosmluvnstran"/>
        <w:jc w:val="both"/>
      </w:pPr>
    </w:p>
    <w:p w14:paraId="137B14AA" w14:textId="37F64F0C" w:rsidR="0026519B" w:rsidRPr="008146B2" w:rsidRDefault="00226709" w:rsidP="003169AA">
      <w:pPr>
        <w:pStyle w:val="RLdajeosmluvnstran"/>
        <w:jc w:val="both"/>
      </w:pPr>
      <w:r>
        <w:t>(Město a Poskytovatel s</w:t>
      </w:r>
      <w:r w:rsidR="0026519B">
        <w:t>polečně též označováni</w:t>
      </w:r>
      <w:r>
        <w:t xml:space="preserve"> dále</w:t>
      </w:r>
      <w:r w:rsidR="0026519B">
        <w:t xml:space="preserve"> jako „</w:t>
      </w:r>
      <w:r w:rsidR="0026519B" w:rsidRPr="00226709">
        <w:rPr>
          <w:b/>
          <w:bCs/>
        </w:rPr>
        <w:t>smluvní strany</w:t>
      </w:r>
      <w:r w:rsidR="0026519B">
        <w:t>“</w:t>
      </w:r>
      <w:r>
        <w:t>)</w:t>
      </w:r>
    </w:p>
    <w:p w14:paraId="5674032E" w14:textId="77777777" w:rsidR="00226709" w:rsidRDefault="00226709" w:rsidP="003169AA">
      <w:pPr>
        <w:pStyle w:val="RLdajeosmluvnstran"/>
        <w:jc w:val="both"/>
      </w:pPr>
    </w:p>
    <w:p w14:paraId="60180037" w14:textId="2AC67858" w:rsidR="00652D41" w:rsidRDefault="0026519B" w:rsidP="003169AA">
      <w:pPr>
        <w:pStyle w:val="RLdajeosmluvnstran"/>
        <w:jc w:val="both"/>
      </w:pPr>
      <w:r>
        <w:t xml:space="preserve">Smluvní strany </w:t>
      </w:r>
      <w:r w:rsidR="00652D41" w:rsidRPr="00F622AA">
        <w:t xml:space="preserve">dnešního dne uzavřely tuto </w:t>
      </w:r>
      <w:r w:rsidR="00FC3762">
        <w:t>rámcovou dohodu</w:t>
      </w:r>
      <w:r w:rsidR="00FC3762" w:rsidRPr="00F622AA">
        <w:t xml:space="preserve"> </w:t>
      </w:r>
      <w:r w:rsidR="00B410D1">
        <w:t xml:space="preserve">o součinnosti </w:t>
      </w:r>
      <w:r w:rsidR="00652D41" w:rsidRPr="00F622AA">
        <w:t>v souladu s</w:t>
      </w:r>
      <w:r w:rsidR="00652D41">
        <w:t> </w:t>
      </w:r>
      <w:r w:rsidR="00652D41" w:rsidRPr="00F622AA">
        <w:t>ustanovením § 1746 odst. 2 zákona č. 89/2012 Sb., občanského zákoníku, v</w:t>
      </w:r>
      <w:r w:rsidR="00652D41">
        <w:t> platném znění</w:t>
      </w:r>
      <w:r w:rsidR="00652D41" w:rsidRPr="00F622AA">
        <w:t xml:space="preserve"> (dále jen</w:t>
      </w:r>
      <w:r w:rsidR="00652D41">
        <w:t xml:space="preserve"> „</w:t>
      </w:r>
      <w:r w:rsidR="00652D41">
        <w:rPr>
          <w:b/>
        </w:rPr>
        <w:t>občanský zákoník</w:t>
      </w:r>
      <w:r w:rsidR="00652D41">
        <w:t>“ nebo</w:t>
      </w:r>
      <w:r w:rsidR="00652D41" w:rsidRPr="00F622AA">
        <w:t xml:space="preserve"> „</w:t>
      </w:r>
      <w:r w:rsidR="00652D41" w:rsidRPr="00F622AA">
        <w:rPr>
          <w:rStyle w:val="RLProhlensmluvnchstranChar"/>
        </w:rPr>
        <w:t>OZ</w:t>
      </w:r>
      <w:r w:rsidR="00652D41" w:rsidRPr="00F622AA">
        <w:t>“)</w:t>
      </w:r>
      <w:r w:rsidR="00226709">
        <w:t xml:space="preserve"> </w:t>
      </w:r>
      <w:r w:rsidR="00652D41">
        <w:t>(dále jen „</w:t>
      </w:r>
      <w:r w:rsidR="00652D41" w:rsidRPr="00EC245F">
        <w:rPr>
          <w:rStyle w:val="RLProhlensmluvnchstranChar"/>
        </w:rPr>
        <w:t>Smlouva</w:t>
      </w:r>
      <w:r w:rsidR="00652D41">
        <w:t>“)</w:t>
      </w:r>
      <w:r>
        <w:t>.</w:t>
      </w:r>
    </w:p>
    <w:p w14:paraId="13CD1DE4" w14:textId="77777777" w:rsidR="00652D41" w:rsidRDefault="00652D41" w:rsidP="003169AA">
      <w:pPr>
        <w:pStyle w:val="RLdajeosmluvnstran"/>
        <w:jc w:val="both"/>
      </w:pPr>
      <w:r>
        <w:t>Smluvní strany, vědomy si svých závazků v této Smlouvě obsažených a s úmyslem být touto Smlouvou vázány, dohodly se na následujícím znění Smlouvy:</w:t>
      </w:r>
    </w:p>
    <w:p w14:paraId="3F007A7C" w14:textId="77542098" w:rsidR="00CD1EAC" w:rsidRPr="00964422" w:rsidRDefault="00226709" w:rsidP="00226709">
      <w:pPr>
        <w:pStyle w:val="RLlneksmlouvy"/>
        <w:numPr>
          <w:ilvl w:val="0"/>
          <w:numId w:val="0"/>
        </w:numPr>
        <w:ind w:left="737" w:hanging="737"/>
      </w:pPr>
      <w:bookmarkStart w:id="0" w:name="_Hlk38454354"/>
      <w:r>
        <w:t>PREAMBULE</w:t>
      </w:r>
    </w:p>
    <w:p w14:paraId="1BC856FB" w14:textId="1E756DDF" w:rsidR="00226709" w:rsidRDefault="00226709" w:rsidP="00226709">
      <w:pPr>
        <w:pStyle w:val="RLdajeosmluvnstran"/>
        <w:jc w:val="both"/>
      </w:pPr>
      <w:r>
        <w:t xml:space="preserve">Město je příjemcem dotace v rámci </w:t>
      </w:r>
      <w:r w:rsidRPr="00964422">
        <w:t xml:space="preserve">projektu „Rozvoj služeb eGovernmentu města Český Krumlov“, </w:t>
      </w:r>
      <w:proofErr w:type="spellStart"/>
      <w:r w:rsidRPr="00964422">
        <w:t>reg</w:t>
      </w:r>
      <w:proofErr w:type="spellEnd"/>
      <w:r w:rsidRPr="00964422">
        <w:t>. č. CZ.06.3.05/0.0/0.0/16_044/0006341</w:t>
      </w:r>
      <w:r>
        <w:t xml:space="preserve"> (dále jen „</w:t>
      </w:r>
      <w:r w:rsidRPr="00346D28">
        <w:rPr>
          <w:b/>
          <w:bCs/>
        </w:rPr>
        <w:t>projekt</w:t>
      </w:r>
      <w:r>
        <w:t>“).</w:t>
      </w:r>
    </w:p>
    <w:p w14:paraId="57F6C578" w14:textId="7D0B0766" w:rsidR="00226709" w:rsidRPr="00346D28" w:rsidRDefault="00226709" w:rsidP="00346D28">
      <w:pPr>
        <w:pStyle w:val="RLdajeosmluvnstran"/>
        <w:jc w:val="both"/>
      </w:pPr>
      <w:r w:rsidRPr="00226709">
        <w:t xml:space="preserve">Projekt připraví prostředí pro sdílení elektronických služeb v rámci portálových prostředí včetně možnosti elektronického podání využitím elektronických formulářů, zajistí bezpečné a důvěryhodné prostředí pro výkon </w:t>
      </w:r>
      <w:proofErr w:type="spellStart"/>
      <w:r w:rsidRPr="00226709">
        <w:t>eGovernmentových</w:t>
      </w:r>
      <w:proofErr w:type="spellEnd"/>
      <w:r w:rsidRPr="00226709">
        <w:t xml:space="preserve"> služeb, doplní prvky pro bezpečnost a zajistí odpovídající úroveň síťové infrastruktury. Projekt si tak klade za cíl posílit infrastrukturu, konsolidovat ICT, podpořit standardizaci informačního systému města a zajistit potřebnou úroveň poskytování nejen elektronických služeb. Dojde tak k zefektivnění, zvýšení transparentnosti činnosti organizací </w:t>
      </w:r>
      <w:r>
        <w:t>M</w:t>
      </w:r>
      <w:r w:rsidRPr="00226709">
        <w:t xml:space="preserve">ěsta, přístupnosti služeb a zajištění nezbytné bezpečnosti. Projekt zároveň vytváří podmínky, aby v dalším kroku po zefektivnění řízení procesů v rámci organizací </w:t>
      </w:r>
      <w:r>
        <w:t>M</w:t>
      </w:r>
      <w:r w:rsidRPr="00226709">
        <w:t xml:space="preserve">ěsta došlo k významným úsporám na kapacitách či zdrojích </w:t>
      </w:r>
      <w:r>
        <w:t>M</w:t>
      </w:r>
      <w:r w:rsidRPr="00226709">
        <w:t xml:space="preserve">ěsta. </w:t>
      </w:r>
    </w:p>
    <w:p w14:paraId="31026862" w14:textId="0AB05762" w:rsidR="00226709" w:rsidRPr="00346D28" w:rsidRDefault="00226709" w:rsidP="00346D28">
      <w:pPr>
        <w:pStyle w:val="RLdajeosmluvnstran"/>
        <w:jc w:val="both"/>
      </w:pPr>
      <w:r w:rsidRPr="00226709">
        <w:t xml:space="preserve">Sdílí se elektronické služby, využívá se centrálních služeb eGovernmentu a doplní se infrastruktura pro uskutečnění záměrů. S tímto projektem budou sladěné další klíčové projekty </w:t>
      </w:r>
      <w:r>
        <w:t>Města</w:t>
      </w:r>
      <w:r w:rsidRPr="00226709">
        <w:t>, které spolu tvoří logický celek.</w:t>
      </w:r>
    </w:p>
    <w:p w14:paraId="614EAE2F" w14:textId="315545E2" w:rsidR="00226709" w:rsidRPr="00346D28" w:rsidRDefault="00226709" w:rsidP="00346D28">
      <w:pPr>
        <w:pStyle w:val="RLdajeosmluvnstran"/>
        <w:jc w:val="both"/>
      </w:pPr>
      <w:r w:rsidRPr="00226709">
        <w:t xml:space="preserve">Projekt respektuje celostátní strategie a využívá jich ve svůj prospěch. Je s nimi komplementární a využívá centrálních služeb produkovaných státem. Je zároveň v souladu se strategickým dokumentem Digitální strategie města Český Krumlov, který udává základní směřování </w:t>
      </w:r>
      <w:r>
        <w:t>M</w:t>
      </w:r>
      <w:r w:rsidRPr="00226709">
        <w:t xml:space="preserve">ěsta při využívání </w:t>
      </w:r>
      <w:r w:rsidRPr="00226709">
        <w:lastRenderedPageBreak/>
        <w:t xml:space="preserve">moderních technologií, určuje strategické priority a cíle a v neposlední řadě uvádí základní principy, kterými se </w:t>
      </w:r>
      <w:r>
        <w:t>M</w:t>
      </w:r>
      <w:r w:rsidRPr="00226709">
        <w:t>ěsto řídí při pořizování a provozu informačních technologií.</w:t>
      </w:r>
    </w:p>
    <w:p w14:paraId="227D190B" w14:textId="6406D7B1" w:rsidR="00226709" w:rsidRPr="00346D28" w:rsidRDefault="00226709" w:rsidP="00346D28">
      <w:pPr>
        <w:pStyle w:val="RLdajeosmluvnstran"/>
        <w:jc w:val="both"/>
      </w:pPr>
      <w:r w:rsidRPr="003E34E2">
        <w:t xml:space="preserve">Jedním z poptávaných řešení (mimo plnění této Smlouvy) je </w:t>
      </w:r>
      <w:r w:rsidR="003E34E2" w:rsidRPr="003E34E2">
        <w:t xml:space="preserve">rozvoj Identity Management </w:t>
      </w:r>
      <w:proofErr w:type="spellStart"/>
      <w:r w:rsidR="003E34E2" w:rsidRPr="003E34E2">
        <w:t>Systemu</w:t>
      </w:r>
      <w:proofErr w:type="spellEnd"/>
      <w:r w:rsidR="003E34E2" w:rsidRPr="003E34E2">
        <w:t xml:space="preserve"> (IDM) spočívající mimo jiné v integraci IDM s docházkovým systémem </w:t>
      </w:r>
      <w:proofErr w:type="spellStart"/>
      <w:r w:rsidR="003E34E2" w:rsidRPr="003E34E2">
        <w:t>PowerKey</w:t>
      </w:r>
      <w:proofErr w:type="spellEnd"/>
      <w:r w:rsidR="003E34E2" w:rsidRPr="003E34E2">
        <w:t xml:space="preserve"> </w:t>
      </w:r>
      <w:r w:rsidRPr="003E34E2">
        <w:t>(dále jen „řešení“). V předchozí větě uvedené řešení tedy bude napojeno na stávající ICT systémy (ICT infrastrukturu) Města, aby mohlo být funkční, a současně aby mohlo naplnit cíle projektu.</w:t>
      </w:r>
    </w:p>
    <w:p w14:paraId="3A96803D" w14:textId="29C12502" w:rsidR="00443725" w:rsidRDefault="00443725" w:rsidP="00346D28">
      <w:pPr>
        <w:pStyle w:val="RLdajeosmluvnstran"/>
        <w:jc w:val="both"/>
      </w:pPr>
      <w:r>
        <w:t xml:space="preserve">Tato </w:t>
      </w:r>
      <w:r w:rsidR="0016172F" w:rsidRPr="00244D6A">
        <w:t>S</w:t>
      </w:r>
      <w:r w:rsidRPr="00244D6A">
        <w:t xml:space="preserve">mlouva je výsledkem zadávacího řízení s názvem „Rozvoj služeb eGovernmentu města Český Krumlov – </w:t>
      </w:r>
      <w:r w:rsidR="00786A8A" w:rsidRPr="00786A8A">
        <w:t xml:space="preserve">část 5 – Integrace systému </w:t>
      </w:r>
      <w:proofErr w:type="spellStart"/>
      <w:r w:rsidR="00786A8A" w:rsidRPr="00786A8A">
        <w:t>PowerKey</w:t>
      </w:r>
      <w:proofErr w:type="spellEnd"/>
      <w:r w:rsidRPr="00244D6A">
        <w:t>“ vyhlášeného Městem.</w:t>
      </w:r>
    </w:p>
    <w:p w14:paraId="46B02CC3" w14:textId="13844FFE" w:rsidR="00226709" w:rsidRPr="00226709" w:rsidRDefault="00226709" w:rsidP="00346D28">
      <w:pPr>
        <w:pStyle w:val="RLlneksmlouvy"/>
        <w:numPr>
          <w:ilvl w:val="0"/>
          <w:numId w:val="3"/>
        </w:numPr>
      </w:pPr>
      <w:r w:rsidRPr="00964422">
        <w:t>PŘEDMĚT SMLOUVY</w:t>
      </w:r>
    </w:p>
    <w:p w14:paraId="042910FF" w14:textId="24948D0D" w:rsidR="00226709" w:rsidRPr="006D78C9" w:rsidRDefault="00443725" w:rsidP="00025371">
      <w:pPr>
        <w:pStyle w:val="RLTextlnkuslovan"/>
        <w:ind w:left="737"/>
      </w:pPr>
      <w:r w:rsidRPr="006D78C9">
        <w:t>Předmětem této Smlouvy je</w:t>
      </w:r>
      <w:r w:rsidR="0016172F" w:rsidRPr="006D78C9">
        <w:rPr>
          <w:rFonts w:cs="Calibri"/>
        </w:rPr>
        <w:t xml:space="preserve"> stanovení podmínek pro uzavírání dílčích smluv a/nebo objednávek (dále jen „</w:t>
      </w:r>
      <w:r w:rsidR="0016172F" w:rsidRPr="006D78C9">
        <w:rPr>
          <w:rFonts w:cs="Calibri"/>
          <w:b/>
          <w:bCs/>
        </w:rPr>
        <w:t>dílčích smluv</w:t>
      </w:r>
      <w:r w:rsidR="0016172F" w:rsidRPr="006D78C9">
        <w:rPr>
          <w:rFonts w:cs="Calibri"/>
        </w:rPr>
        <w:t>“), kdy na základě těchto dílčích smluv bude Poskytovatelem Městu</w:t>
      </w:r>
      <w:r w:rsidRPr="006D78C9">
        <w:t xml:space="preserve"> poskytnut</w:t>
      </w:r>
      <w:r w:rsidR="0016172F" w:rsidRPr="006D78C9">
        <w:t>a</w:t>
      </w:r>
      <w:r w:rsidRPr="006D78C9">
        <w:t xml:space="preserve"> součinnost </w:t>
      </w:r>
      <w:r w:rsidR="00184CA5" w:rsidRPr="006D78C9">
        <w:t xml:space="preserve">k integraci systému </w:t>
      </w:r>
      <w:proofErr w:type="spellStart"/>
      <w:r w:rsidR="00184CA5" w:rsidRPr="006D78C9">
        <w:t>PowerKey</w:t>
      </w:r>
      <w:proofErr w:type="spellEnd"/>
      <w:r w:rsidR="00184CA5" w:rsidRPr="006D78C9">
        <w:t xml:space="preserve"> provozovaného a užívaného městem Český Krumlov s ICT řešením rozvoje Identity Management </w:t>
      </w:r>
      <w:proofErr w:type="spellStart"/>
      <w:r w:rsidR="00184CA5" w:rsidRPr="006D78C9">
        <w:t>Systemu</w:t>
      </w:r>
      <w:proofErr w:type="spellEnd"/>
      <w:r w:rsidR="00184CA5" w:rsidRPr="006D78C9">
        <w:t xml:space="preserve"> (IDM) dodaným vítězným dodavatelem – vítězem veřejné zakázky „Rozvoj služeb eGovernmentu města Český Krumlov – část 11 – Rozvoj Identity Management </w:t>
      </w:r>
      <w:proofErr w:type="spellStart"/>
      <w:r w:rsidR="00184CA5" w:rsidRPr="006D78C9">
        <w:t>Systemu</w:t>
      </w:r>
      <w:proofErr w:type="spellEnd"/>
      <w:r w:rsidR="00184CA5" w:rsidRPr="006D78C9">
        <w:t xml:space="preserve"> (IDM)“</w:t>
      </w:r>
      <w:r w:rsidRPr="006D78C9">
        <w:t xml:space="preserve"> vyhlášeného Městem. </w:t>
      </w:r>
    </w:p>
    <w:p w14:paraId="1067CBE7" w14:textId="556930EB" w:rsidR="00CD1EAC" w:rsidRPr="00226709" w:rsidRDefault="00CD1EAC" w:rsidP="00025371">
      <w:pPr>
        <w:pStyle w:val="RLTextlnkuslovan"/>
        <w:ind w:left="737"/>
      </w:pPr>
      <w:r w:rsidRPr="00226709">
        <w:rPr>
          <w:lang w:eastAsia="en-US"/>
        </w:rPr>
        <w:t xml:space="preserve">Podrobný popis </w:t>
      </w:r>
      <w:r w:rsidR="00226709" w:rsidRPr="00226709">
        <w:rPr>
          <w:lang w:eastAsia="en-US"/>
        </w:rPr>
        <w:t>předmětu plnění</w:t>
      </w:r>
      <w:r w:rsidRPr="00226709">
        <w:rPr>
          <w:lang w:eastAsia="en-US"/>
        </w:rPr>
        <w:t xml:space="preserve"> je uveden </w:t>
      </w:r>
      <w:r w:rsidRPr="00226709">
        <w:t>v příloze číslo 1</w:t>
      </w:r>
      <w:r w:rsidR="00226709" w:rsidRPr="00226709">
        <w:t xml:space="preserve"> této Smlouvy</w:t>
      </w:r>
      <w:r w:rsidR="0016172F">
        <w:rPr>
          <w:lang w:eastAsia="en-US"/>
        </w:rPr>
        <w:t xml:space="preserve"> a bude upřesněn na základě dílčích smluv</w:t>
      </w:r>
    </w:p>
    <w:p w14:paraId="29093727" w14:textId="79F0CC93" w:rsidR="00014A96" w:rsidRPr="00226709" w:rsidRDefault="00CD1EAC" w:rsidP="00014A96">
      <w:pPr>
        <w:pStyle w:val="RLTextlnkuslovan"/>
        <w:ind w:left="737"/>
      </w:pPr>
      <w:r w:rsidRPr="00226709">
        <w:rPr>
          <w:lang w:eastAsia="en-US"/>
        </w:rPr>
        <w:t>Integrace proběhne v krocích a čase dle harmonogramu dle přílohy č. 2 Smlouvy</w:t>
      </w:r>
      <w:r w:rsidR="00014A96">
        <w:rPr>
          <w:lang w:eastAsia="en-US"/>
        </w:rPr>
        <w:t xml:space="preserve"> a bude upřesněn</w:t>
      </w:r>
      <w:r w:rsidR="004624BD">
        <w:rPr>
          <w:lang w:eastAsia="en-US"/>
        </w:rPr>
        <w:t>a</w:t>
      </w:r>
      <w:r w:rsidR="00014A96">
        <w:rPr>
          <w:lang w:eastAsia="en-US"/>
        </w:rPr>
        <w:t xml:space="preserve"> na základě dílčích smluv.</w:t>
      </w:r>
    </w:p>
    <w:p w14:paraId="7906231F" w14:textId="3F867D9D" w:rsidR="00CD1EAC" w:rsidRPr="00226709" w:rsidRDefault="00CD1EAC" w:rsidP="00A17714">
      <w:pPr>
        <w:pStyle w:val="RLTextlnkuslovan"/>
        <w:numPr>
          <w:ilvl w:val="0"/>
          <w:numId w:val="0"/>
        </w:numPr>
        <w:ind w:left="737"/>
        <w:rPr>
          <w:lang w:eastAsia="en-US"/>
        </w:rPr>
      </w:pPr>
    </w:p>
    <w:p w14:paraId="7B7E6407" w14:textId="77777777" w:rsidR="00CD1EAC" w:rsidRDefault="00CD1EAC" w:rsidP="00CD1EAC">
      <w:pPr>
        <w:pStyle w:val="RLlneksmlouvy"/>
      </w:pPr>
      <w:r>
        <w:t>CENA ZA PŘEDMĚT PLNĚNÍ</w:t>
      </w:r>
    </w:p>
    <w:p w14:paraId="3AD065D7" w14:textId="603C31F0" w:rsidR="00CD1EAC" w:rsidRPr="00CD1EAC" w:rsidRDefault="00CD1EAC" w:rsidP="00025371">
      <w:pPr>
        <w:pStyle w:val="RLTextlnkuslovan"/>
        <w:ind w:left="737"/>
        <w:rPr>
          <w:lang w:eastAsia="en-US"/>
        </w:rPr>
      </w:pPr>
      <w:r w:rsidRPr="05FCBFB2">
        <w:rPr>
          <w:lang w:eastAsia="en-US"/>
        </w:rPr>
        <w:t xml:space="preserve">Cena </w:t>
      </w:r>
      <w:r w:rsidRPr="0080204E">
        <w:rPr>
          <w:lang w:eastAsia="en-US"/>
        </w:rPr>
        <w:t xml:space="preserve">předmětu plnění </w:t>
      </w:r>
      <w:r w:rsidR="0016172F">
        <w:rPr>
          <w:lang w:eastAsia="en-US"/>
        </w:rPr>
        <w:t xml:space="preserve">jednotlivých dílčích smluv bude vypočtena jako násobek počtu hodin, </w:t>
      </w:r>
      <w:r w:rsidR="00C75AF7">
        <w:rPr>
          <w:lang w:eastAsia="en-US"/>
        </w:rPr>
        <w:t xml:space="preserve">za </w:t>
      </w:r>
      <w:r w:rsidR="0016172F">
        <w:rPr>
          <w:lang w:eastAsia="en-US"/>
        </w:rPr>
        <w:t xml:space="preserve">které Poskytovatel dané plnění na základě dílčí smlouvy </w:t>
      </w:r>
      <w:r w:rsidR="008A42FD">
        <w:rPr>
          <w:lang w:eastAsia="en-US"/>
        </w:rPr>
        <w:t>poskytne</w:t>
      </w:r>
      <w:r w:rsidR="0016172F">
        <w:rPr>
          <w:lang w:eastAsia="en-US"/>
        </w:rPr>
        <w:t xml:space="preserve"> a hodinové sazby za služby Poskytovatele, která </w:t>
      </w:r>
      <w:r w:rsidRPr="0080204E">
        <w:rPr>
          <w:lang w:eastAsia="en-US"/>
        </w:rPr>
        <w:t>činí</w:t>
      </w:r>
      <w:r w:rsidR="00AB5F3F">
        <w:rPr>
          <w:lang w:eastAsia="en-US"/>
        </w:rPr>
        <w:t xml:space="preserve"> </w:t>
      </w:r>
      <w:r w:rsidR="004E2934" w:rsidRPr="00DC417B">
        <w:rPr>
          <w:lang w:eastAsia="en-US"/>
        </w:rPr>
        <w:t>2 200</w:t>
      </w:r>
      <w:r w:rsidR="00390703" w:rsidRPr="00DC417B">
        <w:rPr>
          <w:lang w:eastAsia="en-US"/>
        </w:rPr>
        <w:t>,- Kč bez</w:t>
      </w:r>
      <w:r w:rsidR="00390703" w:rsidRPr="05FCBFB2">
        <w:rPr>
          <w:lang w:eastAsia="en-US"/>
        </w:rPr>
        <w:t xml:space="preserve"> DPH</w:t>
      </w:r>
      <w:r w:rsidR="004E2934">
        <w:rPr>
          <w:lang w:eastAsia="en-US"/>
        </w:rPr>
        <w:t xml:space="preserve"> za práci programátora</w:t>
      </w:r>
      <w:r w:rsidR="00CE2375">
        <w:rPr>
          <w:lang w:eastAsia="en-US"/>
        </w:rPr>
        <w:t>, 1 500,- Kč bez DPH za práce spojené s</w:t>
      </w:r>
      <w:r w:rsidR="00302EB1">
        <w:rPr>
          <w:lang w:eastAsia="en-US"/>
        </w:rPr>
        <w:t> </w:t>
      </w:r>
      <w:r w:rsidR="00CE2375">
        <w:rPr>
          <w:lang w:eastAsia="en-US"/>
        </w:rPr>
        <w:t>analýzou</w:t>
      </w:r>
      <w:r w:rsidR="00302EB1">
        <w:rPr>
          <w:lang w:eastAsia="en-US"/>
        </w:rPr>
        <w:t>, dokumentací a testováním, 1 000,- Kč bez DPH za práce spojené</w:t>
      </w:r>
      <w:r w:rsidR="00E4023F">
        <w:rPr>
          <w:lang w:eastAsia="en-US"/>
        </w:rPr>
        <w:t xml:space="preserve"> implementací finálního řešení</w:t>
      </w:r>
      <w:r w:rsidRPr="05FCBFB2">
        <w:rPr>
          <w:lang w:eastAsia="en-US"/>
        </w:rPr>
        <w:t>.</w:t>
      </w:r>
      <w:r w:rsidR="00E02449">
        <w:rPr>
          <w:lang w:eastAsia="en-US"/>
        </w:rPr>
        <w:t xml:space="preserve"> Maximální počet hodin za plnění dodané Poskytovatelem na základě všech dílčích smluv je limitován na</w:t>
      </w:r>
      <w:r w:rsidR="00467B48">
        <w:rPr>
          <w:lang w:eastAsia="en-US"/>
        </w:rPr>
        <w:t xml:space="preserve"> </w:t>
      </w:r>
      <w:r w:rsidR="00E4023F">
        <w:rPr>
          <w:lang w:eastAsia="en-US"/>
        </w:rPr>
        <w:t>20</w:t>
      </w:r>
      <w:r w:rsidR="00E02449">
        <w:rPr>
          <w:lang w:eastAsia="en-US"/>
        </w:rPr>
        <w:t xml:space="preserve"> hodin</w:t>
      </w:r>
      <w:r w:rsidR="00C648D3">
        <w:rPr>
          <w:lang w:eastAsia="en-US"/>
        </w:rPr>
        <w:t xml:space="preserve"> pro programátorské služby, 16 hodin pro analytické, dokumentační a tetovací</w:t>
      </w:r>
      <w:r w:rsidR="00411D0B">
        <w:rPr>
          <w:lang w:eastAsia="en-US"/>
        </w:rPr>
        <w:t xml:space="preserve"> služby a 16 hodin při implementační služby spojené </w:t>
      </w:r>
      <w:r w:rsidR="0031164F">
        <w:rPr>
          <w:lang w:eastAsia="en-US"/>
        </w:rPr>
        <w:t>s</w:t>
      </w:r>
      <w:r w:rsidR="00E02449">
        <w:rPr>
          <w:lang w:eastAsia="en-US"/>
        </w:rPr>
        <w:t xml:space="preserve"> </w:t>
      </w:r>
      <w:r w:rsidR="00E02449" w:rsidRPr="006D78C9">
        <w:rPr>
          <w:lang w:eastAsia="en-US"/>
        </w:rPr>
        <w:t xml:space="preserve">dodáním adekvátního API rozhraní </w:t>
      </w:r>
      <w:r w:rsidR="00E02449" w:rsidRPr="006D78C9">
        <w:t xml:space="preserve">systému </w:t>
      </w:r>
      <w:proofErr w:type="spellStart"/>
      <w:r w:rsidR="006D78C9" w:rsidRPr="006D78C9">
        <w:t>PowerKey</w:t>
      </w:r>
      <w:proofErr w:type="spellEnd"/>
      <w:r w:rsidR="00E02449" w:rsidRPr="006D78C9">
        <w:t>, součinnost s dodavatelem řešení</w:t>
      </w:r>
      <w:r w:rsidR="00B410D1" w:rsidRPr="006D78C9">
        <w:t>,</w:t>
      </w:r>
      <w:r w:rsidR="00E02449" w:rsidRPr="006D78C9">
        <w:t xml:space="preserve"> na které je stávající ICT řešení připojováno a případné ostatní náklady spojené s dodáním API rozhraní systému </w:t>
      </w:r>
      <w:proofErr w:type="spellStart"/>
      <w:r w:rsidR="006D78C9" w:rsidRPr="006D78C9">
        <w:t>PowerKey</w:t>
      </w:r>
      <w:proofErr w:type="spellEnd"/>
      <w:r w:rsidR="00E02449" w:rsidRPr="006D78C9">
        <w:t>.</w:t>
      </w:r>
    </w:p>
    <w:p w14:paraId="67DFC856" w14:textId="11F2E7ED" w:rsidR="00CD1EAC" w:rsidRDefault="008452C6" w:rsidP="00025371">
      <w:pPr>
        <w:pStyle w:val="RLTextlnkuslovan"/>
        <w:ind w:left="737"/>
        <w:rPr>
          <w:lang w:eastAsia="en-US"/>
        </w:rPr>
      </w:pPr>
      <w:r>
        <w:rPr>
          <w:lang w:eastAsia="en-US"/>
        </w:rPr>
        <w:t>Cena bude hrazena na základě d</w:t>
      </w:r>
      <w:r w:rsidRPr="008452C6">
        <w:rPr>
          <w:lang w:eastAsia="en-US"/>
        </w:rPr>
        <w:t>aňov</w:t>
      </w:r>
      <w:r>
        <w:rPr>
          <w:lang w:eastAsia="en-US"/>
        </w:rPr>
        <w:t>ého</w:t>
      </w:r>
      <w:r w:rsidRPr="008452C6">
        <w:rPr>
          <w:lang w:eastAsia="en-US"/>
        </w:rPr>
        <w:t xml:space="preserve"> doklad</w:t>
      </w:r>
      <w:r>
        <w:rPr>
          <w:lang w:eastAsia="en-US"/>
        </w:rPr>
        <w:t>u</w:t>
      </w:r>
      <w:r w:rsidRPr="008452C6">
        <w:rPr>
          <w:lang w:eastAsia="en-US"/>
        </w:rPr>
        <w:t xml:space="preserve"> (faktur</w:t>
      </w:r>
      <w:r>
        <w:rPr>
          <w:lang w:eastAsia="en-US"/>
        </w:rPr>
        <w:t>y</w:t>
      </w:r>
      <w:r w:rsidRPr="008452C6">
        <w:rPr>
          <w:lang w:eastAsia="en-US"/>
        </w:rPr>
        <w:t>)</w:t>
      </w:r>
      <w:r>
        <w:rPr>
          <w:lang w:eastAsia="en-US"/>
        </w:rPr>
        <w:t xml:space="preserve"> </w:t>
      </w:r>
      <w:r w:rsidR="00226709">
        <w:rPr>
          <w:lang w:eastAsia="en-US"/>
        </w:rPr>
        <w:t xml:space="preserve">vystavené Poskytovatelem </w:t>
      </w:r>
      <w:r>
        <w:rPr>
          <w:lang w:eastAsia="en-US"/>
        </w:rPr>
        <w:t>s</w:t>
      </w:r>
      <w:r w:rsidR="00266E15">
        <w:rPr>
          <w:lang w:eastAsia="en-US"/>
        </w:rPr>
        <w:t> třiceti (</w:t>
      </w:r>
      <w:r>
        <w:rPr>
          <w:lang w:eastAsia="en-US"/>
        </w:rPr>
        <w:t>30</w:t>
      </w:r>
      <w:r w:rsidR="00266E15">
        <w:rPr>
          <w:lang w:eastAsia="en-US"/>
        </w:rPr>
        <w:t>)</w:t>
      </w:r>
      <w:r>
        <w:rPr>
          <w:lang w:eastAsia="en-US"/>
        </w:rPr>
        <w:t xml:space="preserve"> denní splatností. </w:t>
      </w:r>
      <w:r w:rsidR="0016172F" w:rsidRPr="00CE3F30">
        <w:rPr>
          <w:rFonts w:cs="Calibri"/>
        </w:rPr>
        <w:t>Poskytovatel</w:t>
      </w:r>
      <w:r w:rsidR="0016172F" w:rsidRPr="0056072B">
        <w:rPr>
          <w:rFonts w:cs="Calibri"/>
        </w:rPr>
        <w:t xml:space="preserve"> je</w:t>
      </w:r>
      <w:r w:rsidR="0016172F" w:rsidRPr="00CE7057">
        <w:rPr>
          <w:rFonts w:cs="Calibri"/>
        </w:rPr>
        <w:t xml:space="preserve"> povinen </w:t>
      </w:r>
      <w:r w:rsidR="0016172F">
        <w:rPr>
          <w:rFonts w:cs="Calibri"/>
        </w:rPr>
        <w:t>Městu</w:t>
      </w:r>
      <w:r w:rsidR="0016172F" w:rsidRPr="00CE7057">
        <w:rPr>
          <w:rFonts w:cs="Calibri"/>
        </w:rPr>
        <w:t xml:space="preserve"> řádně vyúčtovat </w:t>
      </w:r>
      <w:r w:rsidR="0016172F">
        <w:rPr>
          <w:rFonts w:cs="Calibri"/>
        </w:rPr>
        <w:t>poskytnutý předmět plnění</w:t>
      </w:r>
      <w:r w:rsidR="0016172F" w:rsidRPr="00273B18">
        <w:rPr>
          <w:rFonts w:cs="Calibri"/>
        </w:rPr>
        <w:t xml:space="preserve"> </w:t>
      </w:r>
      <w:r w:rsidR="0016172F">
        <w:rPr>
          <w:rFonts w:cs="Calibri"/>
        </w:rPr>
        <w:t>na základě každé dílčí smlouvy</w:t>
      </w:r>
      <w:r w:rsidR="0016172F" w:rsidRPr="00CE7057">
        <w:rPr>
          <w:rFonts w:cs="Calibri"/>
        </w:rPr>
        <w:t xml:space="preserve"> nejpozději ve lhůtě 10 dnů od </w:t>
      </w:r>
      <w:r w:rsidR="0016172F">
        <w:rPr>
          <w:rFonts w:cs="Calibri"/>
        </w:rPr>
        <w:t xml:space="preserve">předání daného plnění na základě této </w:t>
      </w:r>
      <w:r w:rsidR="00B410D1">
        <w:rPr>
          <w:rFonts w:cs="Calibri"/>
        </w:rPr>
        <w:t>S</w:t>
      </w:r>
      <w:r w:rsidR="0016172F">
        <w:rPr>
          <w:rFonts w:cs="Calibri"/>
        </w:rPr>
        <w:t>mlouvy, resp. dílčí smlouvy</w:t>
      </w:r>
      <w:r w:rsidR="0016172F" w:rsidRPr="00AA3ED0">
        <w:rPr>
          <w:rFonts w:cs="Calibri"/>
        </w:rPr>
        <w:t>.</w:t>
      </w:r>
      <w:r w:rsidR="0016172F">
        <w:rPr>
          <w:rFonts w:cs="Calibri"/>
        </w:rPr>
        <w:t xml:space="preserve"> </w:t>
      </w:r>
      <w:r>
        <w:rPr>
          <w:lang w:eastAsia="en-US"/>
        </w:rPr>
        <w:t>Faktura</w:t>
      </w:r>
      <w:r w:rsidRPr="008452C6">
        <w:rPr>
          <w:lang w:eastAsia="en-US"/>
        </w:rPr>
        <w:t xml:space="preserve"> bude obsahovat náležitosti daňového účetního dokladu, formou a obsahem odpovídat zákonu č. 563/1991 Sb., o účetnictví, ve znění </w:t>
      </w:r>
      <w:proofErr w:type="spellStart"/>
      <w:r w:rsidRPr="008452C6">
        <w:rPr>
          <w:lang w:eastAsia="en-US"/>
        </w:rPr>
        <w:t>pozd</w:t>
      </w:r>
      <w:proofErr w:type="spellEnd"/>
      <w:r w:rsidRPr="008452C6">
        <w:rPr>
          <w:lang w:eastAsia="en-US"/>
        </w:rPr>
        <w:t>. předpisů, zákonu o DPH a bude mít náležitosti obchodní listiny dle § 435 občansk</w:t>
      </w:r>
      <w:r w:rsidR="00226709">
        <w:rPr>
          <w:lang w:eastAsia="en-US"/>
        </w:rPr>
        <w:t>ého</w:t>
      </w:r>
      <w:r w:rsidRPr="008452C6">
        <w:rPr>
          <w:lang w:eastAsia="en-US"/>
        </w:rPr>
        <w:t xml:space="preserve"> zákoník</w:t>
      </w:r>
      <w:r w:rsidR="00226709">
        <w:rPr>
          <w:lang w:eastAsia="en-US"/>
        </w:rPr>
        <w:t>u</w:t>
      </w:r>
      <w:r w:rsidR="0016172F">
        <w:rPr>
          <w:lang w:eastAsia="en-US"/>
        </w:rPr>
        <w:t>, ve faktuře bude rovněž uvedena informace, že je vyhotovena na základě této Smlouvy a odkaz na příslušnou dílčí smlouvu</w:t>
      </w:r>
      <w:r w:rsidRPr="008452C6">
        <w:rPr>
          <w:lang w:eastAsia="en-US"/>
        </w:rPr>
        <w:t xml:space="preserve">. V případě, že daňový doklad (faktura) nebude obsahovat tyto náležitosti, bude </w:t>
      </w:r>
      <w:r w:rsidR="00226709">
        <w:rPr>
          <w:lang w:eastAsia="en-US"/>
        </w:rPr>
        <w:t>Městem</w:t>
      </w:r>
      <w:r w:rsidRPr="008452C6">
        <w:rPr>
          <w:lang w:eastAsia="en-US"/>
        </w:rPr>
        <w:t xml:space="preserve"> vrácen k opravení bez proplacení. V takovém případě lhůta splatnosti počíná běžet znovu ode dne doručení opraveného či nově vyhotoveného daňového dokladu (faktury).</w:t>
      </w:r>
    </w:p>
    <w:p w14:paraId="3E0E8222" w14:textId="2EB82413" w:rsidR="008F2653" w:rsidRDefault="008F2653" w:rsidP="00025371">
      <w:pPr>
        <w:pStyle w:val="RLTextlnkuslovan"/>
        <w:ind w:left="737"/>
        <w:rPr>
          <w:lang w:eastAsia="en-US"/>
        </w:rPr>
      </w:pPr>
      <w:r>
        <w:rPr>
          <w:lang w:eastAsia="en-US"/>
        </w:rPr>
        <w:lastRenderedPageBreak/>
        <w:t xml:space="preserve">Každý daňový doklad (faktura) </w:t>
      </w:r>
      <w:r w:rsidRPr="00025371">
        <w:rPr>
          <w:lang w:eastAsia="en-US"/>
        </w:rPr>
        <w:t xml:space="preserve">musí být označen názvem a číslem projektu „Rozvoj služeb eGovernmentu města Český Krumlov“, </w:t>
      </w:r>
      <w:proofErr w:type="spellStart"/>
      <w:r w:rsidRPr="00025371">
        <w:rPr>
          <w:lang w:eastAsia="en-US"/>
        </w:rPr>
        <w:t>reg</w:t>
      </w:r>
      <w:proofErr w:type="spellEnd"/>
      <w:r w:rsidRPr="00025371">
        <w:rPr>
          <w:lang w:eastAsia="en-US"/>
        </w:rPr>
        <w:t>. č. CZ.06.3.05/0.0/0.0/16_44/0006341.</w:t>
      </w:r>
    </w:p>
    <w:p w14:paraId="0F158647" w14:textId="77777777" w:rsidR="00553230" w:rsidRDefault="00553230" w:rsidP="008452C6">
      <w:pPr>
        <w:pStyle w:val="RLlneksmlouvy"/>
      </w:pPr>
      <w:r>
        <w:t>DALŠÍ UJEDNÁNÍ</w:t>
      </w:r>
    </w:p>
    <w:p w14:paraId="47CD0F02" w14:textId="0D592886" w:rsidR="00553230" w:rsidRPr="00553230" w:rsidRDefault="00E51318" w:rsidP="00025371">
      <w:pPr>
        <w:pStyle w:val="RLTextlnkuslovan"/>
        <w:ind w:left="737"/>
        <w:rPr>
          <w:lang w:eastAsia="en-US"/>
        </w:rPr>
      </w:pPr>
      <w:r>
        <w:rPr>
          <w:rFonts w:cs="Calibri"/>
          <w:szCs w:val="22"/>
        </w:rPr>
        <w:t>Poskytovatel</w:t>
      </w:r>
      <w:r w:rsidRPr="00F6552B">
        <w:rPr>
          <w:rFonts w:cs="Calibri"/>
          <w:szCs w:val="22"/>
        </w:rPr>
        <w:t xml:space="preserve"> se jako osoba povinná dle ustanovení § 2 písm. e) zákona č. 320/2001 Sb., o finanční kontrole ve veřejné správě, v platném a účinném znění, zavazuje spolupůsobit při výkonu finanční kontroly, mj. umožnit všem subjektům oprávněným k výkonu kontroly přístup ke všem dokumentům, tedy i k těm částem nabídek, smluv a souvisejících dokumentů, které podléhají ochraně podle zvláštních právních předpisů (např. obchodní tajemství), a to za předpokladu, že budou splněny požadavky kladené právními předpisy; tuto povinnost rovněž zajistí </w:t>
      </w:r>
      <w:r>
        <w:rPr>
          <w:rFonts w:cs="Calibri"/>
          <w:szCs w:val="22"/>
        </w:rPr>
        <w:t>Poskytovatel</w:t>
      </w:r>
      <w:r w:rsidRPr="00F6552B">
        <w:rPr>
          <w:rFonts w:cs="Calibri"/>
          <w:szCs w:val="22"/>
        </w:rPr>
        <w:t xml:space="preserve"> u případných poddodavatelů </w:t>
      </w:r>
      <w:r>
        <w:rPr>
          <w:rFonts w:cs="Calibri"/>
          <w:szCs w:val="22"/>
        </w:rPr>
        <w:t>Poskytovatele</w:t>
      </w:r>
      <w:r w:rsidRPr="00F6552B">
        <w:rPr>
          <w:rFonts w:cs="Calibri"/>
          <w:szCs w:val="22"/>
        </w:rPr>
        <w:t>.</w:t>
      </w:r>
    </w:p>
    <w:p w14:paraId="20C5A8EE" w14:textId="27F42F97" w:rsidR="004D5F80" w:rsidRPr="00025371" w:rsidRDefault="004D5F80" w:rsidP="00025371">
      <w:pPr>
        <w:pStyle w:val="RLTextlnkuslovan"/>
        <w:ind w:left="737"/>
        <w:rPr>
          <w:rFonts w:cs="Calibri"/>
          <w:szCs w:val="22"/>
        </w:rPr>
      </w:pPr>
      <w:r w:rsidRPr="00025371">
        <w:rPr>
          <w:rFonts w:cs="Calibri"/>
          <w:szCs w:val="22"/>
        </w:rPr>
        <w:t>Smluvní strany jsou povinny uchovávat veškerou dokumentaci související s realizací projektu včetně účetních dokladů minimálně do konce roku 20</w:t>
      </w:r>
      <w:r w:rsidR="0080001A">
        <w:rPr>
          <w:rFonts w:cs="Calibri"/>
          <w:szCs w:val="22"/>
        </w:rPr>
        <w:t>30</w:t>
      </w:r>
      <w:r w:rsidRPr="00025371">
        <w:rPr>
          <w:rFonts w:cs="Calibri"/>
          <w:szCs w:val="22"/>
        </w:rPr>
        <w:t>. Pokud je v</w:t>
      </w:r>
      <w:r w:rsidR="00A8604C" w:rsidRPr="00025371">
        <w:rPr>
          <w:rFonts w:cs="Calibri"/>
          <w:szCs w:val="22"/>
        </w:rPr>
        <w:t xml:space="preserve"> platných </w:t>
      </w:r>
      <w:r w:rsidRPr="00025371">
        <w:rPr>
          <w:rFonts w:cs="Calibri"/>
          <w:szCs w:val="22"/>
        </w:rPr>
        <w:t xml:space="preserve">právních předpisech stanovena lhůta delší, musí ji </w:t>
      </w:r>
      <w:r w:rsidR="00187E87" w:rsidRPr="00025371">
        <w:rPr>
          <w:rFonts w:cs="Calibri"/>
          <w:szCs w:val="22"/>
        </w:rPr>
        <w:t xml:space="preserve">smluvní strany </w:t>
      </w:r>
      <w:r w:rsidRPr="00025371">
        <w:rPr>
          <w:rFonts w:cs="Calibri"/>
          <w:szCs w:val="22"/>
        </w:rPr>
        <w:t>dodržet.</w:t>
      </w:r>
    </w:p>
    <w:p w14:paraId="29EBF84F" w14:textId="6EE54B27" w:rsidR="00553230" w:rsidRDefault="004D5F80" w:rsidP="00025371">
      <w:pPr>
        <w:pStyle w:val="RLTextlnkuslovan"/>
        <w:ind w:left="737"/>
        <w:rPr>
          <w:rFonts w:cs="Calibri"/>
          <w:szCs w:val="22"/>
        </w:rPr>
      </w:pPr>
      <w:r w:rsidRPr="00025371">
        <w:rPr>
          <w:rFonts w:cs="Calibri"/>
          <w:szCs w:val="22"/>
        </w:rPr>
        <w:t>Smluvní strany jsou povinny minimálně do konce roku 20</w:t>
      </w:r>
      <w:r w:rsidR="0080001A">
        <w:rPr>
          <w:rFonts w:cs="Calibri"/>
          <w:szCs w:val="22"/>
        </w:rPr>
        <w:t>30</w:t>
      </w:r>
      <w:r w:rsidRPr="00025371">
        <w:rPr>
          <w:rFonts w:cs="Calibri"/>
          <w:szCs w:val="22"/>
        </w:rPr>
        <w:t xml:space="preserve"> poskytovat požadované informace a dokumentaci související s realizací projektu zaměstnancům nebo zmocněncům pověřených orgánů (</w:t>
      </w:r>
      <w:r w:rsidR="00E51318" w:rsidRPr="00893E83">
        <w:rPr>
          <w:rFonts w:cs="Calibri"/>
          <w:szCs w:val="22"/>
        </w:rPr>
        <w:t>Centru pro regionální rozvoj</w:t>
      </w:r>
      <w:r w:rsidR="00E51318" w:rsidRPr="00025371">
        <w:rPr>
          <w:rFonts w:cs="Calibri"/>
          <w:szCs w:val="22"/>
        </w:rPr>
        <w:t xml:space="preserve">, </w:t>
      </w:r>
      <w:r w:rsidR="00E51318" w:rsidRPr="00893E83">
        <w:rPr>
          <w:rFonts w:cs="Calibri"/>
          <w:szCs w:val="22"/>
        </w:rPr>
        <w:t>Ministerstvu pro místní rozvoj ČR</w:t>
      </w:r>
      <w:r w:rsidR="00E51318" w:rsidRPr="00025371">
        <w:rPr>
          <w:rFonts w:cs="Calibri"/>
          <w:szCs w:val="22"/>
        </w:rPr>
        <w:t xml:space="preserve">, </w:t>
      </w:r>
      <w:r w:rsidR="00E51318" w:rsidRPr="00893E83">
        <w:rPr>
          <w:rFonts w:cs="Calibri"/>
          <w:szCs w:val="22"/>
        </w:rPr>
        <w:t>Ministerstvu financí ČR</w:t>
      </w:r>
      <w:r w:rsidRPr="00025371">
        <w:rPr>
          <w:rFonts w:cs="Calibri"/>
          <w:szCs w:val="22"/>
        </w:rPr>
        <w:t xml:space="preserve">, Evropské komise, Evropského účetního dvora, Nejvyššího kontrolního úřadu, příslušného orgánu finanční správy a dalších oprávněných orgánů státní správy) a </w:t>
      </w:r>
      <w:r w:rsidR="00187E87" w:rsidRPr="00025371">
        <w:rPr>
          <w:rFonts w:cs="Calibri"/>
          <w:szCs w:val="22"/>
        </w:rPr>
        <w:t>jsou povinny</w:t>
      </w:r>
      <w:r w:rsidRPr="00025371">
        <w:rPr>
          <w:rFonts w:cs="Calibri"/>
          <w:szCs w:val="22"/>
        </w:rPr>
        <w:t xml:space="preserve"> vytvořit výše uvedeným osobám podmínky k provedení kontroly vztahující se k realizaci projektu a poskytnout jim při provádění kontroly součinnost.</w:t>
      </w:r>
    </w:p>
    <w:p w14:paraId="33E1B63C" w14:textId="77777777" w:rsidR="00E741BF" w:rsidRDefault="00E741BF" w:rsidP="00E741BF">
      <w:pPr>
        <w:pStyle w:val="RLTextlnkuslovan"/>
        <w:ind w:left="737"/>
        <w:rPr>
          <w:rFonts w:cs="Calibri"/>
          <w:szCs w:val="22"/>
        </w:rPr>
      </w:pPr>
      <w:r>
        <w:rPr>
          <w:rFonts w:cs="Calibri"/>
          <w:szCs w:val="22"/>
        </w:rPr>
        <w:t>Smluvní pokuta pro případ prodlení Poskytovatele s provedením kteréhokoliv dílčího plnění na základě uzavření Dílčí smlouvy, činí za každý započatý kalendářní den prodlení 0,1 % z ceny dílčího plnění, s jehož realizací je Poskytovatel v prodlení.</w:t>
      </w:r>
    </w:p>
    <w:p w14:paraId="1E8A1F5B" w14:textId="5D285484" w:rsidR="00E741BF" w:rsidRPr="00E741BF" w:rsidRDefault="00E741BF" w:rsidP="00E741BF">
      <w:pPr>
        <w:pStyle w:val="RLTextlnkuslovan"/>
        <w:ind w:left="737"/>
        <w:rPr>
          <w:rFonts w:cs="Calibri"/>
          <w:szCs w:val="22"/>
        </w:rPr>
      </w:pPr>
      <w:r>
        <w:rPr>
          <w:rFonts w:cs="Calibri"/>
          <w:szCs w:val="22"/>
        </w:rPr>
        <w:t>V případě prodlení Města s úhradou bezvadné faktury se sjednává úrok z prodlení ve výši 0,01 % z dlužné částky za každý započatý kalendářní den prodlení.</w:t>
      </w:r>
    </w:p>
    <w:p w14:paraId="4A3BAF5E" w14:textId="1B1E1C28" w:rsidR="008A4E49" w:rsidRDefault="008A4E49" w:rsidP="005F3B04">
      <w:pPr>
        <w:pStyle w:val="RLlneksmlouvy"/>
      </w:pPr>
      <w:r w:rsidRPr="008A4E49">
        <w:t>P</w:t>
      </w:r>
      <w:r>
        <w:t>OSTUP PRO UZAVÍRÁNÍ DÍLČÍCH SMLUV</w:t>
      </w:r>
    </w:p>
    <w:p w14:paraId="6D2AFA67" w14:textId="04180983" w:rsidR="008A4E49" w:rsidRDefault="004B0322" w:rsidP="008A4E49">
      <w:pPr>
        <w:pStyle w:val="RLTextlnkuslovan"/>
        <w:rPr>
          <w:lang w:eastAsia="en-US"/>
        </w:rPr>
      </w:pPr>
      <w:r>
        <w:rPr>
          <w:lang w:eastAsia="en-US"/>
        </w:rPr>
        <w:t>Návrh na uzavření dílčí smlouvy zasílá Poskytovateli Město.</w:t>
      </w:r>
      <w:r w:rsidR="002B2C05" w:rsidRPr="002B2C05">
        <w:rPr>
          <w:rFonts w:cs="Calibri"/>
        </w:rPr>
        <w:t xml:space="preserve"> </w:t>
      </w:r>
    </w:p>
    <w:p w14:paraId="45064F56" w14:textId="5CC18A27" w:rsidR="004B0322" w:rsidRDefault="004B0322" w:rsidP="008A4E49">
      <w:pPr>
        <w:pStyle w:val="RLTextlnkuslovan"/>
        <w:rPr>
          <w:lang w:eastAsia="en-US"/>
        </w:rPr>
      </w:pPr>
      <w:r>
        <w:rPr>
          <w:lang w:eastAsia="en-US"/>
        </w:rPr>
        <w:t xml:space="preserve">Návrh dílčí smlouvy musí obsahovat alespoň: </w:t>
      </w:r>
      <w:r w:rsidR="002B2C05">
        <w:rPr>
          <w:lang w:eastAsia="en-US"/>
        </w:rPr>
        <w:t xml:space="preserve">popis plnění ve smyslu Přílohy č. 1 této Smlouvy, počet hodin </w:t>
      </w:r>
      <w:r w:rsidR="00B410D1">
        <w:rPr>
          <w:lang w:eastAsia="en-US"/>
        </w:rPr>
        <w:t>plnění</w:t>
      </w:r>
      <w:r w:rsidR="002B2C05">
        <w:rPr>
          <w:lang w:eastAsia="en-US"/>
        </w:rPr>
        <w:t xml:space="preserve">, lhůtu, ve které má být předmět dílčí smlouvy realizován, </w:t>
      </w:r>
      <w:r w:rsidR="002B2C05" w:rsidRPr="00016A3B">
        <w:rPr>
          <w:lang w:eastAsia="en-US"/>
        </w:rPr>
        <w:t>další informace nezbytné pro plnění.</w:t>
      </w:r>
      <w:r w:rsidR="00954632" w:rsidRPr="00016A3B">
        <w:rPr>
          <w:lang w:eastAsia="en-US"/>
        </w:rPr>
        <w:t xml:space="preserve"> Počet hodin specifikovaný v návrhu dílčí smlouvy Městem zohlední vždy příslušnou část plnění, na kterou se dílčí smlouva vztahuje, a to zejména s ohledem na: předpokládanou náročnost plnění dílčí smlouvy a jeho vazbu na</w:t>
      </w:r>
      <w:r w:rsidR="00954632" w:rsidRPr="00016A3B">
        <w:t xml:space="preserve"> ICT řešení </w:t>
      </w:r>
      <w:r w:rsidR="00BC741D" w:rsidRPr="00016A3B">
        <w:t xml:space="preserve">rozvoje Identity Management </w:t>
      </w:r>
      <w:proofErr w:type="spellStart"/>
      <w:r w:rsidR="00BC741D" w:rsidRPr="00016A3B">
        <w:t>Systemu</w:t>
      </w:r>
      <w:proofErr w:type="spellEnd"/>
      <w:r w:rsidR="00BC741D" w:rsidRPr="00016A3B">
        <w:t xml:space="preserve"> (IDM) </w:t>
      </w:r>
      <w:r w:rsidR="00954632" w:rsidRPr="00016A3B">
        <w:t xml:space="preserve">dodaným vítězným dodavatelem – vítězem veřejné zakázky „Rozvoj služeb eGovernmentu města Český Krumlov – </w:t>
      </w:r>
      <w:r w:rsidR="00EB5026" w:rsidRPr="00016A3B">
        <w:t xml:space="preserve">část </w:t>
      </w:r>
      <w:r w:rsidR="00F57D95" w:rsidRPr="00016A3B">
        <w:t>11</w:t>
      </w:r>
      <w:r w:rsidR="00EB5026" w:rsidRPr="00016A3B">
        <w:t xml:space="preserve"> – </w:t>
      </w:r>
      <w:r w:rsidR="00F57D95" w:rsidRPr="00016A3B">
        <w:t xml:space="preserve">Rozvoj Identity Management Systému (IDM)“ </w:t>
      </w:r>
      <w:r w:rsidR="00954632" w:rsidRPr="00016A3B">
        <w:t>vyhlášeného Městem.</w:t>
      </w:r>
    </w:p>
    <w:p w14:paraId="012F8CE8" w14:textId="7256D7A7" w:rsidR="002B2C05" w:rsidRPr="00A17714" w:rsidRDefault="002B2C05" w:rsidP="00A17714">
      <w:pPr>
        <w:pStyle w:val="RLTextlnkuslovan"/>
        <w:rPr>
          <w:lang w:eastAsia="en-US"/>
        </w:rPr>
      </w:pPr>
      <w:r w:rsidRPr="00A17714">
        <w:rPr>
          <w:lang w:eastAsia="en-US"/>
        </w:rPr>
        <w:t xml:space="preserve">Návrh dílčí smlouvy musí být Poskytovatelem písemně potvrzen do </w:t>
      </w:r>
      <w:r w:rsidR="00B410D1">
        <w:rPr>
          <w:lang w:eastAsia="en-US"/>
        </w:rPr>
        <w:t>5</w:t>
      </w:r>
      <w:r w:rsidRPr="00A17714">
        <w:rPr>
          <w:lang w:eastAsia="en-US"/>
        </w:rPr>
        <w:t xml:space="preserve"> kalendářních dnů od jejího doručení Poskytovateli</w:t>
      </w:r>
      <w:r w:rsidR="00244D6A">
        <w:rPr>
          <w:lang w:eastAsia="en-US"/>
        </w:rPr>
        <w:t xml:space="preserve">. </w:t>
      </w:r>
      <w:r w:rsidR="002C1DAA">
        <w:rPr>
          <w:lang w:eastAsia="en-US"/>
        </w:rPr>
        <w:t xml:space="preserve">Pokud Poskytovatel neakceptuje do </w:t>
      </w:r>
      <w:r w:rsidR="00B410D1">
        <w:rPr>
          <w:lang w:eastAsia="en-US"/>
        </w:rPr>
        <w:t>5</w:t>
      </w:r>
      <w:r w:rsidR="002C1DAA">
        <w:rPr>
          <w:lang w:eastAsia="en-US"/>
        </w:rPr>
        <w:t xml:space="preserve"> kalendářních dnů návrh dílčí smlouvy, m</w:t>
      </w:r>
      <w:r w:rsidRPr="00A17714">
        <w:rPr>
          <w:lang w:eastAsia="en-US"/>
        </w:rPr>
        <w:t xml:space="preserve">usí být Poskytovatelem </w:t>
      </w:r>
      <w:r w:rsidR="002C1DAA" w:rsidRPr="00A17714">
        <w:rPr>
          <w:lang w:eastAsia="en-US"/>
        </w:rPr>
        <w:t xml:space="preserve">Městu </w:t>
      </w:r>
      <w:r w:rsidRPr="00A17714">
        <w:rPr>
          <w:lang w:eastAsia="en-US"/>
        </w:rPr>
        <w:t xml:space="preserve">zaslán </w:t>
      </w:r>
      <w:bookmarkStart w:id="1" w:name="_Hlk49180108"/>
      <w:r w:rsidRPr="00A17714">
        <w:rPr>
          <w:lang w:eastAsia="en-US"/>
        </w:rPr>
        <w:t xml:space="preserve">ve stejné lhůtě </w:t>
      </w:r>
      <w:bookmarkEnd w:id="1"/>
      <w:r w:rsidRPr="00A17714">
        <w:rPr>
          <w:lang w:eastAsia="en-US"/>
        </w:rPr>
        <w:t>protinávrh dílčí smlouvy k</w:t>
      </w:r>
      <w:r w:rsidR="00B410D1">
        <w:rPr>
          <w:lang w:eastAsia="en-US"/>
        </w:rPr>
        <w:t> </w:t>
      </w:r>
      <w:r w:rsidRPr="00A17714">
        <w:rPr>
          <w:lang w:eastAsia="en-US"/>
        </w:rPr>
        <w:t>vyjádření</w:t>
      </w:r>
      <w:r w:rsidR="00B410D1">
        <w:rPr>
          <w:lang w:eastAsia="en-US"/>
        </w:rPr>
        <w:t xml:space="preserve"> s odůvodněním</w:t>
      </w:r>
      <w:r w:rsidRPr="00A17714">
        <w:rPr>
          <w:lang w:eastAsia="en-US"/>
        </w:rPr>
        <w:t xml:space="preserve">. </w:t>
      </w:r>
      <w:r w:rsidR="002C1DAA" w:rsidRPr="00A17714">
        <w:rPr>
          <w:lang w:eastAsia="en-US"/>
        </w:rPr>
        <w:t>Město</w:t>
      </w:r>
      <w:r w:rsidRPr="00A17714">
        <w:rPr>
          <w:lang w:eastAsia="en-US"/>
        </w:rPr>
        <w:t xml:space="preserve"> buď protinávrh dílčí smlouvy písemně akceptuje, nebo písemně neakceptuje. V případě, že</w:t>
      </w:r>
      <w:r w:rsidR="00B410D1">
        <w:rPr>
          <w:lang w:eastAsia="en-US"/>
        </w:rPr>
        <w:t xml:space="preserve"> k</w:t>
      </w:r>
      <w:r w:rsidRPr="00A17714">
        <w:rPr>
          <w:lang w:eastAsia="en-US"/>
        </w:rPr>
        <w:t xml:space="preserve"> akceptaci protinávrhu ze strany </w:t>
      </w:r>
      <w:r w:rsidR="002C1DAA" w:rsidRPr="00A17714">
        <w:rPr>
          <w:lang w:eastAsia="en-US"/>
        </w:rPr>
        <w:t>Města</w:t>
      </w:r>
      <w:r w:rsidRPr="00A17714">
        <w:rPr>
          <w:lang w:eastAsia="en-US"/>
        </w:rPr>
        <w:t xml:space="preserve"> nedojde, </w:t>
      </w:r>
      <w:r w:rsidR="002C1DAA" w:rsidRPr="00A17714">
        <w:rPr>
          <w:lang w:eastAsia="en-US"/>
        </w:rPr>
        <w:t>Město</w:t>
      </w:r>
      <w:r w:rsidRPr="00A17714">
        <w:rPr>
          <w:lang w:eastAsia="en-US"/>
        </w:rPr>
        <w:t xml:space="preserve"> může zaslat Poskytovateli nový návrh dílčí smlouvy ve smyslu </w:t>
      </w:r>
      <w:proofErr w:type="spellStart"/>
      <w:r w:rsidRPr="00A17714">
        <w:rPr>
          <w:lang w:eastAsia="en-US"/>
        </w:rPr>
        <w:t>ust</w:t>
      </w:r>
      <w:proofErr w:type="spellEnd"/>
      <w:r w:rsidRPr="00A17714">
        <w:rPr>
          <w:lang w:eastAsia="en-US"/>
        </w:rPr>
        <w:t xml:space="preserve">. </w:t>
      </w:r>
      <w:r w:rsidR="002C1DAA" w:rsidRPr="00A17714">
        <w:rPr>
          <w:lang w:eastAsia="en-US"/>
        </w:rPr>
        <w:t>4.1</w:t>
      </w:r>
      <w:r w:rsidRPr="00A17714">
        <w:rPr>
          <w:lang w:eastAsia="en-US"/>
        </w:rPr>
        <w:t xml:space="preserve"> této Smlouvy, nebo </w:t>
      </w:r>
      <w:r w:rsidR="002C1DAA" w:rsidRPr="00A17714">
        <w:rPr>
          <w:lang w:eastAsia="en-US"/>
        </w:rPr>
        <w:t>Město</w:t>
      </w:r>
      <w:r w:rsidRPr="00A17714">
        <w:rPr>
          <w:lang w:eastAsia="en-US"/>
        </w:rPr>
        <w:t xml:space="preserve"> může dané plnění po Poskytovateli dále nepožadovat. </w:t>
      </w:r>
    </w:p>
    <w:p w14:paraId="08784714" w14:textId="5479324D" w:rsidR="002C1DAA" w:rsidRPr="00C965E0" w:rsidRDefault="002C1DAA" w:rsidP="00A17714">
      <w:pPr>
        <w:pStyle w:val="RLTextlnkuslovan"/>
        <w:rPr>
          <w:lang w:eastAsia="en-US"/>
        </w:rPr>
      </w:pPr>
      <w:r>
        <w:rPr>
          <w:lang w:eastAsia="en-US"/>
        </w:rPr>
        <w:lastRenderedPageBreak/>
        <w:t xml:space="preserve">Město </w:t>
      </w:r>
      <w:r w:rsidRPr="00C965E0">
        <w:rPr>
          <w:lang w:eastAsia="en-US"/>
        </w:rPr>
        <w:t>si vyhrazuje možnost žádn</w:t>
      </w:r>
      <w:r>
        <w:rPr>
          <w:lang w:eastAsia="en-US"/>
        </w:rPr>
        <w:t>ý</w:t>
      </w:r>
      <w:r w:rsidRPr="00C965E0">
        <w:rPr>
          <w:lang w:eastAsia="en-US"/>
        </w:rPr>
        <w:t xml:space="preserve"> návrh na uzavření dílčí sml</w:t>
      </w:r>
      <w:r>
        <w:rPr>
          <w:lang w:eastAsia="en-US"/>
        </w:rPr>
        <w:t>ouvy</w:t>
      </w:r>
      <w:r w:rsidRPr="00C965E0">
        <w:rPr>
          <w:lang w:eastAsia="en-US"/>
        </w:rPr>
        <w:t xml:space="preserve"> </w:t>
      </w:r>
      <w:r>
        <w:rPr>
          <w:lang w:eastAsia="en-US"/>
        </w:rPr>
        <w:t xml:space="preserve">za dobu účinnosti </w:t>
      </w:r>
      <w:r w:rsidRPr="00C965E0">
        <w:rPr>
          <w:lang w:eastAsia="en-US"/>
        </w:rPr>
        <w:t>této Smlouvy neučinit.</w:t>
      </w:r>
    </w:p>
    <w:p w14:paraId="648F03E5" w14:textId="77777777" w:rsidR="004B0322" w:rsidRPr="008A4E49" w:rsidRDefault="004B0322" w:rsidP="00A17714">
      <w:pPr>
        <w:pStyle w:val="RLTextlnkuslovan"/>
        <w:numPr>
          <w:ilvl w:val="0"/>
          <w:numId w:val="0"/>
        </w:numPr>
        <w:ind w:left="1474"/>
        <w:rPr>
          <w:lang w:eastAsia="en-US"/>
        </w:rPr>
      </w:pPr>
    </w:p>
    <w:p w14:paraId="5CA1BCFF" w14:textId="77777777" w:rsidR="008452C6" w:rsidRDefault="008452C6" w:rsidP="008452C6">
      <w:pPr>
        <w:pStyle w:val="RLlneksmlouvy"/>
      </w:pPr>
      <w:r>
        <w:t>ZÁVĚREČNÁ USTANOVENÍ</w:t>
      </w:r>
    </w:p>
    <w:p w14:paraId="43DC7BB9" w14:textId="0C3A1B5F" w:rsidR="008452C6" w:rsidRPr="00025371" w:rsidRDefault="008452C6" w:rsidP="00025371">
      <w:pPr>
        <w:pStyle w:val="RLTextlnkuslovan"/>
        <w:ind w:left="737"/>
        <w:rPr>
          <w:rFonts w:cs="Calibri"/>
          <w:szCs w:val="22"/>
        </w:rPr>
      </w:pPr>
      <w:r w:rsidRPr="00025371">
        <w:rPr>
          <w:rFonts w:cs="Calibri"/>
          <w:szCs w:val="22"/>
        </w:rPr>
        <w:t>Tato Smlouva může být měněna a doplňována pouze formou písemných dodatků podepsaných oběma smluvními stranami.</w:t>
      </w:r>
      <w:r w:rsidR="002C1DAA">
        <w:rPr>
          <w:rFonts w:cs="Calibri"/>
          <w:szCs w:val="22"/>
        </w:rPr>
        <w:t xml:space="preserve"> Totéž platí pro dílčí smlouvy na základě této Smlouvy uzavřené.</w:t>
      </w:r>
    </w:p>
    <w:p w14:paraId="54B7E07E" w14:textId="7C504D15" w:rsidR="00601869" w:rsidRPr="00244D6A" w:rsidRDefault="00601869" w:rsidP="00025371">
      <w:pPr>
        <w:pStyle w:val="RLTextlnkuslovan"/>
        <w:ind w:left="737"/>
        <w:rPr>
          <w:lang w:eastAsia="en-US"/>
        </w:rPr>
      </w:pPr>
      <w:r w:rsidRPr="00244D6A">
        <w:rPr>
          <w:lang w:eastAsia="en-US"/>
        </w:rPr>
        <w:t xml:space="preserve">Smluvní strany se dohodly, že v případě že z výše uvedené veřejné zakázky „Rozvoj služeb eGovernmentu města Český Krumlov – </w:t>
      </w:r>
      <w:r w:rsidR="00F57D95" w:rsidRPr="00F57D95">
        <w:rPr>
          <w:lang w:eastAsia="en-US"/>
        </w:rPr>
        <w:t xml:space="preserve">část 11 – Rozvoj Identity Management Systému (IDM)“ </w:t>
      </w:r>
      <w:r w:rsidRPr="00244D6A">
        <w:rPr>
          <w:lang w:eastAsia="en-US"/>
        </w:rPr>
        <w:t>vyhlášené Městem nevzejde vítězný dodavatel</w:t>
      </w:r>
      <w:r w:rsidR="00FE0F9A" w:rsidRPr="00244D6A">
        <w:rPr>
          <w:lang w:eastAsia="en-US"/>
        </w:rPr>
        <w:t xml:space="preserve"> (resp. s ním nebude uzavřena smlouva, resp. smlouvy na plnění </w:t>
      </w:r>
      <w:r w:rsidR="009452A7" w:rsidRPr="00244D6A">
        <w:rPr>
          <w:lang w:eastAsia="en-US"/>
        </w:rPr>
        <w:t>předmětu</w:t>
      </w:r>
      <w:r w:rsidR="00FE0F9A" w:rsidRPr="00244D6A">
        <w:rPr>
          <w:lang w:eastAsia="en-US"/>
        </w:rPr>
        <w:t xml:space="preserve"> veřejné zakázky „Rozvoj služeb eGovernmentu města Český Krumlov – </w:t>
      </w:r>
      <w:r w:rsidR="00F57D95" w:rsidRPr="00F57D95">
        <w:rPr>
          <w:lang w:eastAsia="en-US"/>
        </w:rPr>
        <w:t>část 11 – Rozvoj Identity Management Systému (IDM)“</w:t>
      </w:r>
      <w:r w:rsidR="00FE0F9A" w:rsidRPr="00244D6A">
        <w:rPr>
          <w:lang w:eastAsia="en-US"/>
        </w:rPr>
        <w:t xml:space="preserve"> </w:t>
      </w:r>
      <w:proofErr w:type="gramStart"/>
      <w:r w:rsidR="00FE0F9A" w:rsidRPr="00244D6A">
        <w:rPr>
          <w:lang w:eastAsia="en-US"/>
        </w:rPr>
        <w:t>pozbyde</w:t>
      </w:r>
      <w:proofErr w:type="gramEnd"/>
      <w:r w:rsidR="00FE0F9A" w:rsidRPr="00244D6A">
        <w:rPr>
          <w:lang w:eastAsia="en-US"/>
        </w:rPr>
        <w:t xml:space="preserve"> tato Smlouva účinnosti.</w:t>
      </w:r>
    </w:p>
    <w:p w14:paraId="2196FEB0" w14:textId="30677ECB" w:rsidR="008452C6" w:rsidRPr="0043791D" w:rsidRDefault="008452C6" w:rsidP="0097254C">
      <w:pPr>
        <w:pStyle w:val="RLTextlnkuslovan"/>
        <w:ind w:left="737"/>
        <w:rPr>
          <w:rFonts w:cs="Calibri"/>
          <w:szCs w:val="22"/>
        </w:rPr>
      </w:pPr>
      <w:r w:rsidRPr="00025371">
        <w:rPr>
          <w:rFonts w:cs="Calibri"/>
          <w:szCs w:val="22"/>
        </w:rPr>
        <w:t xml:space="preserve">Tato Smlouva </w:t>
      </w:r>
      <w:r w:rsidR="00014A96">
        <w:rPr>
          <w:rFonts w:cs="Calibri"/>
          <w:szCs w:val="22"/>
        </w:rPr>
        <w:t xml:space="preserve">i dílčí smlouvy na základě této Smlouvy uzavřené </w:t>
      </w:r>
      <w:r w:rsidRPr="00025371">
        <w:rPr>
          <w:rFonts w:cs="Calibri"/>
          <w:szCs w:val="22"/>
        </w:rPr>
        <w:t>se řídí právem České republiky.</w:t>
      </w:r>
      <w:r w:rsidR="00F71942">
        <w:rPr>
          <w:rFonts w:cs="Calibri"/>
          <w:szCs w:val="22"/>
        </w:rPr>
        <w:t xml:space="preserve"> </w:t>
      </w:r>
      <w:r w:rsidRPr="0043791D">
        <w:rPr>
          <w:rFonts w:cs="Calibri"/>
          <w:szCs w:val="22"/>
        </w:rPr>
        <w:t xml:space="preserve">Tato Smlouva je vyhotovena ve </w:t>
      </w:r>
      <w:r w:rsidR="0043791D" w:rsidRPr="0043791D">
        <w:rPr>
          <w:rFonts w:cs="Calibri"/>
        </w:rPr>
        <w:t>třech originálech, z nichž Poskytovate</w:t>
      </w:r>
      <w:r w:rsidR="0043791D" w:rsidRPr="00883C07">
        <w:rPr>
          <w:rFonts w:cs="Calibri"/>
        </w:rPr>
        <w:t>l obdrží jeden originál a Město originály dva.</w:t>
      </w:r>
      <w:r w:rsidR="00F71942">
        <w:rPr>
          <w:rFonts w:cs="Calibri"/>
        </w:rPr>
        <w:t xml:space="preserve"> </w:t>
      </w:r>
      <w:r w:rsidRPr="0043791D">
        <w:rPr>
          <w:rFonts w:cs="Calibri"/>
          <w:szCs w:val="22"/>
        </w:rPr>
        <w:t xml:space="preserve">Pokud oddělitelné ustanovení této Smlouvy je nebo se stane neplatným či nevynutitelným, nemá to vliv na platnost zbývajících ustanovení této Smlouvy. V takovém případě se </w:t>
      </w:r>
      <w:r w:rsidR="0061559B" w:rsidRPr="0043791D">
        <w:rPr>
          <w:rFonts w:cs="Calibri"/>
          <w:szCs w:val="22"/>
        </w:rPr>
        <w:t xml:space="preserve">smluvní </w:t>
      </w:r>
      <w:r w:rsidRPr="0043791D">
        <w:rPr>
          <w:rFonts w:cs="Calibri"/>
          <w:szCs w:val="22"/>
        </w:rPr>
        <w:t xml:space="preserve">strany zavazují uzavřít do </w:t>
      </w:r>
      <w:r w:rsidR="00773068" w:rsidRPr="0043791D">
        <w:rPr>
          <w:rFonts w:cs="Calibri"/>
          <w:szCs w:val="22"/>
        </w:rPr>
        <w:t xml:space="preserve">20 </w:t>
      </w:r>
      <w:r w:rsidRPr="0043791D">
        <w:rPr>
          <w:rFonts w:cs="Calibri"/>
          <w:szCs w:val="22"/>
        </w:rPr>
        <w:t>pracovních dnů od výzvy druhé ze stran této Smlouvy dodatek k této Smlouvě nahrazující oddělitelné ustanovení této Smlouvy, které je neplatné či nevynutitelné, platným a vynutitelným ustanovením odpovídajícím hospodářskému účelu takto nahrazovaného ustanovení.</w:t>
      </w:r>
    </w:p>
    <w:p w14:paraId="38B574EA" w14:textId="5658B1F6" w:rsidR="008452C6" w:rsidRDefault="008452C6" w:rsidP="00025371">
      <w:pPr>
        <w:pStyle w:val="RLTextlnkuslovan"/>
        <w:ind w:left="737"/>
        <w:rPr>
          <w:rFonts w:cs="Calibri"/>
          <w:szCs w:val="22"/>
        </w:rPr>
      </w:pPr>
      <w:r w:rsidRPr="00025371">
        <w:rPr>
          <w:rFonts w:cs="Calibri"/>
          <w:szCs w:val="22"/>
        </w:rPr>
        <w:t>Smluvní strany po přečtení této Smlouvy prohlašují, že souhlasí s jejím obsahem, že tato Smlouva byla sepsána vážně, určitě, srozumitelně a na základě jejich pravé a svobodné vůle, na důkaz čehož připojují své podpisy.</w:t>
      </w:r>
    </w:p>
    <w:p w14:paraId="23B00721" w14:textId="264E7445" w:rsidR="00520DA6" w:rsidRPr="005210B2" w:rsidRDefault="00520DA6" w:rsidP="00520DA6">
      <w:pPr>
        <w:pStyle w:val="RLTextlnkuslovan"/>
        <w:ind w:left="737"/>
        <w:rPr>
          <w:rFonts w:cs="Calibri"/>
          <w:szCs w:val="22"/>
        </w:rPr>
      </w:pPr>
      <w:r w:rsidRPr="00DB2272">
        <w:rPr>
          <w:rFonts w:cs="Calibri"/>
          <w:szCs w:val="22"/>
        </w:rPr>
        <w:t xml:space="preserve">Uzavřením této Smlouvy se nahrazují veškerá případná předchozí právní jednání Smluvních stran ve věci Poskytovatelem dodávané </w:t>
      </w:r>
      <w:r w:rsidRPr="00DB2272">
        <w:t xml:space="preserve">integrace systému </w:t>
      </w:r>
      <w:proofErr w:type="spellStart"/>
      <w:r w:rsidR="00016A3B" w:rsidRPr="00DB2272">
        <w:t>PowerKey</w:t>
      </w:r>
      <w:proofErr w:type="spellEnd"/>
      <w:r w:rsidRPr="00DB2272">
        <w:t xml:space="preserve"> provozovaného a užívaného Městem s ICT řešením </w:t>
      </w:r>
      <w:r w:rsidR="00016A3B" w:rsidRPr="00DB2272">
        <w:rPr>
          <w:rFonts w:cs="Calibri"/>
          <w:szCs w:val="22"/>
        </w:rPr>
        <w:t xml:space="preserve">rozvoje Identity Management </w:t>
      </w:r>
      <w:proofErr w:type="spellStart"/>
      <w:r w:rsidR="00016A3B" w:rsidRPr="00DB2272">
        <w:rPr>
          <w:rFonts w:cs="Calibri"/>
          <w:szCs w:val="22"/>
        </w:rPr>
        <w:t>Systemu</w:t>
      </w:r>
      <w:proofErr w:type="spellEnd"/>
      <w:r w:rsidR="00016A3B" w:rsidRPr="00DB2272">
        <w:rPr>
          <w:rFonts w:cs="Calibri"/>
          <w:szCs w:val="22"/>
        </w:rPr>
        <w:t xml:space="preserve"> (IDM)</w:t>
      </w:r>
      <w:r w:rsidRPr="00DB2272">
        <w:t xml:space="preserve"> dodaným vítězným dodavatelem – vítězem veřejné zakázky „Rozvoj služeb eGovernmentu města Český Krumlov – </w:t>
      </w:r>
      <w:r w:rsidR="00016A3B" w:rsidRPr="00DB2272">
        <w:t>část 11 – Rozvoj Identity Management Systému (IDM)</w:t>
      </w:r>
      <w:r w:rsidRPr="00DB2272">
        <w:t>“ vyhlášeného Městem.</w:t>
      </w:r>
    </w:p>
    <w:p w14:paraId="2ACF35BD" w14:textId="66904442" w:rsidR="005210B2" w:rsidRPr="005210B2" w:rsidRDefault="005210B2" w:rsidP="005210B2">
      <w:pPr>
        <w:pStyle w:val="RLTextlnkuslovan"/>
        <w:ind w:left="737"/>
        <w:rPr>
          <w:rFonts w:cs="Calibri"/>
          <w:szCs w:val="22"/>
        </w:rPr>
      </w:pPr>
      <w:r>
        <w:t>Tato smlouva nabývá účinnosti dnem uveřejnění v registru smluv. Uveřejnění v registru smluv provede Město a neprodleně o tom informuje Poskytovatele.</w:t>
      </w:r>
    </w:p>
    <w:p w14:paraId="2452F9B8" w14:textId="77777777" w:rsidR="008452C6" w:rsidRPr="00025371" w:rsidRDefault="008452C6" w:rsidP="00025371">
      <w:pPr>
        <w:pStyle w:val="RLTextlnkuslovan"/>
        <w:ind w:left="737"/>
        <w:rPr>
          <w:rFonts w:cs="Calibri"/>
          <w:szCs w:val="22"/>
        </w:rPr>
      </w:pPr>
      <w:r w:rsidRPr="00025371">
        <w:rPr>
          <w:rFonts w:cs="Calibri"/>
          <w:szCs w:val="22"/>
        </w:rPr>
        <w:t>Nedílnou součást Smlouvy tvoří tyto přílohy:</w:t>
      </w:r>
    </w:p>
    <w:p w14:paraId="1E42D0FA" w14:textId="798426CF" w:rsidR="00553230" w:rsidRPr="00025371" w:rsidRDefault="008452C6" w:rsidP="00025371">
      <w:pPr>
        <w:pStyle w:val="RLTextlnkuslovan"/>
        <w:numPr>
          <w:ilvl w:val="0"/>
          <w:numId w:val="0"/>
        </w:numPr>
        <w:ind w:left="737"/>
        <w:rPr>
          <w:rFonts w:cs="Calibri"/>
          <w:szCs w:val="22"/>
        </w:rPr>
      </w:pPr>
      <w:r w:rsidRPr="00025371">
        <w:rPr>
          <w:rFonts w:cs="Calibri"/>
          <w:szCs w:val="22"/>
        </w:rPr>
        <w:t>Příloha č. 1:</w:t>
      </w:r>
      <w:r w:rsidR="00553230" w:rsidRPr="00025371">
        <w:rPr>
          <w:rFonts w:cs="Calibri"/>
          <w:szCs w:val="22"/>
        </w:rPr>
        <w:t xml:space="preserve"> </w:t>
      </w:r>
      <w:r w:rsidR="00E21DEE">
        <w:rPr>
          <w:rFonts w:cs="Calibri"/>
          <w:szCs w:val="22"/>
        </w:rPr>
        <w:t xml:space="preserve">Specifikace předmětu </w:t>
      </w:r>
      <w:r w:rsidR="0061559B" w:rsidRPr="00025371">
        <w:rPr>
          <w:rFonts w:cs="Calibri"/>
          <w:szCs w:val="22"/>
        </w:rPr>
        <w:t>plnění</w:t>
      </w:r>
    </w:p>
    <w:p w14:paraId="0457C517" w14:textId="77777777" w:rsidR="008452C6" w:rsidRPr="00025371" w:rsidRDefault="00553230" w:rsidP="00025371">
      <w:pPr>
        <w:pStyle w:val="RLTextlnkuslovan"/>
        <w:numPr>
          <w:ilvl w:val="0"/>
          <w:numId w:val="0"/>
        </w:numPr>
        <w:ind w:left="737"/>
        <w:rPr>
          <w:rFonts w:cs="Calibri"/>
          <w:szCs w:val="22"/>
        </w:rPr>
      </w:pPr>
      <w:r w:rsidRPr="00025371">
        <w:rPr>
          <w:rFonts w:cs="Calibri"/>
          <w:szCs w:val="22"/>
        </w:rPr>
        <w:t xml:space="preserve">Příloha č. 2: </w:t>
      </w:r>
      <w:r w:rsidR="005738BA" w:rsidRPr="00025371">
        <w:rPr>
          <w:rFonts w:cs="Calibri"/>
          <w:szCs w:val="22"/>
        </w:rPr>
        <w:t>Harmonogram</w:t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4536"/>
        <w:gridCol w:w="4536"/>
      </w:tblGrid>
      <w:tr w:rsidR="0026519B" w:rsidRPr="000C3F5E" w14:paraId="48F25152" w14:textId="77777777" w:rsidTr="0026519B">
        <w:trPr>
          <w:jc w:val="center"/>
        </w:trPr>
        <w:tc>
          <w:tcPr>
            <w:tcW w:w="2500" w:type="pct"/>
          </w:tcPr>
          <w:p w14:paraId="563B33F8" w14:textId="1E70945D" w:rsidR="004E1767" w:rsidRDefault="004E1767" w:rsidP="008D2BB2">
            <w:pPr>
              <w:pStyle w:val="RLProhlensmluvnchstran"/>
              <w:rPr>
                <w:b w:val="0"/>
                <w:bCs/>
              </w:rPr>
            </w:pPr>
          </w:p>
          <w:p w14:paraId="5FF88947" w14:textId="5CB74C4C" w:rsidR="00025371" w:rsidRDefault="00025371" w:rsidP="008D2BB2">
            <w:pPr>
              <w:pStyle w:val="RLProhlensmluvnchstran"/>
              <w:rPr>
                <w:b w:val="0"/>
                <w:bCs/>
              </w:rPr>
            </w:pPr>
          </w:p>
          <w:p w14:paraId="7EF6E1D6" w14:textId="6042D3F7" w:rsidR="00025371" w:rsidRDefault="00025371" w:rsidP="008D2BB2">
            <w:pPr>
              <w:pStyle w:val="RLProhlensmluvnchstran"/>
              <w:rPr>
                <w:b w:val="0"/>
                <w:bCs/>
              </w:rPr>
            </w:pPr>
          </w:p>
          <w:p w14:paraId="7ECA8311" w14:textId="3A13294C" w:rsidR="00025371" w:rsidRDefault="00025371" w:rsidP="008D2BB2">
            <w:pPr>
              <w:pStyle w:val="RLProhlensmluvnchstran"/>
              <w:rPr>
                <w:b w:val="0"/>
                <w:bCs/>
              </w:rPr>
            </w:pPr>
          </w:p>
          <w:p w14:paraId="0C2427D9" w14:textId="77777777" w:rsidR="00025371" w:rsidRPr="004E1767" w:rsidRDefault="00025371" w:rsidP="008D2BB2">
            <w:pPr>
              <w:pStyle w:val="RLProhlensmluvnchstran"/>
              <w:rPr>
                <w:b w:val="0"/>
                <w:bCs/>
              </w:rPr>
            </w:pPr>
          </w:p>
          <w:p w14:paraId="5B2B6BF6" w14:textId="466971AF" w:rsidR="0026519B" w:rsidRPr="004E1767" w:rsidRDefault="0026519B" w:rsidP="008D2BB2">
            <w:pPr>
              <w:pStyle w:val="RLProhlensmluvnchstran"/>
              <w:rPr>
                <w:b w:val="0"/>
                <w:bCs/>
              </w:rPr>
            </w:pPr>
            <w:r w:rsidRPr="004E1767">
              <w:rPr>
                <w:b w:val="0"/>
                <w:bCs/>
              </w:rPr>
              <w:t>Poskytovatel</w:t>
            </w:r>
          </w:p>
          <w:p w14:paraId="2BD99CF4" w14:textId="77777777" w:rsidR="0026519B" w:rsidRPr="004E1767" w:rsidRDefault="0026519B" w:rsidP="0026519B">
            <w:pPr>
              <w:pStyle w:val="RLProhlensmluvnchstran"/>
              <w:rPr>
                <w:b w:val="0"/>
                <w:bCs/>
              </w:rPr>
            </w:pPr>
          </w:p>
          <w:p w14:paraId="5666F549" w14:textId="68905D17" w:rsidR="0026519B" w:rsidRPr="004E1767" w:rsidRDefault="0026519B" w:rsidP="0026519B">
            <w:pPr>
              <w:pStyle w:val="RLProhlensmluvnchstran"/>
              <w:rPr>
                <w:b w:val="0"/>
                <w:bCs/>
              </w:rPr>
            </w:pPr>
            <w:r w:rsidRPr="004E1767">
              <w:rPr>
                <w:b w:val="0"/>
                <w:bCs/>
              </w:rPr>
              <w:lastRenderedPageBreak/>
              <w:t>V </w:t>
            </w:r>
            <w:r w:rsidR="009D62F6">
              <w:rPr>
                <w:b w:val="0"/>
                <w:bCs/>
              </w:rPr>
              <w:t>Praze</w:t>
            </w:r>
            <w:r w:rsidRPr="004E1767">
              <w:rPr>
                <w:b w:val="0"/>
                <w:bCs/>
              </w:rPr>
              <w:t xml:space="preserve"> dne</w:t>
            </w:r>
            <w:r w:rsidR="009D62F6">
              <w:rPr>
                <w:b w:val="0"/>
                <w:bCs/>
              </w:rPr>
              <w:t xml:space="preserve"> 10.2.2021</w:t>
            </w:r>
          </w:p>
          <w:p w14:paraId="77E0AF76" w14:textId="77777777" w:rsidR="0026519B" w:rsidRPr="004E1767" w:rsidRDefault="0026519B" w:rsidP="0026519B">
            <w:pPr>
              <w:pStyle w:val="RLProhlensmluvnchstran"/>
              <w:rPr>
                <w:b w:val="0"/>
                <w:bCs/>
              </w:rPr>
            </w:pPr>
          </w:p>
          <w:p w14:paraId="12DD1488" w14:textId="77777777" w:rsidR="004E1767" w:rsidRPr="004E1767" w:rsidRDefault="004E1767" w:rsidP="0026519B">
            <w:pPr>
              <w:pStyle w:val="RLProhlensmluvnchstran"/>
              <w:rPr>
                <w:b w:val="0"/>
                <w:bCs/>
              </w:rPr>
            </w:pPr>
          </w:p>
          <w:p w14:paraId="46DCD7A6" w14:textId="01B83530" w:rsidR="004E1767" w:rsidRPr="004E1767" w:rsidRDefault="004E1767" w:rsidP="0026519B">
            <w:pPr>
              <w:pStyle w:val="RLProhlensmluvnchstran"/>
              <w:rPr>
                <w:b w:val="0"/>
                <w:bCs/>
              </w:rPr>
            </w:pPr>
          </w:p>
        </w:tc>
        <w:tc>
          <w:tcPr>
            <w:tcW w:w="2500" w:type="pct"/>
          </w:tcPr>
          <w:p w14:paraId="600F3790" w14:textId="62195E23" w:rsidR="004E1767" w:rsidRDefault="004E1767" w:rsidP="008D2BB2">
            <w:pPr>
              <w:pStyle w:val="RLProhlensmluvnchstran"/>
              <w:rPr>
                <w:b w:val="0"/>
                <w:bCs/>
              </w:rPr>
            </w:pPr>
          </w:p>
          <w:p w14:paraId="023D484C" w14:textId="040B4E73" w:rsidR="00025371" w:rsidRDefault="00025371" w:rsidP="008D2BB2">
            <w:pPr>
              <w:pStyle w:val="RLProhlensmluvnchstran"/>
              <w:rPr>
                <w:b w:val="0"/>
                <w:bCs/>
              </w:rPr>
            </w:pPr>
          </w:p>
          <w:p w14:paraId="40CD4628" w14:textId="1E0935BB" w:rsidR="00025371" w:rsidRDefault="00025371" w:rsidP="008D2BB2">
            <w:pPr>
              <w:pStyle w:val="RLProhlensmluvnchstran"/>
              <w:rPr>
                <w:b w:val="0"/>
                <w:bCs/>
              </w:rPr>
            </w:pPr>
          </w:p>
          <w:p w14:paraId="625EFCE1" w14:textId="71183B8C" w:rsidR="00025371" w:rsidRDefault="00025371" w:rsidP="008D2BB2">
            <w:pPr>
              <w:pStyle w:val="RLProhlensmluvnchstran"/>
              <w:rPr>
                <w:b w:val="0"/>
                <w:bCs/>
              </w:rPr>
            </w:pPr>
          </w:p>
          <w:p w14:paraId="49B154B5" w14:textId="77777777" w:rsidR="00025371" w:rsidRPr="004E1767" w:rsidRDefault="00025371" w:rsidP="008D2BB2">
            <w:pPr>
              <w:pStyle w:val="RLProhlensmluvnchstran"/>
              <w:rPr>
                <w:b w:val="0"/>
                <w:bCs/>
              </w:rPr>
            </w:pPr>
          </w:p>
          <w:p w14:paraId="2149C4E3" w14:textId="3845926D" w:rsidR="0026519B" w:rsidRPr="004E1767" w:rsidRDefault="0026519B" w:rsidP="008D2BB2">
            <w:pPr>
              <w:pStyle w:val="RLProhlensmluvnchstran"/>
              <w:rPr>
                <w:b w:val="0"/>
                <w:bCs/>
              </w:rPr>
            </w:pPr>
            <w:r w:rsidRPr="004E1767">
              <w:rPr>
                <w:b w:val="0"/>
                <w:bCs/>
              </w:rPr>
              <w:t>Město</w:t>
            </w:r>
          </w:p>
          <w:p w14:paraId="2612FA2E" w14:textId="77777777" w:rsidR="0026519B" w:rsidRPr="004E1767" w:rsidRDefault="0026519B" w:rsidP="0026519B">
            <w:pPr>
              <w:pStyle w:val="RLProhlensmluvnchstran"/>
              <w:rPr>
                <w:b w:val="0"/>
                <w:bCs/>
              </w:rPr>
            </w:pPr>
          </w:p>
          <w:p w14:paraId="411475A7" w14:textId="414FC180" w:rsidR="0026519B" w:rsidRPr="004E1767" w:rsidRDefault="0026519B" w:rsidP="0026519B">
            <w:pPr>
              <w:pStyle w:val="RLProhlensmluvnchstran"/>
              <w:rPr>
                <w:b w:val="0"/>
                <w:bCs/>
              </w:rPr>
            </w:pPr>
            <w:r w:rsidRPr="004E1767">
              <w:rPr>
                <w:b w:val="0"/>
                <w:bCs/>
              </w:rPr>
              <w:lastRenderedPageBreak/>
              <w:t xml:space="preserve">V Českém Krumlově dne </w:t>
            </w:r>
            <w:r w:rsidR="00CA5C19">
              <w:rPr>
                <w:b w:val="0"/>
                <w:bCs/>
              </w:rPr>
              <w:t xml:space="preserve">             </w:t>
            </w:r>
          </w:p>
        </w:tc>
      </w:tr>
      <w:tr w:rsidR="0026519B" w:rsidRPr="000C3F5E" w14:paraId="5FAF63AE" w14:textId="77777777" w:rsidTr="0026519B">
        <w:trPr>
          <w:jc w:val="center"/>
        </w:trPr>
        <w:tc>
          <w:tcPr>
            <w:tcW w:w="2500" w:type="pct"/>
          </w:tcPr>
          <w:p w14:paraId="1326A5D6" w14:textId="77777777" w:rsidR="0026519B" w:rsidRPr="004E1767" w:rsidRDefault="0026519B" w:rsidP="0026519B">
            <w:pPr>
              <w:pStyle w:val="RLProhlensmluvnchstran"/>
              <w:rPr>
                <w:b w:val="0"/>
                <w:bCs/>
              </w:rPr>
            </w:pPr>
            <w:r w:rsidRPr="004E1767">
              <w:rPr>
                <w:b w:val="0"/>
                <w:bCs/>
              </w:rPr>
              <w:lastRenderedPageBreak/>
              <w:t>.........................................................................</w:t>
            </w:r>
          </w:p>
          <w:p w14:paraId="31B6911B" w14:textId="57ED5D08" w:rsidR="0026519B" w:rsidRPr="004E1767" w:rsidRDefault="0026519B" w:rsidP="0026519B">
            <w:pPr>
              <w:pStyle w:val="RLProhlensmluvnchstran"/>
              <w:rPr>
                <w:b w:val="0"/>
                <w:bCs/>
              </w:rPr>
            </w:pPr>
            <w:r w:rsidRPr="004E1767">
              <w:rPr>
                <w:b w:val="0"/>
                <w:bCs/>
              </w:rPr>
              <w:t>Za Poskytovatele</w:t>
            </w:r>
          </w:p>
          <w:p w14:paraId="4CD90757" w14:textId="6BE9D0A6" w:rsidR="0026519B" w:rsidRPr="004E1767" w:rsidRDefault="009D62F6" w:rsidP="0026519B">
            <w:pPr>
              <w:pStyle w:val="RLProhlensmluvnchstran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Ing. Michal </w:t>
            </w:r>
            <w:proofErr w:type="spellStart"/>
            <w:r>
              <w:rPr>
                <w:b w:val="0"/>
                <w:bCs/>
              </w:rPr>
              <w:t>Kreidl</w:t>
            </w:r>
            <w:proofErr w:type="spellEnd"/>
          </w:p>
        </w:tc>
        <w:tc>
          <w:tcPr>
            <w:tcW w:w="2500" w:type="pct"/>
          </w:tcPr>
          <w:p w14:paraId="3CFB8021" w14:textId="77777777" w:rsidR="0026519B" w:rsidRPr="004E1767" w:rsidRDefault="0026519B" w:rsidP="0026519B">
            <w:pPr>
              <w:pStyle w:val="RLProhlensmluvnchstran"/>
              <w:rPr>
                <w:b w:val="0"/>
                <w:bCs/>
              </w:rPr>
            </w:pPr>
            <w:r w:rsidRPr="004E1767">
              <w:rPr>
                <w:b w:val="0"/>
                <w:bCs/>
              </w:rPr>
              <w:t>.........................................................................</w:t>
            </w:r>
          </w:p>
          <w:p w14:paraId="176F3E91" w14:textId="77777777" w:rsidR="0026519B" w:rsidRPr="004E1767" w:rsidRDefault="0026519B" w:rsidP="008D2BB2">
            <w:pPr>
              <w:pStyle w:val="RLProhlensmluvnchstran"/>
              <w:rPr>
                <w:b w:val="0"/>
                <w:bCs/>
              </w:rPr>
            </w:pPr>
            <w:r w:rsidRPr="004E1767">
              <w:rPr>
                <w:b w:val="0"/>
                <w:bCs/>
              </w:rPr>
              <w:t>Město Český Krumlov</w:t>
            </w:r>
          </w:p>
          <w:p w14:paraId="21C00C95" w14:textId="77777777" w:rsidR="0026519B" w:rsidRPr="004E1767" w:rsidRDefault="0026519B" w:rsidP="0026519B">
            <w:pPr>
              <w:pStyle w:val="RLProhlensmluvnchstran"/>
              <w:rPr>
                <w:b w:val="0"/>
                <w:bCs/>
              </w:rPr>
            </w:pPr>
            <w:r w:rsidRPr="004E1767">
              <w:rPr>
                <w:b w:val="0"/>
                <w:bCs/>
              </w:rPr>
              <w:t>Mgr. Dalibor Carda, starosta</w:t>
            </w:r>
          </w:p>
        </w:tc>
      </w:tr>
    </w:tbl>
    <w:p w14:paraId="021B0230" w14:textId="77777777" w:rsidR="005E4F19" w:rsidRDefault="005E4F19" w:rsidP="008452C6">
      <w:pPr>
        <w:pStyle w:val="RLTextlnkuslovan"/>
        <w:numPr>
          <w:ilvl w:val="0"/>
          <w:numId w:val="0"/>
        </w:numPr>
        <w:ind w:left="1474" w:hanging="737"/>
        <w:rPr>
          <w:lang w:eastAsia="en-US"/>
        </w:rPr>
      </w:pPr>
    </w:p>
    <w:p w14:paraId="612F8C1B" w14:textId="77777777" w:rsidR="005E4F19" w:rsidRDefault="005E4F19">
      <w:pPr>
        <w:rPr>
          <w:rFonts w:ascii="Calibri" w:eastAsia="Times New Roman" w:hAnsi="Calibri" w:cs="Times New Roman"/>
          <w:szCs w:val="24"/>
        </w:rPr>
      </w:pPr>
      <w:r>
        <w:br w:type="page"/>
      </w:r>
    </w:p>
    <w:p w14:paraId="781EC924" w14:textId="68C7775D" w:rsidR="005E4F19" w:rsidRDefault="005E4F19" w:rsidP="005E4F19">
      <w:pPr>
        <w:pStyle w:val="RLTextlnkuslovan"/>
        <w:numPr>
          <w:ilvl w:val="0"/>
          <w:numId w:val="0"/>
        </w:num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652D41">
        <w:rPr>
          <w:rFonts w:asciiTheme="minorHAnsi" w:hAnsiTheme="minorHAnsi" w:cstheme="minorHAnsi"/>
          <w:b/>
          <w:bCs/>
          <w:sz w:val="28"/>
          <w:szCs w:val="28"/>
        </w:rPr>
        <w:lastRenderedPageBreak/>
        <w:t>Příloha č. 1 Smlouv</w:t>
      </w:r>
      <w:r>
        <w:rPr>
          <w:rFonts w:asciiTheme="minorHAnsi" w:hAnsiTheme="minorHAnsi" w:cstheme="minorHAnsi"/>
          <w:b/>
          <w:bCs/>
          <w:sz w:val="28"/>
          <w:szCs w:val="28"/>
        </w:rPr>
        <w:t>y</w:t>
      </w:r>
      <w:r w:rsidRPr="00652D41">
        <w:rPr>
          <w:rFonts w:asciiTheme="minorHAnsi" w:hAnsiTheme="minorHAnsi" w:cstheme="minorHAnsi"/>
          <w:b/>
          <w:bCs/>
          <w:sz w:val="28"/>
          <w:szCs w:val="28"/>
        </w:rPr>
        <w:t xml:space="preserve"> o součinnosti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bCs/>
          <w:sz w:val="28"/>
          <w:szCs w:val="28"/>
        </w:rPr>
        <w:br/>
        <w:t xml:space="preserve">- </w:t>
      </w:r>
      <w:r w:rsidRPr="005E4F19">
        <w:rPr>
          <w:rFonts w:asciiTheme="minorHAnsi" w:hAnsiTheme="minorHAnsi" w:cstheme="minorHAnsi"/>
          <w:b/>
          <w:bCs/>
          <w:sz w:val="28"/>
          <w:szCs w:val="28"/>
        </w:rPr>
        <w:t xml:space="preserve">Specifikace </w:t>
      </w:r>
      <w:r w:rsidR="00000CD9">
        <w:rPr>
          <w:rFonts w:asciiTheme="minorHAnsi" w:hAnsiTheme="minorHAnsi" w:cstheme="minorHAnsi"/>
          <w:b/>
          <w:bCs/>
          <w:sz w:val="28"/>
          <w:szCs w:val="28"/>
        </w:rPr>
        <w:t>předmětu plnění</w:t>
      </w:r>
    </w:p>
    <w:p w14:paraId="5017590C" w14:textId="77777777" w:rsidR="005E4F19" w:rsidRDefault="005E4F19" w:rsidP="005E4F19"/>
    <w:p w14:paraId="05978B4D" w14:textId="77777777" w:rsidR="00C2555D" w:rsidRDefault="00C2555D" w:rsidP="00C2555D">
      <w:pPr>
        <w:jc w:val="both"/>
      </w:pPr>
      <w:r>
        <w:t>Funkcionalita předmětu plnění (integrace):</w:t>
      </w:r>
    </w:p>
    <w:p w14:paraId="21C7B003" w14:textId="77777777" w:rsidR="00C2555D" w:rsidRDefault="00C2555D" w:rsidP="00C2555D">
      <w:pPr>
        <w:jc w:val="both"/>
      </w:pPr>
      <w:r>
        <w:t xml:space="preserve">Systém IDM bude řídit správu uživatelů a správu oprávnění přes přiřazování aplikačních rolí uživateli v systému </w:t>
      </w:r>
      <w:proofErr w:type="spellStart"/>
      <w:r>
        <w:t>PowerKey</w:t>
      </w:r>
      <w:proofErr w:type="spellEnd"/>
      <w:r>
        <w:t xml:space="preserve"> s využitím modulu pro integraci systému </w:t>
      </w:r>
      <w:proofErr w:type="spellStart"/>
      <w:r>
        <w:t>PowerKey</w:t>
      </w:r>
      <w:proofErr w:type="spellEnd"/>
      <w:r>
        <w:t xml:space="preserve"> s IDM, jehož licenci má město k dispozici:</w:t>
      </w:r>
    </w:p>
    <w:p w14:paraId="04B82EEC" w14:textId="77777777" w:rsidR="00C2555D" w:rsidRDefault="00C2555D" w:rsidP="00C2555D">
      <w:pPr>
        <w:pStyle w:val="Odstavecseseznamem"/>
        <w:numPr>
          <w:ilvl w:val="0"/>
          <w:numId w:val="7"/>
        </w:numPr>
        <w:jc w:val="both"/>
      </w:pPr>
      <w:r>
        <w:t>načítání personálních dat ze systému IDM včetně informace o kódu RFID media</w:t>
      </w:r>
    </w:p>
    <w:p w14:paraId="28ECC052" w14:textId="77777777" w:rsidR="00C2555D" w:rsidRDefault="00C2555D" w:rsidP="00C2555D">
      <w:pPr>
        <w:pStyle w:val="Odstavecseseznamem"/>
        <w:numPr>
          <w:ilvl w:val="0"/>
          <w:numId w:val="7"/>
        </w:numPr>
        <w:jc w:val="both"/>
      </w:pPr>
      <w:r>
        <w:t xml:space="preserve">načítání dat organizační struktury </w:t>
      </w:r>
    </w:p>
    <w:p w14:paraId="1D9AC030" w14:textId="77777777" w:rsidR="00C2555D" w:rsidRDefault="00C2555D" w:rsidP="00C2555D">
      <w:pPr>
        <w:pStyle w:val="Odstavecseseznamem"/>
        <w:numPr>
          <w:ilvl w:val="0"/>
          <w:numId w:val="7"/>
        </w:numPr>
        <w:jc w:val="both"/>
      </w:pPr>
      <w:r>
        <w:t>načítání dat pracovních pozic</w:t>
      </w:r>
    </w:p>
    <w:p w14:paraId="54CBC655" w14:textId="77777777" w:rsidR="00C2555D" w:rsidRDefault="00C2555D" w:rsidP="00C2555D">
      <w:pPr>
        <w:pStyle w:val="Odstavecseseznamem"/>
        <w:numPr>
          <w:ilvl w:val="0"/>
          <w:numId w:val="7"/>
        </w:numPr>
        <w:jc w:val="both"/>
      </w:pPr>
      <w:r>
        <w:t>zápis seznamu aplikačních rolí z </w:t>
      </w:r>
      <w:proofErr w:type="spellStart"/>
      <w:r>
        <w:t>PowerKey</w:t>
      </w:r>
      <w:proofErr w:type="spellEnd"/>
      <w:r>
        <w:t xml:space="preserve"> do IDM</w:t>
      </w:r>
    </w:p>
    <w:p w14:paraId="2225E46D" w14:textId="1F33E061" w:rsidR="005E4F19" w:rsidRDefault="00C2555D" w:rsidP="00C2555D">
      <w:pPr>
        <w:pStyle w:val="Odstavecseseznamem"/>
        <w:numPr>
          <w:ilvl w:val="0"/>
          <w:numId w:val="7"/>
        </w:numPr>
        <w:jc w:val="both"/>
      </w:pPr>
      <w:r>
        <w:t xml:space="preserve">předávání uživatelů a aplikační rolí </w:t>
      </w:r>
      <w:proofErr w:type="spellStart"/>
      <w:r>
        <w:t>PowerKey</w:t>
      </w:r>
      <w:proofErr w:type="spellEnd"/>
      <w:r>
        <w:t xml:space="preserve"> z IDM</w:t>
      </w:r>
      <w:r w:rsidR="005E4F19">
        <w:br w:type="page"/>
      </w:r>
    </w:p>
    <w:p w14:paraId="22B8EA43" w14:textId="77777777" w:rsidR="005E4F19" w:rsidRDefault="005E4F19" w:rsidP="005E4F19">
      <w:pPr>
        <w:pStyle w:val="RLTextlnkuslovan"/>
        <w:numPr>
          <w:ilvl w:val="0"/>
          <w:numId w:val="0"/>
        </w:num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652D41">
        <w:rPr>
          <w:rFonts w:asciiTheme="minorHAnsi" w:hAnsiTheme="minorHAnsi" w:cstheme="minorHAnsi"/>
          <w:b/>
          <w:bCs/>
          <w:sz w:val="28"/>
          <w:szCs w:val="28"/>
        </w:rPr>
        <w:lastRenderedPageBreak/>
        <w:t xml:space="preserve">Příloha č. </w:t>
      </w:r>
      <w:r>
        <w:rPr>
          <w:rFonts w:asciiTheme="minorHAnsi" w:hAnsiTheme="minorHAnsi" w:cstheme="minorHAnsi"/>
          <w:b/>
          <w:bCs/>
          <w:sz w:val="28"/>
          <w:szCs w:val="28"/>
        </w:rPr>
        <w:t>2</w:t>
      </w:r>
      <w:r w:rsidRPr="00652D41">
        <w:rPr>
          <w:rFonts w:asciiTheme="minorHAnsi" w:hAnsiTheme="minorHAnsi" w:cstheme="minorHAnsi"/>
          <w:b/>
          <w:bCs/>
          <w:sz w:val="28"/>
          <w:szCs w:val="28"/>
        </w:rPr>
        <w:t xml:space="preserve"> Smlou</w:t>
      </w:r>
      <w:r>
        <w:rPr>
          <w:rFonts w:asciiTheme="minorHAnsi" w:hAnsiTheme="minorHAnsi" w:cstheme="minorHAnsi"/>
          <w:b/>
          <w:bCs/>
          <w:sz w:val="28"/>
          <w:szCs w:val="28"/>
        </w:rPr>
        <w:t>vy</w:t>
      </w:r>
      <w:r w:rsidRPr="00652D41">
        <w:rPr>
          <w:rFonts w:asciiTheme="minorHAnsi" w:hAnsiTheme="minorHAnsi" w:cstheme="minorHAnsi"/>
          <w:b/>
          <w:bCs/>
          <w:sz w:val="28"/>
          <w:szCs w:val="28"/>
        </w:rPr>
        <w:t xml:space="preserve"> o součinnosti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bCs/>
          <w:sz w:val="28"/>
          <w:szCs w:val="28"/>
        </w:rPr>
        <w:br/>
        <w:t>- Harmonogram</w:t>
      </w:r>
    </w:p>
    <w:p w14:paraId="2AFFDCD0" w14:textId="03FD6175" w:rsidR="005E4F19" w:rsidRDefault="005E4F19" w:rsidP="005E4F19"/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3910"/>
        <w:gridCol w:w="2409"/>
        <w:gridCol w:w="2330"/>
      </w:tblGrid>
      <w:tr w:rsidR="00C80ADA" w14:paraId="3B023DC8" w14:textId="77777777" w:rsidTr="00C80ADA"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73BE3" w14:textId="77777777" w:rsidR="00C80ADA" w:rsidRDefault="00C80ADA">
            <w:pPr>
              <w:pStyle w:val="RLTextlnkuslovan"/>
              <w:numPr>
                <w:ilvl w:val="0"/>
                <w:numId w:val="0"/>
              </w:numPr>
              <w:tabs>
                <w:tab w:val="left" w:pos="708"/>
              </w:tabs>
              <w:jc w:val="left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Etapa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16009" w14:textId="77777777" w:rsidR="00C80ADA" w:rsidRDefault="00C80ADA">
            <w:pPr>
              <w:pStyle w:val="RLTextlnkuslovan"/>
              <w:numPr>
                <w:ilvl w:val="0"/>
                <w:numId w:val="0"/>
              </w:numPr>
              <w:tabs>
                <w:tab w:val="left" w:pos="708"/>
              </w:tabs>
              <w:jc w:val="left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Termín dokončení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E1AAE" w14:textId="77777777" w:rsidR="00C80ADA" w:rsidRDefault="00C80ADA">
            <w:pPr>
              <w:pStyle w:val="RLTextlnkuslovan"/>
              <w:numPr>
                <w:ilvl w:val="0"/>
                <w:numId w:val="0"/>
              </w:numPr>
              <w:tabs>
                <w:tab w:val="left" w:pos="708"/>
              </w:tabs>
              <w:jc w:val="left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Cíl a ukončení etapy</w:t>
            </w:r>
          </w:p>
        </w:tc>
      </w:tr>
      <w:tr w:rsidR="00C80ADA" w14:paraId="62AC9B7A" w14:textId="77777777" w:rsidTr="00C80ADA"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900D0" w14:textId="28407C55" w:rsidR="00C80ADA" w:rsidRDefault="00577E76">
            <w:pPr>
              <w:pStyle w:val="RLTextlnkuslovan"/>
              <w:numPr>
                <w:ilvl w:val="0"/>
                <w:numId w:val="0"/>
              </w:numPr>
              <w:tabs>
                <w:tab w:val="left" w:pos="708"/>
              </w:tabs>
              <w:jc w:val="left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Objednávka/smlouva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11FA0" w14:textId="77777777" w:rsidR="00C80ADA" w:rsidRDefault="00C80ADA">
            <w:pPr>
              <w:pStyle w:val="RLTextlnkuslovan"/>
              <w:numPr>
                <w:ilvl w:val="0"/>
                <w:numId w:val="0"/>
              </w:numPr>
              <w:tabs>
                <w:tab w:val="left" w:pos="708"/>
              </w:tabs>
              <w:jc w:val="left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724D4" w14:textId="1FE3BD11" w:rsidR="00C80ADA" w:rsidRDefault="00C80ADA">
            <w:pPr>
              <w:pStyle w:val="RLTextlnkuslovan"/>
              <w:numPr>
                <w:ilvl w:val="0"/>
                <w:numId w:val="0"/>
              </w:numPr>
              <w:tabs>
                <w:tab w:val="left" w:pos="708"/>
              </w:tabs>
              <w:jc w:val="left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Uzavření smlouvy o dílo</w:t>
            </w:r>
            <w:r w:rsidR="00364AE2">
              <w:rPr>
                <w:rFonts w:asciiTheme="minorHAnsi" w:hAnsiTheme="minorHAnsi" w:cstheme="minorHAnsi"/>
                <w:lang w:eastAsia="en-US"/>
              </w:rPr>
              <w:t>/</w:t>
            </w:r>
            <w:r w:rsidR="00D07F79">
              <w:rPr>
                <w:rFonts w:asciiTheme="minorHAnsi" w:hAnsiTheme="minorHAnsi" w:cstheme="minorHAnsi"/>
                <w:lang w:eastAsia="en-US"/>
              </w:rPr>
              <w:t>obdržení objednávky</w:t>
            </w:r>
          </w:p>
        </w:tc>
      </w:tr>
      <w:tr w:rsidR="00C80ADA" w14:paraId="6821F55D" w14:textId="77777777" w:rsidTr="00C80ADA"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57595" w14:textId="184C6ADF" w:rsidR="00C80ADA" w:rsidRDefault="00577E76">
            <w:pPr>
              <w:pStyle w:val="RLTextlnkuslovan"/>
              <w:numPr>
                <w:ilvl w:val="0"/>
                <w:numId w:val="0"/>
              </w:numPr>
              <w:tabs>
                <w:tab w:val="left" w:pos="708"/>
              </w:tabs>
              <w:jc w:val="left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 xml:space="preserve">Vývojové </w:t>
            </w:r>
            <w:r w:rsidR="0060072B">
              <w:rPr>
                <w:rFonts w:asciiTheme="minorHAnsi" w:hAnsiTheme="minorHAnsi" w:cstheme="minorHAnsi"/>
                <w:lang w:eastAsia="en-US"/>
              </w:rPr>
              <w:t>p</w:t>
            </w:r>
            <w:r>
              <w:rPr>
                <w:rFonts w:asciiTheme="minorHAnsi" w:hAnsiTheme="minorHAnsi" w:cstheme="minorHAnsi"/>
                <w:lang w:eastAsia="en-US"/>
              </w:rPr>
              <w:t>ráce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C9BF0" w14:textId="5C49AF87" w:rsidR="00C80ADA" w:rsidRDefault="00171C08">
            <w:pPr>
              <w:pStyle w:val="RLTextlnkuslovan"/>
              <w:numPr>
                <w:ilvl w:val="0"/>
                <w:numId w:val="0"/>
              </w:numPr>
              <w:tabs>
                <w:tab w:val="left" w:pos="708"/>
              </w:tabs>
              <w:jc w:val="left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4</w:t>
            </w:r>
            <w:r w:rsidR="00C80ADA">
              <w:rPr>
                <w:rFonts w:asciiTheme="minorHAnsi" w:hAnsiTheme="minorHAnsi" w:cstheme="minorHAnsi"/>
                <w:lang w:eastAsia="en-US"/>
              </w:rPr>
              <w:t xml:space="preserve"> týdny od </w:t>
            </w:r>
            <w:r>
              <w:rPr>
                <w:rFonts w:asciiTheme="minorHAnsi" w:hAnsiTheme="minorHAnsi" w:cstheme="minorHAnsi"/>
                <w:lang w:eastAsia="en-US"/>
              </w:rPr>
              <w:t>objednávky/smlouvy o dílo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7129D" w14:textId="0732CB0A" w:rsidR="00C80ADA" w:rsidRDefault="00A300FF">
            <w:pPr>
              <w:pStyle w:val="RLTextlnkuslovan"/>
              <w:numPr>
                <w:ilvl w:val="0"/>
                <w:numId w:val="0"/>
              </w:numPr>
              <w:tabs>
                <w:tab w:val="left" w:pos="708"/>
              </w:tabs>
              <w:jc w:val="left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Dokončení vývojových prací a předání díla k internímu tetování</w:t>
            </w:r>
          </w:p>
        </w:tc>
      </w:tr>
      <w:tr w:rsidR="00C80ADA" w14:paraId="357DD71B" w14:textId="77777777" w:rsidTr="00C80ADA"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ED2F0" w14:textId="0E993A2B" w:rsidR="00C80ADA" w:rsidRDefault="00577E76">
            <w:pPr>
              <w:pStyle w:val="RLTextlnkuslovan"/>
              <w:numPr>
                <w:ilvl w:val="0"/>
                <w:numId w:val="0"/>
              </w:numPr>
              <w:tabs>
                <w:tab w:val="left" w:pos="708"/>
              </w:tabs>
              <w:jc w:val="left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Interní testování</w:t>
            </w:r>
            <w:r w:rsidR="0060072B">
              <w:rPr>
                <w:rFonts w:asciiTheme="minorHAnsi" w:hAnsiTheme="minorHAnsi" w:cstheme="minorHAnsi"/>
                <w:lang w:eastAsia="en-US"/>
              </w:rPr>
              <w:t>/</w:t>
            </w:r>
            <w:r>
              <w:rPr>
                <w:rFonts w:asciiTheme="minorHAnsi" w:hAnsiTheme="minorHAnsi" w:cstheme="minorHAnsi"/>
                <w:lang w:eastAsia="en-US"/>
              </w:rPr>
              <w:t>dokumentace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F3F72" w14:textId="2C5F8748" w:rsidR="00C80ADA" w:rsidRDefault="00A300FF">
            <w:pPr>
              <w:pStyle w:val="RLTextlnkuslovan"/>
              <w:numPr>
                <w:ilvl w:val="0"/>
                <w:numId w:val="0"/>
              </w:numPr>
              <w:tabs>
                <w:tab w:val="left" w:pos="708"/>
              </w:tabs>
              <w:jc w:val="left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3</w:t>
            </w:r>
            <w:r w:rsidR="00C80ADA">
              <w:rPr>
                <w:rFonts w:asciiTheme="minorHAnsi" w:hAnsiTheme="minorHAnsi" w:cstheme="minorHAnsi"/>
                <w:lang w:eastAsia="en-US"/>
              </w:rPr>
              <w:t xml:space="preserve"> týdny od </w:t>
            </w:r>
            <w:r w:rsidR="000431CF">
              <w:rPr>
                <w:rFonts w:asciiTheme="minorHAnsi" w:hAnsiTheme="minorHAnsi" w:cstheme="minorHAnsi"/>
                <w:lang w:eastAsia="en-US"/>
              </w:rPr>
              <w:t>dokončení vývojových prací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1AE70" w14:textId="3A1A0394" w:rsidR="00C80ADA" w:rsidRDefault="005F48BE">
            <w:pPr>
              <w:pStyle w:val="RLTextlnkuslovan"/>
              <w:numPr>
                <w:ilvl w:val="0"/>
                <w:numId w:val="0"/>
              </w:numPr>
              <w:tabs>
                <w:tab w:val="left" w:pos="708"/>
              </w:tabs>
              <w:jc w:val="left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Předání do testovacího provozu</w:t>
            </w:r>
          </w:p>
        </w:tc>
      </w:tr>
      <w:tr w:rsidR="00C80ADA" w14:paraId="6CA069E6" w14:textId="77777777" w:rsidTr="00C80ADA"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1E72C" w14:textId="77777777" w:rsidR="00C80ADA" w:rsidRDefault="00C80ADA">
            <w:pPr>
              <w:pStyle w:val="RLTextlnkuslovan"/>
              <w:numPr>
                <w:ilvl w:val="0"/>
                <w:numId w:val="0"/>
              </w:numPr>
              <w:tabs>
                <w:tab w:val="left" w:pos="708"/>
              </w:tabs>
              <w:jc w:val="left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Testovací provoz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E5DF3" w14:textId="67161B59" w:rsidR="00C80ADA" w:rsidRDefault="00C80ADA">
            <w:pPr>
              <w:pStyle w:val="RLTextlnkuslovan"/>
              <w:numPr>
                <w:ilvl w:val="0"/>
                <w:numId w:val="0"/>
              </w:numPr>
              <w:tabs>
                <w:tab w:val="left" w:pos="708"/>
              </w:tabs>
              <w:jc w:val="left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 xml:space="preserve">2 týdny od </w:t>
            </w:r>
            <w:r w:rsidR="005F48BE">
              <w:rPr>
                <w:rFonts w:asciiTheme="minorHAnsi" w:hAnsiTheme="minorHAnsi" w:cstheme="minorHAnsi"/>
                <w:lang w:eastAsia="en-US"/>
              </w:rPr>
              <w:t>předání do testovacího provozu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6FA62" w14:textId="77777777" w:rsidR="00C80ADA" w:rsidRDefault="00C80ADA">
            <w:pPr>
              <w:pStyle w:val="RLTextlnkuslovan"/>
              <w:numPr>
                <w:ilvl w:val="0"/>
                <w:numId w:val="0"/>
              </w:numPr>
              <w:tabs>
                <w:tab w:val="left" w:pos="708"/>
              </w:tabs>
              <w:jc w:val="left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Zjištění a odstranění případných nedostatků</w:t>
            </w:r>
          </w:p>
        </w:tc>
      </w:tr>
      <w:tr w:rsidR="00C80ADA" w14:paraId="636DA3CF" w14:textId="77777777" w:rsidTr="00C80ADA"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B96C3" w14:textId="1368031F" w:rsidR="00C80ADA" w:rsidRDefault="00C80ADA">
            <w:pPr>
              <w:pStyle w:val="RLTextlnkuslovan"/>
              <w:numPr>
                <w:ilvl w:val="0"/>
                <w:numId w:val="0"/>
              </w:numPr>
              <w:tabs>
                <w:tab w:val="left" w:pos="708"/>
              </w:tabs>
              <w:jc w:val="left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 xml:space="preserve">Předání </w:t>
            </w:r>
            <w:r w:rsidR="0060072B">
              <w:rPr>
                <w:rFonts w:asciiTheme="minorHAnsi" w:hAnsiTheme="minorHAnsi" w:cstheme="minorHAnsi"/>
                <w:lang w:eastAsia="en-US"/>
              </w:rPr>
              <w:t>díla</w:t>
            </w:r>
          </w:p>
        </w:tc>
        <w:tc>
          <w:tcPr>
            <w:tcW w:w="4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39A93" w14:textId="0EFFB7AB" w:rsidR="00C80ADA" w:rsidRDefault="00C80ADA">
            <w:pPr>
              <w:pStyle w:val="RLTextlnkuslovan"/>
              <w:numPr>
                <w:ilvl w:val="0"/>
                <w:numId w:val="0"/>
              </w:numPr>
              <w:tabs>
                <w:tab w:val="left" w:pos="708"/>
              </w:tabs>
              <w:jc w:val="left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Předání</w:t>
            </w:r>
            <w:r w:rsidR="00F90BAD">
              <w:rPr>
                <w:rFonts w:asciiTheme="minorHAnsi" w:hAnsiTheme="minorHAnsi" w:cstheme="minorHAnsi"/>
                <w:lang w:eastAsia="en-US"/>
              </w:rPr>
              <w:t>m</w:t>
            </w:r>
            <w:r>
              <w:rPr>
                <w:rFonts w:asciiTheme="minorHAnsi" w:hAnsiTheme="minorHAnsi" w:cstheme="minorHAnsi"/>
                <w:lang w:eastAsia="en-US"/>
              </w:rPr>
              <w:t xml:space="preserve"> </w:t>
            </w:r>
            <w:r w:rsidR="005F48BE">
              <w:rPr>
                <w:rFonts w:asciiTheme="minorHAnsi" w:hAnsiTheme="minorHAnsi" w:cstheme="minorHAnsi"/>
                <w:lang w:eastAsia="en-US"/>
              </w:rPr>
              <w:t xml:space="preserve">díla do </w:t>
            </w:r>
            <w:r w:rsidR="002D5955">
              <w:rPr>
                <w:rFonts w:asciiTheme="minorHAnsi" w:hAnsiTheme="minorHAnsi" w:cstheme="minorHAnsi"/>
                <w:lang w:eastAsia="en-US"/>
              </w:rPr>
              <w:t>produktivního provozu zákazník stvrzuje funkčnost a správnost nestavení celého řešení a nastává rutinní provoz. Předání díla do produktivního provozu je stvrzeno předávacím protokolem.</w:t>
            </w:r>
          </w:p>
        </w:tc>
      </w:tr>
      <w:bookmarkEnd w:id="0"/>
    </w:tbl>
    <w:p w14:paraId="2A90680C" w14:textId="77777777" w:rsidR="00C80ADA" w:rsidRDefault="00C80ADA" w:rsidP="005E4F19"/>
    <w:sectPr w:rsidR="00C80ADA" w:rsidSect="006562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1438E"/>
    <w:multiLevelType w:val="hybridMultilevel"/>
    <w:tmpl w:val="A29239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71160"/>
    <w:multiLevelType w:val="hybridMultilevel"/>
    <w:tmpl w:val="1C4630A4"/>
    <w:lvl w:ilvl="0" w:tplc="FFFFFFFF">
      <w:start w:val="1"/>
      <w:numFmt w:val="lowerLetter"/>
      <w:pStyle w:val="Definicetetrove"/>
      <w:lvlText w:val="%1)"/>
      <w:lvlJc w:val="left"/>
      <w:pPr>
        <w:tabs>
          <w:tab w:val="num" w:pos="2552"/>
        </w:tabs>
        <w:ind w:left="2552" w:hanging="851"/>
      </w:pPr>
      <w:rPr>
        <w:rFonts w:ascii="Times New Roman" w:hAnsi="Times New Roman" w:cs="Times New Roman" w:hint="default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62C6FCD"/>
    <w:multiLevelType w:val="multilevel"/>
    <w:tmpl w:val="044E925E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/>
        <w:i w:val="0"/>
        <w:caps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3F310E99"/>
    <w:multiLevelType w:val="multilevel"/>
    <w:tmpl w:val="368E773E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sz w:val="24"/>
        <w:szCs w:val="24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1144"/>
        </w:tabs>
        <w:ind w:left="1144" w:hanging="576"/>
      </w:pPr>
      <w:rPr>
        <w:rFonts w:ascii="Calibri" w:hAnsi="Calibri" w:hint="default"/>
        <w:b w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5B32543E"/>
    <w:multiLevelType w:val="hybridMultilevel"/>
    <w:tmpl w:val="323483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22D26E8"/>
    <w:multiLevelType w:val="hybridMultilevel"/>
    <w:tmpl w:val="C3DC535A"/>
    <w:lvl w:ilvl="0" w:tplc="7584AC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FF42250"/>
    <w:multiLevelType w:val="hybridMultilevel"/>
    <w:tmpl w:val="202C9686"/>
    <w:lvl w:ilvl="0" w:tplc="4CA4C3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FF6566F"/>
    <w:multiLevelType w:val="hybridMultilevel"/>
    <w:tmpl w:val="9118D886"/>
    <w:lvl w:ilvl="0" w:tplc="57C6A5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7"/>
  </w:num>
  <w:num w:numId="6">
    <w:abstractNumId w:val="4"/>
  </w:num>
  <w:num w:numId="7">
    <w:abstractNumId w:val="5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3"/>
  </w:num>
  <w:num w:numId="19">
    <w:abstractNumId w:val="2"/>
  </w:num>
  <w:num w:numId="20">
    <w:abstractNumId w:val="1"/>
  </w:num>
  <w:num w:numId="21">
    <w:abstractNumId w:val="2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A48"/>
    <w:rsid w:val="00000CD9"/>
    <w:rsid w:val="00001A9B"/>
    <w:rsid w:val="00011874"/>
    <w:rsid w:val="00014A96"/>
    <w:rsid w:val="00016A3B"/>
    <w:rsid w:val="00025371"/>
    <w:rsid w:val="000431CF"/>
    <w:rsid w:val="0004490D"/>
    <w:rsid w:val="00060F37"/>
    <w:rsid w:val="00071A51"/>
    <w:rsid w:val="000A3B9C"/>
    <w:rsid w:val="000F1B23"/>
    <w:rsid w:val="000F65A0"/>
    <w:rsid w:val="00134601"/>
    <w:rsid w:val="001378E3"/>
    <w:rsid w:val="00141831"/>
    <w:rsid w:val="001422DB"/>
    <w:rsid w:val="001428EE"/>
    <w:rsid w:val="00147092"/>
    <w:rsid w:val="00157FD0"/>
    <w:rsid w:val="0016172F"/>
    <w:rsid w:val="00166E2C"/>
    <w:rsid w:val="00171C08"/>
    <w:rsid w:val="00184CA5"/>
    <w:rsid w:val="00187E87"/>
    <w:rsid w:val="00196F85"/>
    <w:rsid w:val="00197A65"/>
    <w:rsid w:val="001A5593"/>
    <w:rsid w:val="001C2FCD"/>
    <w:rsid w:val="00226709"/>
    <w:rsid w:val="0023050A"/>
    <w:rsid w:val="002365BA"/>
    <w:rsid w:val="00244D6A"/>
    <w:rsid w:val="0026519B"/>
    <w:rsid w:val="00265EE3"/>
    <w:rsid w:val="00266E15"/>
    <w:rsid w:val="00267076"/>
    <w:rsid w:val="00285F8A"/>
    <w:rsid w:val="00286789"/>
    <w:rsid w:val="00295044"/>
    <w:rsid w:val="00295D8C"/>
    <w:rsid w:val="002A0E07"/>
    <w:rsid w:val="002A7BAF"/>
    <w:rsid w:val="002B2C05"/>
    <w:rsid w:val="002C1DAA"/>
    <w:rsid w:val="002D390F"/>
    <w:rsid w:val="002D5955"/>
    <w:rsid w:val="002E0EAF"/>
    <w:rsid w:val="00302EB1"/>
    <w:rsid w:val="0031164F"/>
    <w:rsid w:val="00313BD5"/>
    <w:rsid w:val="003169AA"/>
    <w:rsid w:val="00317B0A"/>
    <w:rsid w:val="00346D28"/>
    <w:rsid w:val="00360F5D"/>
    <w:rsid w:val="00364AE2"/>
    <w:rsid w:val="00387585"/>
    <w:rsid w:val="00390703"/>
    <w:rsid w:val="00395E7B"/>
    <w:rsid w:val="003B150F"/>
    <w:rsid w:val="003B5670"/>
    <w:rsid w:val="003D2D0F"/>
    <w:rsid w:val="003D7F7B"/>
    <w:rsid w:val="003E34E2"/>
    <w:rsid w:val="003F3B47"/>
    <w:rsid w:val="003F5AB0"/>
    <w:rsid w:val="00403EF5"/>
    <w:rsid w:val="00411D0B"/>
    <w:rsid w:val="00413732"/>
    <w:rsid w:val="0043791D"/>
    <w:rsid w:val="00440B2C"/>
    <w:rsid w:val="0044117D"/>
    <w:rsid w:val="004414CE"/>
    <w:rsid w:val="00442896"/>
    <w:rsid w:val="00443725"/>
    <w:rsid w:val="004538E9"/>
    <w:rsid w:val="004624BD"/>
    <w:rsid w:val="00467B48"/>
    <w:rsid w:val="004A4ED7"/>
    <w:rsid w:val="004B0322"/>
    <w:rsid w:val="004B4608"/>
    <w:rsid w:val="004C0C07"/>
    <w:rsid w:val="004D4DA5"/>
    <w:rsid w:val="004D5F80"/>
    <w:rsid w:val="004E1767"/>
    <w:rsid w:val="004E2934"/>
    <w:rsid w:val="0051115F"/>
    <w:rsid w:val="00520DA6"/>
    <w:rsid w:val="005210B2"/>
    <w:rsid w:val="005338DC"/>
    <w:rsid w:val="005512C7"/>
    <w:rsid w:val="00553230"/>
    <w:rsid w:val="00571D25"/>
    <w:rsid w:val="005738BA"/>
    <w:rsid w:val="00577E76"/>
    <w:rsid w:val="005A075E"/>
    <w:rsid w:val="005A0A48"/>
    <w:rsid w:val="005B2C17"/>
    <w:rsid w:val="005C7E8D"/>
    <w:rsid w:val="005E4F19"/>
    <w:rsid w:val="005E60FD"/>
    <w:rsid w:val="005F3C4F"/>
    <w:rsid w:val="005F48BE"/>
    <w:rsid w:val="005F7D98"/>
    <w:rsid w:val="0060072B"/>
    <w:rsid w:val="00601869"/>
    <w:rsid w:val="0061559B"/>
    <w:rsid w:val="006512E3"/>
    <w:rsid w:val="006520F1"/>
    <w:rsid w:val="00652D41"/>
    <w:rsid w:val="00654ADC"/>
    <w:rsid w:val="0065627D"/>
    <w:rsid w:val="00664184"/>
    <w:rsid w:val="0067652C"/>
    <w:rsid w:val="00684BBD"/>
    <w:rsid w:val="006A64F3"/>
    <w:rsid w:val="006B67FB"/>
    <w:rsid w:val="006C2DE2"/>
    <w:rsid w:val="006D78C9"/>
    <w:rsid w:val="006F2BEB"/>
    <w:rsid w:val="007073C2"/>
    <w:rsid w:val="007406D3"/>
    <w:rsid w:val="00740E8B"/>
    <w:rsid w:val="00773068"/>
    <w:rsid w:val="00786761"/>
    <w:rsid w:val="00786A8A"/>
    <w:rsid w:val="007934E6"/>
    <w:rsid w:val="007B1CB4"/>
    <w:rsid w:val="007C17B2"/>
    <w:rsid w:val="007C7D10"/>
    <w:rsid w:val="007D39C1"/>
    <w:rsid w:val="007E0D64"/>
    <w:rsid w:val="0080001A"/>
    <w:rsid w:val="008019FF"/>
    <w:rsid w:val="0080204E"/>
    <w:rsid w:val="008413FD"/>
    <w:rsid w:val="008452C6"/>
    <w:rsid w:val="00853041"/>
    <w:rsid w:val="0088047B"/>
    <w:rsid w:val="00883C07"/>
    <w:rsid w:val="00891D42"/>
    <w:rsid w:val="0089212D"/>
    <w:rsid w:val="008A0AD9"/>
    <w:rsid w:val="008A42FD"/>
    <w:rsid w:val="008A4E49"/>
    <w:rsid w:val="008C2E75"/>
    <w:rsid w:val="008C6137"/>
    <w:rsid w:val="008D03EF"/>
    <w:rsid w:val="008D04CC"/>
    <w:rsid w:val="008E70FF"/>
    <w:rsid w:val="008F2653"/>
    <w:rsid w:val="008F2678"/>
    <w:rsid w:val="008F2F99"/>
    <w:rsid w:val="0092034D"/>
    <w:rsid w:val="00925C99"/>
    <w:rsid w:val="00926BA4"/>
    <w:rsid w:val="00935430"/>
    <w:rsid w:val="009452A7"/>
    <w:rsid w:val="00954632"/>
    <w:rsid w:val="00964422"/>
    <w:rsid w:val="00965F8D"/>
    <w:rsid w:val="00982520"/>
    <w:rsid w:val="00991D01"/>
    <w:rsid w:val="00993946"/>
    <w:rsid w:val="009A3CDC"/>
    <w:rsid w:val="009D62F6"/>
    <w:rsid w:val="009E1026"/>
    <w:rsid w:val="009F5837"/>
    <w:rsid w:val="00A17714"/>
    <w:rsid w:val="00A300FF"/>
    <w:rsid w:val="00A31640"/>
    <w:rsid w:val="00A51D96"/>
    <w:rsid w:val="00A61601"/>
    <w:rsid w:val="00A64A2E"/>
    <w:rsid w:val="00A8604C"/>
    <w:rsid w:val="00AB5F3F"/>
    <w:rsid w:val="00AD3DDD"/>
    <w:rsid w:val="00B0616F"/>
    <w:rsid w:val="00B12DCC"/>
    <w:rsid w:val="00B34834"/>
    <w:rsid w:val="00B410D1"/>
    <w:rsid w:val="00B851FF"/>
    <w:rsid w:val="00BA7993"/>
    <w:rsid w:val="00BB4AB7"/>
    <w:rsid w:val="00BC741D"/>
    <w:rsid w:val="00BD241B"/>
    <w:rsid w:val="00BE5B48"/>
    <w:rsid w:val="00C1187A"/>
    <w:rsid w:val="00C20D33"/>
    <w:rsid w:val="00C2555D"/>
    <w:rsid w:val="00C34B18"/>
    <w:rsid w:val="00C37BA8"/>
    <w:rsid w:val="00C40294"/>
    <w:rsid w:val="00C63392"/>
    <w:rsid w:val="00C648D3"/>
    <w:rsid w:val="00C67330"/>
    <w:rsid w:val="00C75AF7"/>
    <w:rsid w:val="00C80ADA"/>
    <w:rsid w:val="00C82B32"/>
    <w:rsid w:val="00CA2A57"/>
    <w:rsid w:val="00CA3A7D"/>
    <w:rsid w:val="00CA5C19"/>
    <w:rsid w:val="00CB617E"/>
    <w:rsid w:val="00CD1EAC"/>
    <w:rsid w:val="00CD2224"/>
    <w:rsid w:val="00CE2375"/>
    <w:rsid w:val="00CF2180"/>
    <w:rsid w:val="00D07F79"/>
    <w:rsid w:val="00D1471C"/>
    <w:rsid w:val="00D60310"/>
    <w:rsid w:val="00D670BB"/>
    <w:rsid w:val="00D968AB"/>
    <w:rsid w:val="00DB2272"/>
    <w:rsid w:val="00DC417B"/>
    <w:rsid w:val="00DD21E2"/>
    <w:rsid w:val="00DE076F"/>
    <w:rsid w:val="00DE14BF"/>
    <w:rsid w:val="00DE2BCF"/>
    <w:rsid w:val="00E02449"/>
    <w:rsid w:val="00E203CA"/>
    <w:rsid w:val="00E21DEE"/>
    <w:rsid w:val="00E4023F"/>
    <w:rsid w:val="00E51318"/>
    <w:rsid w:val="00E6058D"/>
    <w:rsid w:val="00E6091B"/>
    <w:rsid w:val="00E741BF"/>
    <w:rsid w:val="00E74E0C"/>
    <w:rsid w:val="00E92D66"/>
    <w:rsid w:val="00E96608"/>
    <w:rsid w:val="00E97657"/>
    <w:rsid w:val="00EA0F50"/>
    <w:rsid w:val="00EB4B59"/>
    <w:rsid w:val="00EB5026"/>
    <w:rsid w:val="00EC1869"/>
    <w:rsid w:val="00EE6415"/>
    <w:rsid w:val="00EF6EC1"/>
    <w:rsid w:val="00F14B83"/>
    <w:rsid w:val="00F16B13"/>
    <w:rsid w:val="00F24EAA"/>
    <w:rsid w:val="00F40D63"/>
    <w:rsid w:val="00F57D95"/>
    <w:rsid w:val="00F71942"/>
    <w:rsid w:val="00F84BFE"/>
    <w:rsid w:val="00F90BAD"/>
    <w:rsid w:val="00FC24D4"/>
    <w:rsid w:val="00FC3762"/>
    <w:rsid w:val="00FE0F9A"/>
    <w:rsid w:val="00FF5995"/>
    <w:rsid w:val="00FF6717"/>
    <w:rsid w:val="05FCBFB2"/>
    <w:rsid w:val="64775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89AEF"/>
  <w15:docId w15:val="{8D4FB5BA-2AC2-40E1-8BA0-CE68E6A3C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5627D"/>
  </w:style>
  <w:style w:type="paragraph" w:styleId="Nadpis1">
    <w:name w:val="heading 1"/>
    <w:basedOn w:val="Normln"/>
    <w:next w:val="Normln"/>
    <w:link w:val="Nadpis1Char"/>
    <w:uiPriority w:val="9"/>
    <w:qFormat/>
    <w:rsid w:val="002B2C05"/>
    <w:pPr>
      <w:keepNext/>
      <w:widowControl w:val="0"/>
      <w:numPr>
        <w:numId w:val="18"/>
      </w:numPr>
      <w:spacing w:before="240" w:after="60" w:line="240" w:lineRule="auto"/>
      <w:jc w:val="both"/>
      <w:outlineLvl w:val="0"/>
    </w:pPr>
    <w:rPr>
      <w:rFonts w:ascii="Times New Roman" w:eastAsia="Times New Roman" w:hAnsi="Times New Roman" w:cs="Times New Roman"/>
      <w:b/>
      <w:bCs/>
      <w:caps/>
      <w:kern w:val="32"/>
      <w:lang w:val="en-US" w:eastAsia="cs-CZ"/>
    </w:rPr>
  </w:style>
  <w:style w:type="paragraph" w:styleId="Nadpis2">
    <w:name w:val="heading 2"/>
    <w:basedOn w:val="Nadpis1"/>
    <w:next w:val="Normln"/>
    <w:link w:val="Nadpis2Char"/>
    <w:uiPriority w:val="9"/>
    <w:qFormat/>
    <w:rsid w:val="002B2C05"/>
    <w:pPr>
      <w:keepNext w:val="0"/>
      <w:widowControl/>
      <w:numPr>
        <w:ilvl w:val="1"/>
      </w:numPr>
      <w:spacing w:after="0" w:line="280" w:lineRule="atLeast"/>
      <w:outlineLvl w:val="1"/>
    </w:pPr>
    <w:rPr>
      <w:rFonts w:ascii="Calibri" w:hAnsi="Calibri"/>
      <w:b w:val="0"/>
      <w:caps w:val="0"/>
      <w:lang w:val="cs-CZ"/>
    </w:rPr>
  </w:style>
  <w:style w:type="paragraph" w:styleId="Nadpis3">
    <w:name w:val="heading 3"/>
    <w:basedOn w:val="Normln"/>
    <w:next w:val="Normln"/>
    <w:link w:val="Nadpis3Char"/>
    <w:qFormat/>
    <w:rsid w:val="002B2C05"/>
    <w:pPr>
      <w:keepNext/>
      <w:widowControl w:val="0"/>
      <w:numPr>
        <w:ilvl w:val="2"/>
        <w:numId w:val="18"/>
      </w:numPr>
      <w:spacing w:before="240" w:after="60" w:line="240" w:lineRule="auto"/>
      <w:jc w:val="both"/>
      <w:outlineLvl w:val="2"/>
    </w:pPr>
    <w:rPr>
      <w:rFonts w:ascii="Calibri" w:eastAsia="Times New Roman" w:hAnsi="Calibri" w:cs="Arial"/>
      <w:bCs/>
      <w:kern w:val="3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Ldajeosmluvnstran">
    <w:name w:val="RL Údaje o smluvní straně"/>
    <w:basedOn w:val="Normln"/>
    <w:rsid w:val="008F2F99"/>
    <w:pPr>
      <w:spacing w:after="120" w:line="280" w:lineRule="exact"/>
      <w:jc w:val="center"/>
    </w:pPr>
    <w:rPr>
      <w:rFonts w:ascii="Calibri" w:eastAsia="Times New Roman" w:hAnsi="Calibri" w:cs="Times New Roman"/>
      <w:szCs w:val="24"/>
    </w:rPr>
  </w:style>
  <w:style w:type="paragraph" w:customStyle="1" w:styleId="RLProhlensmluvnchstran">
    <w:name w:val="RL Prohlášení smluvních stran"/>
    <w:basedOn w:val="Normln"/>
    <w:link w:val="RLProhlensmluvnchstranChar"/>
    <w:rsid w:val="008F2F99"/>
    <w:pPr>
      <w:spacing w:after="120" w:line="280" w:lineRule="exact"/>
      <w:jc w:val="center"/>
    </w:pPr>
    <w:rPr>
      <w:rFonts w:ascii="Calibri" w:eastAsia="Times New Roman" w:hAnsi="Calibri" w:cs="Times New Roman"/>
      <w:b/>
      <w:szCs w:val="24"/>
      <w:lang w:eastAsia="cs-CZ"/>
    </w:rPr>
  </w:style>
  <w:style w:type="character" w:customStyle="1" w:styleId="RLProhlensmluvnchstranChar">
    <w:name w:val="RL Prohlášení smluvních stran Char"/>
    <w:basedOn w:val="Standardnpsmoodstavce"/>
    <w:link w:val="RLProhlensmluvnchstran"/>
    <w:rsid w:val="008F2F99"/>
    <w:rPr>
      <w:rFonts w:ascii="Calibri" w:eastAsia="Times New Roman" w:hAnsi="Calibri" w:cs="Times New Roman"/>
      <w:b/>
      <w:szCs w:val="24"/>
      <w:lang w:eastAsia="cs-CZ"/>
    </w:rPr>
  </w:style>
  <w:style w:type="paragraph" w:customStyle="1" w:styleId="RLTextlnkuslovan">
    <w:name w:val="RL Text článku číslovaný"/>
    <w:basedOn w:val="Normln"/>
    <w:link w:val="RLTextlnkuslovanChar"/>
    <w:qFormat/>
    <w:rsid w:val="008F2F99"/>
    <w:pPr>
      <w:numPr>
        <w:ilvl w:val="1"/>
        <w:numId w:val="1"/>
      </w:numPr>
      <w:spacing w:after="120" w:line="280" w:lineRule="exact"/>
      <w:jc w:val="both"/>
    </w:pPr>
    <w:rPr>
      <w:rFonts w:ascii="Calibri" w:eastAsia="Times New Roman" w:hAnsi="Calibri" w:cs="Times New Roman"/>
      <w:szCs w:val="24"/>
      <w:lang w:eastAsia="cs-CZ"/>
    </w:rPr>
  </w:style>
  <w:style w:type="paragraph" w:customStyle="1" w:styleId="RLlneksmlouvy">
    <w:name w:val="RL Článek smlouvy"/>
    <w:basedOn w:val="Normln"/>
    <w:next w:val="RLTextlnkuslovan"/>
    <w:link w:val="RLlneksmlouvyCharChar"/>
    <w:qFormat/>
    <w:rsid w:val="008F2F99"/>
    <w:pPr>
      <w:keepNext/>
      <w:numPr>
        <w:numId w:val="1"/>
      </w:numPr>
      <w:suppressAutoHyphens/>
      <w:spacing w:before="360" w:after="120" w:line="280" w:lineRule="exact"/>
      <w:jc w:val="both"/>
      <w:outlineLvl w:val="0"/>
    </w:pPr>
    <w:rPr>
      <w:rFonts w:ascii="Calibri" w:eastAsia="Times New Roman" w:hAnsi="Calibri" w:cs="Times New Roman"/>
      <w:b/>
      <w:szCs w:val="24"/>
    </w:rPr>
  </w:style>
  <w:style w:type="character" w:customStyle="1" w:styleId="RLlneksmlouvyCharChar">
    <w:name w:val="RL Článek smlouvy Char Char"/>
    <w:basedOn w:val="Standardnpsmoodstavce"/>
    <w:link w:val="RLlneksmlouvy"/>
    <w:rsid w:val="008F2F99"/>
    <w:rPr>
      <w:rFonts w:ascii="Calibri" w:eastAsia="Times New Roman" w:hAnsi="Calibri" w:cs="Times New Roman"/>
      <w:b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A79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7993"/>
    <w:rPr>
      <w:rFonts w:ascii="Segoe UI" w:hAnsi="Segoe UI" w:cs="Segoe UI"/>
      <w:sz w:val="18"/>
      <w:szCs w:val="18"/>
    </w:rPr>
  </w:style>
  <w:style w:type="paragraph" w:customStyle="1" w:styleId="RLSeznamploh">
    <w:name w:val="RL Seznam příloh"/>
    <w:basedOn w:val="RLTextlnkuslovan"/>
    <w:rsid w:val="00652D41"/>
    <w:pPr>
      <w:numPr>
        <w:ilvl w:val="0"/>
        <w:numId w:val="0"/>
      </w:numPr>
      <w:ind w:left="3572" w:hanging="1361"/>
    </w:pPr>
    <w:rPr>
      <w:szCs w:val="20"/>
      <w:lang w:eastAsia="en-US"/>
    </w:rPr>
  </w:style>
  <w:style w:type="character" w:customStyle="1" w:styleId="RLTextlnkuslovanChar">
    <w:name w:val="RL Text článku číslovaný Char"/>
    <w:basedOn w:val="Standardnpsmoodstavce"/>
    <w:link w:val="RLTextlnkuslovan"/>
    <w:rsid w:val="00652D41"/>
    <w:rPr>
      <w:rFonts w:ascii="Calibri" w:eastAsia="Times New Roman" w:hAnsi="Calibri" w:cs="Times New Roman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939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9394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9394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9394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93946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C20D33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2B2C05"/>
    <w:rPr>
      <w:rFonts w:ascii="Times New Roman" w:eastAsia="Times New Roman" w:hAnsi="Times New Roman" w:cs="Times New Roman"/>
      <w:b/>
      <w:bCs/>
      <w:caps/>
      <w:kern w:val="32"/>
      <w:lang w:val="en-US"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2B2C05"/>
    <w:rPr>
      <w:rFonts w:ascii="Calibri" w:eastAsia="Times New Roman" w:hAnsi="Calibri" w:cs="Times New Roman"/>
      <w:bCs/>
      <w:kern w:val="32"/>
      <w:lang w:eastAsia="cs-CZ"/>
    </w:rPr>
  </w:style>
  <w:style w:type="character" w:customStyle="1" w:styleId="Nadpis3Char">
    <w:name w:val="Nadpis 3 Char"/>
    <w:basedOn w:val="Standardnpsmoodstavce"/>
    <w:link w:val="Nadpis3"/>
    <w:rsid w:val="002B2C05"/>
    <w:rPr>
      <w:rFonts w:ascii="Calibri" w:eastAsia="Times New Roman" w:hAnsi="Calibri" w:cs="Arial"/>
      <w:bCs/>
      <w:kern w:val="32"/>
      <w:lang w:eastAsia="cs-CZ"/>
    </w:rPr>
  </w:style>
  <w:style w:type="paragraph" w:customStyle="1" w:styleId="Definicetetrove">
    <w:name w:val="Definice_třetí úroveň"/>
    <w:basedOn w:val="Normln"/>
    <w:rsid w:val="002C1DAA"/>
    <w:pPr>
      <w:numPr>
        <w:numId w:val="20"/>
      </w:numPr>
      <w:spacing w:after="240" w:line="240" w:lineRule="auto"/>
      <w:jc w:val="both"/>
    </w:pPr>
    <w:rPr>
      <w:rFonts w:ascii="Times New Roman" w:eastAsia="Times New Roman" w:hAnsi="Times New Roman" w:cs="Times New Roman"/>
      <w:w w:val="0"/>
      <w:lang w:eastAsia="cs-CZ"/>
    </w:rPr>
  </w:style>
  <w:style w:type="table" w:styleId="Mkatabulky">
    <w:name w:val="Table Grid"/>
    <w:basedOn w:val="Normlntabulka"/>
    <w:uiPriority w:val="39"/>
    <w:rsid w:val="00C80AD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618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4567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16671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41175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83491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07654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73917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80419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73465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2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EA8C31D7EEB5348986262FAF25BC502" ma:contentTypeVersion="10" ma:contentTypeDescription="Vytvoří nový dokument" ma:contentTypeScope="" ma:versionID="b8d4a17be1e4e26564b0583bf02895c3">
  <xsd:schema xmlns:xsd="http://www.w3.org/2001/XMLSchema" xmlns:xs="http://www.w3.org/2001/XMLSchema" xmlns:p="http://schemas.microsoft.com/office/2006/metadata/properties" xmlns:ns2="2d542bd2-baf1-4d65-a0f4-08a58e7e7012" xmlns:ns3="29d9463d-fd40-43f8-a0ea-ed8b9898ba22" targetNamespace="http://schemas.microsoft.com/office/2006/metadata/properties" ma:root="true" ma:fieldsID="f81a07f4375c70e221499b5f4c339dd3" ns2:_="" ns3:_="">
    <xsd:import namespace="2d542bd2-baf1-4d65-a0f4-08a58e7e7012"/>
    <xsd:import namespace="29d9463d-fd40-43f8-a0ea-ed8b9898ba2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542bd2-baf1-4d65-a0f4-08a58e7e70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d9463d-fd40-43f8-a0ea-ed8b9898ba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141EB7C-BD02-42AC-819D-7C57C51AFF2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FA7EA96-EBD8-4C34-A30D-55DA0075C8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542bd2-baf1-4d65-a0f4-08a58e7e7012"/>
    <ds:schemaRef ds:uri="29d9463d-fd40-43f8-a0ea-ed8b9898ba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123AE7-240F-434C-AA0F-6CA342329DF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4218B94-C1AD-4417-A649-7557AC2957B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1891</Words>
  <Characters>11163</Characters>
  <Application>Microsoft Office Word</Application>
  <DocSecurity>0</DocSecurity>
  <Lines>93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42072</dc:creator>
  <cp:lastModifiedBy>Šárka Kabeláčová</cp:lastModifiedBy>
  <cp:revision>2</cp:revision>
  <cp:lastPrinted>2021-02-10T12:20:00Z</cp:lastPrinted>
  <dcterms:created xsi:type="dcterms:W3CDTF">2021-02-22T13:33:00Z</dcterms:created>
  <dcterms:modified xsi:type="dcterms:W3CDTF">2021-02-22T13:33:00Z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0x0101007EA8C31D7EEB5348986262FAF25BC502</vt:lpwstr>
  </property>
</Properties>
</file>