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BB3B" w14:textId="77777777" w:rsidR="00E97031" w:rsidRDefault="00E97031" w:rsidP="000E0696">
      <w:pPr>
        <w:spacing w:before="61"/>
        <w:ind w:right="-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14:paraId="5DC4AD02" w14:textId="77777777" w:rsidR="001322BC" w:rsidRPr="001322BC" w:rsidRDefault="001322BC" w:rsidP="00462202">
      <w:pPr>
        <w:spacing w:before="61"/>
        <w:ind w:right="-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cs-CZ"/>
        </w:rPr>
        <w:t>SMLOUVA</w:t>
      </w:r>
    </w:p>
    <w:p w14:paraId="5D2E191D" w14:textId="77777777" w:rsidR="001322BC" w:rsidRPr="001322BC" w:rsidRDefault="007D6D15" w:rsidP="0017611D">
      <w:pPr>
        <w:tabs>
          <w:tab w:val="left" w:pos="5610"/>
        </w:tabs>
        <w:spacing w:before="15" w:line="200" w:lineRule="exact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</w:p>
    <w:p w14:paraId="4C86633F" w14:textId="77777777" w:rsidR="001322BC" w:rsidRPr="001322BC" w:rsidRDefault="001322BC" w:rsidP="00462202">
      <w:pPr>
        <w:spacing w:line="394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w w:val="105"/>
          <w:sz w:val="27"/>
          <w:szCs w:val="27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bCs/>
          <w:color w:val="000000"/>
          <w:w w:val="105"/>
          <w:sz w:val="27"/>
          <w:szCs w:val="27"/>
          <w:lang w:eastAsia="cs-CZ"/>
        </w:rPr>
        <w:t>o poskytování</w:t>
      </w:r>
      <w:r w:rsidRPr="001322BC"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27"/>
          <w:szCs w:val="27"/>
          <w:lang w:eastAsia="cs-CZ"/>
        </w:rPr>
        <w:t xml:space="preserve"> </w:t>
      </w:r>
      <w:r w:rsidRPr="001322BC">
        <w:rPr>
          <w:rFonts w:ascii="Times New Roman" w:eastAsia="Times New Roman" w:hAnsi="Times New Roman" w:cs="Times New Roman"/>
          <w:b/>
          <w:bCs/>
          <w:color w:val="000000"/>
          <w:w w:val="105"/>
          <w:sz w:val="27"/>
          <w:szCs w:val="27"/>
          <w:lang w:eastAsia="cs-CZ"/>
        </w:rPr>
        <w:t>služeb</w:t>
      </w:r>
      <w:r w:rsidR="003B6671">
        <w:rPr>
          <w:rFonts w:ascii="Times New Roman" w:eastAsia="Times New Roman" w:hAnsi="Times New Roman" w:cs="Times New Roman"/>
          <w:b/>
          <w:bCs/>
          <w:color w:val="000000"/>
          <w:w w:val="105"/>
          <w:sz w:val="27"/>
          <w:szCs w:val="27"/>
          <w:lang w:eastAsia="cs-CZ"/>
        </w:rPr>
        <w:t xml:space="preserve"> </w:t>
      </w:r>
    </w:p>
    <w:p w14:paraId="5A9A4F70" w14:textId="77777777" w:rsidR="001322BC" w:rsidRDefault="001322BC" w:rsidP="00462202">
      <w:pPr>
        <w:spacing w:beforeLines="20" w:before="48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</w:pPr>
      <w:r w:rsidRPr="0017611D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>dle zákona č.</w:t>
      </w:r>
      <w:r w:rsidR="009C75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 xml:space="preserve"> </w:t>
      </w:r>
      <w:r w:rsidRPr="0017611D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 xml:space="preserve">89/2012 Sb., občanský zákoník, ve znění pozdějších předpisů, mezi </w:t>
      </w:r>
    </w:p>
    <w:p w14:paraId="6CE65693" w14:textId="77777777" w:rsidR="00D93A44" w:rsidRPr="001322BC" w:rsidRDefault="00D93A44" w:rsidP="00462202">
      <w:pPr>
        <w:spacing w:beforeLines="20" w:before="48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x-none" w:eastAsia="x-none"/>
        </w:rPr>
      </w:pPr>
    </w:p>
    <w:p w14:paraId="5B942BE7" w14:textId="77777777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Pr="0017611D">
        <w:rPr>
          <w:rFonts w:ascii="Times New Roman" w:hAnsi="Times New Roman" w:cs="Times New Roman"/>
          <w:sz w:val="24"/>
          <w:szCs w:val="24"/>
        </w:rPr>
        <w:t xml:space="preserve">: 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b/>
          <w:sz w:val="24"/>
          <w:szCs w:val="24"/>
        </w:rPr>
        <w:t>Armádní Servisní, příspěvková organizace</w:t>
      </w:r>
    </w:p>
    <w:p w14:paraId="5E652956" w14:textId="77777777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Sídlo: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 xml:space="preserve">Podbabská 1589/1, 160 00 Praha 6 - Dejvice </w:t>
      </w:r>
    </w:p>
    <w:p w14:paraId="69EFC213" w14:textId="3168AA2E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Zapsaný: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v</w:t>
      </w:r>
      <w:r w:rsidR="00717BFE">
        <w:rPr>
          <w:rFonts w:ascii="Times New Roman" w:hAnsi="Times New Roman" w:cs="Times New Roman"/>
          <w:sz w:val="24"/>
          <w:szCs w:val="24"/>
        </w:rPr>
        <w:t> obchodním rejstříku</w:t>
      </w:r>
      <w:r w:rsidRPr="0017611D">
        <w:rPr>
          <w:rFonts w:ascii="Times New Roman" w:hAnsi="Times New Roman" w:cs="Times New Roman"/>
          <w:sz w:val="24"/>
          <w:szCs w:val="24"/>
        </w:rPr>
        <w:t xml:space="preserve"> u Městského soudu v Praze</w:t>
      </w:r>
      <w:r w:rsidR="00AE0A67">
        <w:rPr>
          <w:rFonts w:ascii="Times New Roman" w:hAnsi="Times New Roman" w:cs="Times New Roman"/>
          <w:sz w:val="24"/>
          <w:szCs w:val="24"/>
        </w:rPr>
        <w:t>, oddíl</w:t>
      </w:r>
      <w:r w:rsidR="00AE0A67" w:rsidRPr="0017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67" w:rsidRPr="0017611D">
        <w:rPr>
          <w:rFonts w:ascii="Times New Roman" w:hAnsi="Times New Roman" w:cs="Times New Roman"/>
          <w:sz w:val="24"/>
          <w:szCs w:val="24"/>
        </w:rPr>
        <w:t>P</w:t>
      </w:r>
      <w:r w:rsidR="00AE0A6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E0A67">
        <w:rPr>
          <w:rFonts w:ascii="Times New Roman" w:hAnsi="Times New Roman" w:cs="Times New Roman"/>
          <w:sz w:val="24"/>
          <w:szCs w:val="24"/>
        </w:rPr>
        <w:t xml:space="preserve">, vložka </w:t>
      </w:r>
      <w:r w:rsidR="00AE0A67" w:rsidRPr="0017611D">
        <w:rPr>
          <w:rFonts w:ascii="Times New Roman" w:hAnsi="Times New Roman" w:cs="Times New Roman"/>
          <w:sz w:val="24"/>
          <w:szCs w:val="24"/>
        </w:rPr>
        <w:t>1342</w:t>
      </w:r>
    </w:p>
    <w:p w14:paraId="2DF53A14" w14:textId="6DDC89A2" w:rsidR="009C75FC" w:rsidRPr="0017611D" w:rsidRDefault="00717BFE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9C75FC" w:rsidRPr="0017611D">
        <w:rPr>
          <w:rFonts w:ascii="Times New Roman" w:hAnsi="Times New Roman" w:cs="Times New Roman"/>
          <w:sz w:val="24"/>
          <w:szCs w:val="24"/>
        </w:rPr>
        <w:t>:</w:t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553C05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 xml:space="preserve">Ing. </w:t>
      </w:r>
      <w:r w:rsidR="00AE0A67">
        <w:rPr>
          <w:rFonts w:ascii="Times New Roman" w:hAnsi="Times New Roman" w:cs="Times New Roman"/>
          <w:sz w:val="24"/>
          <w:szCs w:val="24"/>
        </w:rPr>
        <w:t>Tomášem Hladíkem, na základě plné moci</w:t>
      </w:r>
    </w:p>
    <w:p w14:paraId="33C1EFAD" w14:textId="77777777"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IČO: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60460580</w:t>
      </w:r>
    </w:p>
    <w:p w14:paraId="32149498" w14:textId="77777777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DIČ: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CZ60460580</w:t>
      </w:r>
    </w:p>
    <w:p w14:paraId="5A954F67" w14:textId="77777777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ID datové schránky: 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  <w:t>dugmkm6</w:t>
      </w:r>
    </w:p>
    <w:p w14:paraId="2D14077F" w14:textId="764974CB"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CA7CEC">
        <w:rPr>
          <w:rFonts w:ascii="Times New Roman" w:hAnsi="Times New Roman" w:cs="Times New Roman"/>
          <w:sz w:val="24"/>
          <w:szCs w:val="24"/>
        </w:rPr>
        <w:t>XXX</w:t>
      </w:r>
    </w:p>
    <w:p w14:paraId="74706E3F" w14:textId="78F419A4"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Číslo účtu: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CA7CEC">
        <w:rPr>
          <w:rFonts w:ascii="Times New Roman" w:hAnsi="Times New Roman" w:cs="Times New Roman"/>
          <w:sz w:val="24"/>
          <w:szCs w:val="24"/>
        </w:rPr>
        <w:t>XXX</w:t>
      </w:r>
    </w:p>
    <w:p w14:paraId="1842624C" w14:textId="77777777"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Oprávněn jednat:</w:t>
      </w:r>
      <w:r w:rsidRPr="0017611D">
        <w:rPr>
          <w:rFonts w:ascii="Times New Roman" w:hAnsi="Times New Roman" w:cs="Times New Roman"/>
          <w:sz w:val="24"/>
          <w:szCs w:val="24"/>
        </w:rPr>
        <w:tab/>
      </w:r>
    </w:p>
    <w:p w14:paraId="45C1B761" w14:textId="410A9421" w:rsidR="009C75FC" w:rsidRPr="0017611D" w:rsidRDefault="009C75FC" w:rsidP="00462202">
      <w:pPr>
        <w:pStyle w:val="Odstavecseseznamem"/>
        <w:numPr>
          <w:ilvl w:val="0"/>
          <w:numId w:val="23"/>
        </w:num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ve věcech smluvních:</w:t>
      </w:r>
      <w:r w:rsidRPr="0017611D"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AE0A67" w:rsidRPr="00BE515A">
        <w:rPr>
          <w:rFonts w:ascii="Times New Roman" w:hAnsi="Times New Roman" w:cs="Times New Roman"/>
          <w:sz w:val="24"/>
          <w:szCs w:val="24"/>
        </w:rPr>
        <w:t>Tomáš Hladík, tel. 973 405 180, mob.: 602 106</w:t>
      </w:r>
      <w:r w:rsidR="00AE0A67">
        <w:rPr>
          <w:rFonts w:ascii="Times New Roman" w:hAnsi="Times New Roman" w:cs="Times New Roman"/>
          <w:sz w:val="24"/>
          <w:szCs w:val="24"/>
        </w:rPr>
        <w:t> </w:t>
      </w:r>
      <w:r w:rsidR="00AE0A67" w:rsidRPr="00BE515A">
        <w:rPr>
          <w:rFonts w:ascii="Times New Roman" w:hAnsi="Times New Roman" w:cs="Times New Roman"/>
          <w:sz w:val="24"/>
          <w:szCs w:val="24"/>
        </w:rPr>
        <w:t>100</w:t>
      </w:r>
      <w:r w:rsidR="00AE0A67"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</w:p>
    <w:p w14:paraId="0AA3FB7F" w14:textId="308EB9F0" w:rsidR="009C75FC" w:rsidRPr="00890CC6" w:rsidRDefault="009C75FC" w:rsidP="00E034E2">
      <w:pPr>
        <w:pStyle w:val="Zkladntext3"/>
        <w:numPr>
          <w:ilvl w:val="0"/>
          <w:numId w:val="23"/>
        </w:numPr>
        <w:tabs>
          <w:tab w:val="left" w:pos="2694"/>
        </w:tabs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890CC6">
        <w:rPr>
          <w:rFonts w:ascii="Times New Roman" w:hAnsi="Times New Roman" w:cs="Times New Roman"/>
          <w:sz w:val="24"/>
          <w:szCs w:val="24"/>
        </w:rPr>
        <w:t>ve věcech technických:</w:t>
      </w:r>
      <w:r w:rsidRPr="00890CC6">
        <w:rPr>
          <w:rFonts w:ascii="Times New Roman" w:hAnsi="Times New Roman" w:cs="Times New Roman"/>
          <w:sz w:val="24"/>
          <w:szCs w:val="24"/>
        </w:rPr>
        <w:tab/>
      </w:r>
      <w:r w:rsidR="00CA7CEC">
        <w:rPr>
          <w:rFonts w:ascii="Times New Roman" w:hAnsi="Times New Roman" w:cs="Times New Roman"/>
          <w:sz w:val="24"/>
          <w:szCs w:val="24"/>
        </w:rPr>
        <w:t>XXX</w:t>
      </w:r>
    </w:p>
    <w:p w14:paraId="4FF3EE0F" w14:textId="77777777" w:rsidR="009C75FC" w:rsidRPr="0017611D" w:rsidRDefault="009C75FC" w:rsidP="00462202">
      <w:pPr>
        <w:suppressAutoHyphens/>
        <w:spacing w:line="100" w:lineRule="atLeast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  <w:r w:rsidRPr="0017611D">
        <w:rPr>
          <w:rFonts w:ascii="Times New Roman" w:hAnsi="Times New Roman" w:cs="Times New Roman"/>
          <w:sz w:val="24"/>
          <w:szCs w:val="24"/>
          <w:lang w:eastAsia="zh-CN"/>
        </w:rPr>
        <w:t>(dále jen „</w:t>
      </w:r>
      <w:r>
        <w:rPr>
          <w:rFonts w:ascii="Times New Roman" w:hAnsi="Times New Roman" w:cs="Times New Roman"/>
          <w:sz w:val="24"/>
          <w:szCs w:val="24"/>
          <w:lang w:eastAsia="zh-CN"/>
        </w:rPr>
        <w:t>objednatel</w:t>
      </w:r>
      <w:r w:rsidR="008271FD">
        <w:rPr>
          <w:rFonts w:ascii="Times New Roman" w:hAnsi="Times New Roman" w:cs="Times New Roman"/>
          <w:sz w:val="24"/>
          <w:szCs w:val="24"/>
          <w:lang w:eastAsia="zh-CN"/>
        </w:rPr>
        <w:t>“)</w:t>
      </w:r>
    </w:p>
    <w:p w14:paraId="5C0094C2" w14:textId="77777777" w:rsidR="009C75FC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14:paraId="13E70051" w14:textId="4EEAD27F" w:rsidR="00326897" w:rsidRDefault="00326897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003DABA" w14:textId="77777777" w:rsidR="00326897" w:rsidRPr="0017611D" w:rsidRDefault="00326897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14:paraId="1D57B21E" w14:textId="6A9E502B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17611D">
        <w:rPr>
          <w:rFonts w:ascii="Times New Roman" w:hAnsi="Times New Roman" w:cs="Times New Roman"/>
          <w:sz w:val="24"/>
          <w:szCs w:val="24"/>
        </w:rPr>
        <w:t>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DE2055" w:rsidRPr="00DE2055">
        <w:rPr>
          <w:rFonts w:ascii="Times New Roman" w:hAnsi="Times New Roman" w:cs="Times New Roman"/>
          <w:b/>
          <w:sz w:val="24"/>
          <w:szCs w:val="24"/>
        </w:rPr>
        <w:t>CERGOMONT s.r.o.</w:t>
      </w:r>
    </w:p>
    <w:p w14:paraId="4858E1FE" w14:textId="008879C5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Sídlo: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DE2055" w:rsidRPr="00DE2055">
        <w:rPr>
          <w:rFonts w:ascii="Times New Roman" w:hAnsi="Times New Roman" w:cs="Times New Roman"/>
          <w:sz w:val="24"/>
          <w:szCs w:val="24"/>
        </w:rPr>
        <w:t>Sukova 1052/6, 678 01 Blansko</w:t>
      </w:r>
    </w:p>
    <w:p w14:paraId="14E2B6DA" w14:textId="4FCA6415" w:rsidR="009C75FC" w:rsidRPr="0017611D" w:rsidRDefault="009C75FC" w:rsidP="00462202">
      <w:pPr>
        <w:spacing w:line="100" w:lineRule="atLeast"/>
        <w:ind w:left="2127" w:right="-1" w:hanging="2127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Zapsaný: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FA502C" w:rsidRPr="009F0528">
        <w:rPr>
          <w:rFonts w:ascii="Times New Roman" w:hAnsi="Times New Roman" w:cs="Times New Roman"/>
          <w:sz w:val="24"/>
          <w:szCs w:val="24"/>
        </w:rPr>
        <w:t>v obchodním rejstříku</w:t>
      </w:r>
      <w:r w:rsidR="009F0528" w:rsidRPr="009F0528">
        <w:rPr>
          <w:rFonts w:ascii="Times New Roman" w:hAnsi="Times New Roman" w:cs="Times New Roman"/>
          <w:sz w:val="24"/>
          <w:szCs w:val="24"/>
        </w:rPr>
        <w:t xml:space="preserve"> u Krajského soudu v Brně, oddíl C, vložka 8683</w:t>
      </w:r>
    </w:p>
    <w:p w14:paraId="588D7A0C" w14:textId="23DB2E15" w:rsidR="009C75FC" w:rsidRPr="0017611D" w:rsidRDefault="00717BFE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9C75FC" w:rsidRPr="0017611D">
        <w:rPr>
          <w:rFonts w:ascii="Times New Roman" w:hAnsi="Times New Roman" w:cs="Times New Roman"/>
          <w:sz w:val="24"/>
          <w:szCs w:val="24"/>
        </w:rPr>
        <w:t>:</w:t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9C75FC" w:rsidRPr="0017611D">
        <w:rPr>
          <w:rFonts w:ascii="Times New Roman" w:hAnsi="Times New Roman" w:cs="Times New Roman"/>
          <w:sz w:val="24"/>
          <w:szCs w:val="24"/>
        </w:rPr>
        <w:tab/>
      </w:r>
      <w:r w:rsidR="00553C05">
        <w:rPr>
          <w:rFonts w:ascii="Times New Roman" w:hAnsi="Times New Roman" w:cs="Times New Roman"/>
          <w:sz w:val="24"/>
          <w:szCs w:val="24"/>
        </w:rPr>
        <w:tab/>
      </w:r>
      <w:r w:rsidR="00CA7CEC">
        <w:rPr>
          <w:rFonts w:ascii="Times New Roman" w:hAnsi="Times New Roman" w:cs="Times New Roman"/>
          <w:sz w:val="24"/>
          <w:szCs w:val="24"/>
        </w:rPr>
        <w:t>XXX</w:t>
      </w:r>
      <w:r w:rsidR="009F0528" w:rsidRPr="009F0528">
        <w:rPr>
          <w:rFonts w:ascii="Times New Roman" w:hAnsi="Times New Roman" w:cs="Times New Roman"/>
          <w:sz w:val="24"/>
          <w:szCs w:val="24"/>
        </w:rPr>
        <w:t>, jednatelem</w:t>
      </w:r>
    </w:p>
    <w:p w14:paraId="469008AF" w14:textId="35EF2884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IČO: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9F0528" w:rsidRPr="009F0528">
        <w:rPr>
          <w:rFonts w:ascii="Times New Roman" w:hAnsi="Times New Roman" w:cs="Times New Roman"/>
          <w:sz w:val="24"/>
          <w:szCs w:val="24"/>
        </w:rPr>
        <w:t>46993223</w:t>
      </w:r>
    </w:p>
    <w:p w14:paraId="1EA9F1C0" w14:textId="343B2F1A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DIČ: 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9F0528" w:rsidRPr="009F0528">
        <w:rPr>
          <w:rFonts w:ascii="Times New Roman" w:hAnsi="Times New Roman" w:cs="Times New Roman"/>
          <w:sz w:val="24"/>
          <w:szCs w:val="24"/>
        </w:rPr>
        <w:t>CZ46993223</w:t>
      </w:r>
    </w:p>
    <w:p w14:paraId="78AC13DC" w14:textId="217DDA8B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ID datové schránky: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9F0528" w:rsidRPr="009F0528">
        <w:rPr>
          <w:rFonts w:ascii="Times New Roman" w:hAnsi="Times New Roman" w:cs="Times New Roman"/>
          <w:sz w:val="24"/>
          <w:szCs w:val="24"/>
        </w:rPr>
        <w:t>e7pcijy</w:t>
      </w:r>
    </w:p>
    <w:p w14:paraId="7C82D934" w14:textId="72FC3B7E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Bankovní spojení: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CA7CEC">
        <w:rPr>
          <w:rFonts w:ascii="Times New Roman" w:hAnsi="Times New Roman" w:cs="Times New Roman"/>
          <w:sz w:val="24"/>
          <w:szCs w:val="24"/>
        </w:rPr>
        <w:t>XXX</w:t>
      </w:r>
    </w:p>
    <w:p w14:paraId="42D38A84" w14:textId="332073EE" w:rsidR="009C75FC" w:rsidRPr="0017611D" w:rsidRDefault="009C75FC" w:rsidP="00462202">
      <w:p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Číslo účtu: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CA7CEC">
        <w:rPr>
          <w:rFonts w:ascii="Times New Roman" w:hAnsi="Times New Roman" w:cs="Times New Roman"/>
          <w:sz w:val="24"/>
          <w:szCs w:val="24"/>
        </w:rPr>
        <w:t>XXX</w:t>
      </w:r>
    </w:p>
    <w:p w14:paraId="4875AFB6" w14:textId="77777777" w:rsidR="009C75FC" w:rsidRPr="0017611D" w:rsidRDefault="009C75FC" w:rsidP="00462202">
      <w:p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Oprávněn jednat:</w:t>
      </w:r>
      <w:r w:rsidRPr="0017611D">
        <w:rPr>
          <w:rFonts w:ascii="Times New Roman" w:hAnsi="Times New Roman" w:cs="Times New Roman"/>
          <w:sz w:val="24"/>
          <w:szCs w:val="24"/>
        </w:rPr>
        <w:tab/>
      </w:r>
    </w:p>
    <w:p w14:paraId="65E2B713" w14:textId="12C0537B" w:rsidR="009C75FC" w:rsidRPr="0017611D" w:rsidRDefault="009C75FC" w:rsidP="00462202">
      <w:pPr>
        <w:pStyle w:val="Odstavecseseznamem"/>
        <w:numPr>
          <w:ilvl w:val="0"/>
          <w:numId w:val="23"/>
        </w:numPr>
        <w:spacing w:line="10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ve věcech smluvních:</w:t>
      </w:r>
      <w:r w:rsidR="002A5631">
        <w:rPr>
          <w:rFonts w:ascii="Times New Roman" w:hAnsi="Times New Roman" w:cs="Times New Roman"/>
          <w:sz w:val="24"/>
          <w:szCs w:val="24"/>
        </w:rPr>
        <w:tab/>
      </w:r>
      <w:r w:rsidR="00CA7CEC">
        <w:rPr>
          <w:rFonts w:ascii="Times New Roman" w:hAnsi="Times New Roman" w:cs="Times New Roman"/>
          <w:sz w:val="24"/>
          <w:szCs w:val="24"/>
        </w:rPr>
        <w:t>XXX</w:t>
      </w:r>
      <w:r w:rsidRPr="0017611D">
        <w:rPr>
          <w:rFonts w:ascii="Times New Roman" w:hAnsi="Times New Roman" w:cs="Times New Roman"/>
          <w:sz w:val="24"/>
          <w:szCs w:val="24"/>
        </w:rPr>
        <w:tab/>
      </w:r>
    </w:p>
    <w:p w14:paraId="45964B90" w14:textId="2E595EC9" w:rsidR="009C75FC" w:rsidRPr="0017611D" w:rsidRDefault="009C75FC" w:rsidP="00462202">
      <w:pPr>
        <w:pStyle w:val="Odstavecseseznamem"/>
        <w:numPr>
          <w:ilvl w:val="0"/>
          <w:numId w:val="23"/>
        </w:numPr>
        <w:spacing w:line="10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>ve věcech technických:</w:t>
      </w:r>
      <w:r w:rsidRPr="0017611D">
        <w:rPr>
          <w:rFonts w:ascii="Times New Roman" w:hAnsi="Times New Roman" w:cs="Times New Roman"/>
          <w:sz w:val="24"/>
          <w:szCs w:val="24"/>
        </w:rPr>
        <w:tab/>
      </w:r>
      <w:r w:rsidR="00CA7CEC">
        <w:rPr>
          <w:rFonts w:ascii="Times New Roman" w:hAnsi="Times New Roman" w:cs="Times New Roman"/>
          <w:sz w:val="24"/>
          <w:szCs w:val="24"/>
        </w:rPr>
        <w:t>XXX</w:t>
      </w:r>
      <w:r w:rsidR="00D93A44" w:rsidRPr="0017611D">
        <w:rPr>
          <w:rFonts w:ascii="Times New Roman" w:hAnsi="Times New Roman" w:cs="Times New Roman"/>
          <w:sz w:val="24"/>
          <w:szCs w:val="24"/>
        </w:rPr>
        <w:tab/>
      </w:r>
    </w:p>
    <w:p w14:paraId="31DDB03A" w14:textId="77777777" w:rsidR="009C75FC" w:rsidRPr="0017611D" w:rsidRDefault="009C75FC" w:rsidP="00462202">
      <w:pPr>
        <w:suppressAutoHyphens/>
        <w:spacing w:line="100" w:lineRule="atLeast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0BE5D8A" w14:textId="77777777" w:rsidR="009C75FC" w:rsidRPr="0017611D" w:rsidRDefault="009C75FC" w:rsidP="00462202">
      <w:pPr>
        <w:suppressAutoHyphens/>
        <w:spacing w:line="100" w:lineRule="atLeast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  <w:r w:rsidRPr="0017611D">
        <w:rPr>
          <w:rFonts w:ascii="Times New Roman" w:hAnsi="Times New Roman" w:cs="Times New Roman"/>
          <w:sz w:val="24"/>
          <w:szCs w:val="24"/>
          <w:lang w:eastAsia="zh-CN"/>
        </w:rPr>
        <w:t>(dále jen „</w:t>
      </w:r>
      <w:r>
        <w:rPr>
          <w:rFonts w:ascii="Times New Roman" w:hAnsi="Times New Roman" w:cs="Times New Roman"/>
          <w:sz w:val="24"/>
          <w:szCs w:val="24"/>
          <w:lang w:eastAsia="zh-CN"/>
        </w:rPr>
        <w:t>poskytovatel</w:t>
      </w:r>
      <w:r w:rsidRPr="0017611D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D93A44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D93A44">
        <w:rPr>
          <w:rFonts w:ascii="Times New Roman" w:eastAsia="Times New Roman" w:hAnsi="Times New Roman" w:cs="Times New Roman"/>
          <w:sz w:val="24"/>
          <w:szCs w:val="24"/>
          <w:lang w:eastAsia="zh-CN"/>
        </w:rPr>
        <w:t>společně též „smluvní strany“</w:t>
      </w:r>
      <w:r w:rsidRPr="0017611D"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14:paraId="42174103" w14:textId="77777777" w:rsidR="001322BC" w:rsidRPr="001322BC" w:rsidRDefault="001322BC" w:rsidP="0017611D">
      <w:pPr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14:paraId="1125EDAE" w14:textId="77777777" w:rsidR="001322BC" w:rsidRDefault="001322BC" w:rsidP="00462202">
      <w:pPr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14:paraId="771BDAAA" w14:textId="77777777" w:rsidR="0032230D" w:rsidRPr="001322BC" w:rsidRDefault="0032230D" w:rsidP="00462202">
      <w:pPr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14:paraId="02A09D47" w14:textId="77777777" w:rsidR="001322BC" w:rsidRPr="001322BC" w:rsidRDefault="001322BC" w:rsidP="00462202">
      <w:pPr>
        <w:shd w:val="clear" w:color="00FFFF" w:fill="auto"/>
        <w:spacing w:after="120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I. </w:t>
      </w:r>
      <w:r w:rsidR="009C75FC" w:rsidRPr="00717BF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Předmět smlouvy</w:t>
      </w:r>
    </w:p>
    <w:p w14:paraId="59110626" w14:textId="433ED741" w:rsidR="001322BC" w:rsidRPr="004E27BE" w:rsidRDefault="001322BC" w:rsidP="004E27BE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7"/>
          <w:lang w:eastAsia="cs-CZ"/>
        </w:rPr>
      </w:pP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Předmětem</w:t>
      </w:r>
      <w:r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této</w:t>
      </w:r>
      <w:r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s</w:t>
      </w: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mlouvy</w:t>
      </w:r>
      <w:r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je</w:t>
      </w:r>
      <w:r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úprava</w:t>
      </w:r>
      <w:r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pr</w:t>
      </w:r>
      <w:r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>á</w:t>
      </w: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vních</w:t>
      </w:r>
      <w:r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vztahů</w:t>
      </w:r>
      <w:r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vznikajících</w:t>
      </w:r>
      <w:r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mezi</w:t>
      </w:r>
      <w:r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smluvními stranami</w:t>
      </w:r>
      <w:r w:rsidR="00BF4776"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. Poskytovatel se zavazuje</w:t>
      </w:r>
      <w:r w:rsidR="00161FB6"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ode dne nabytí účinnosti smlouvy </w:t>
      </w:r>
      <w:r w:rsidR="008271FD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>provádě</w:t>
      </w:r>
      <w:r w:rsidR="00BF477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t </w:t>
      </w:r>
      <w:r w:rsidR="008271FD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>služb</w:t>
      </w:r>
      <w:r w:rsidR="00BF477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>y pravidelného servisu, servisní kontroly tepelných zdrojů a zařízení objednatele. Dále</w:t>
      </w:r>
      <w:r w:rsidR="00161FB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se </w:t>
      </w:r>
      <w:r w:rsidR="00BF477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>poskytova</w:t>
      </w:r>
      <w:r w:rsidR="006E1A09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>tel</w:t>
      </w:r>
      <w:r w:rsidR="00BF477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="00161FB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zavazuje </w:t>
      </w:r>
      <w:r w:rsidR="00BF477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>zajišť</w:t>
      </w:r>
      <w:r w:rsidR="00161FB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>ovat havarijní službu</w:t>
      </w:r>
      <w:r w:rsidR="00BF477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a odstraňování poruch ohrožující</w:t>
      </w:r>
      <w:r w:rsidR="00E50F41"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ch</w:t>
      </w:r>
      <w:r w:rsidR="00BF477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dodávku tepla a teplé užitkové vody</w:t>
      </w:r>
      <w:r w:rsidR="00161FB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(dále jen „služba“ nebo „služby</w:t>
      </w:r>
      <w:r w:rsidR="00DD392D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>“) v</w:t>
      </w:r>
      <w:r w:rsidR="00BF477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> tepelných zařízeních objednatele</w:t>
      </w:r>
      <w:r w:rsidR="00E034E2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uvedených v příloze č. 3, která je nedílnou </w:t>
      </w:r>
      <w:r w:rsidR="00E50F41"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sou</w:t>
      </w:r>
      <w:r w:rsidR="00E034E2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>částí této smlouvy.</w:t>
      </w:r>
      <w:r w:rsidR="00BF4776" w:rsidRPr="004E27B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4E27B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0" distR="0" simplePos="0" relativeHeight="251659264" behindDoc="0" locked="0" layoutInCell="1" allowOverlap="1" wp14:anchorId="3488BDF2" wp14:editId="7CEBBB6F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7B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0" distR="0" simplePos="0" relativeHeight="251656192" behindDoc="0" locked="0" layoutInCell="1" allowOverlap="1" wp14:anchorId="7A829F4F" wp14:editId="0026A1FF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7BE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0" distR="0" simplePos="0" relativeHeight="251658240" behindDoc="0" locked="0" layoutInCell="1" allowOverlap="1" wp14:anchorId="652176B2" wp14:editId="4FD37A4F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5D42A" w14:textId="77777777" w:rsidR="001322BC" w:rsidRPr="00274253" w:rsidRDefault="001322BC" w:rsidP="00717BFE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>Smlouvou se vymezují podmínky, za kterých se poskytovatel zavazuje k provádění služeb specifikovaných touto smlouvou a objednatel k zaplacení ceny za jejich provedení. Dále se smlouvou vymezují oboustranné závazky vznikající při realizaci předmětných služeb.</w:t>
      </w:r>
      <w:r w:rsidR="006E1A09"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Poskytovatel se zavazuje </w:t>
      </w:r>
      <w:r w:rsidR="006E1A09" w:rsidRPr="00274253">
        <w:rPr>
          <w:rFonts w:ascii="Times New Roman" w:eastAsia="Times New Roman" w:hAnsi="Times New Roman" w:cs="Times New Roman"/>
          <w:color w:val="000000"/>
          <w:sz w:val="24"/>
          <w:szCs w:val="23"/>
        </w:rPr>
        <w:lastRenderedPageBreak/>
        <w:t>k provádění služeb na základě objednatelem vystavených a poskytovateli zaslaných dílčích objednávek.</w:t>
      </w:r>
    </w:p>
    <w:p w14:paraId="2F4952D5" w14:textId="77777777" w:rsidR="00877C09" w:rsidRPr="007B7F04" w:rsidRDefault="00877C09" w:rsidP="00877C09">
      <w:pPr>
        <w:pStyle w:val="Zkladntext"/>
        <w:numPr>
          <w:ilvl w:val="0"/>
          <w:numId w:val="2"/>
        </w:numPr>
        <w:shd w:val="clear" w:color="auto" w:fill="FFFFFF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B7F04">
        <w:rPr>
          <w:rFonts w:ascii="Times New Roman" w:hAnsi="Times New Roman" w:cs="Times New Roman"/>
          <w:color w:val="000000"/>
          <w:sz w:val="24"/>
          <w:szCs w:val="24"/>
        </w:rPr>
        <w:t xml:space="preserve">Rozsah požadovaných </w:t>
      </w:r>
      <w:r w:rsidR="008271FD" w:rsidRPr="007B7F04">
        <w:rPr>
          <w:rFonts w:ascii="Times New Roman" w:hAnsi="Times New Roman" w:cs="Times New Roman"/>
          <w:color w:val="000000"/>
          <w:sz w:val="24"/>
          <w:szCs w:val="24"/>
        </w:rPr>
        <w:t>služeb</w:t>
      </w:r>
      <w:r w:rsidRPr="007B7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5C1208" w14:textId="62D63BAA" w:rsidR="00495AA4" w:rsidRPr="00495AA4" w:rsidRDefault="00EE2CEA" w:rsidP="00EE2CEA">
      <w:pPr>
        <w:pStyle w:val="Bezmezer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ervisní technick</w:t>
      </w:r>
      <w:r w:rsidR="00E50F41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 prohlídk</w:t>
      </w:r>
      <w:r w:rsidR="00E50F4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 spotřebiče dle vyhlášky ČUB č.</w:t>
      </w:r>
      <w:r w:rsidR="00E50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85/1978 Sb</w:t>
      </w:r>
      <w:r w:rsidR="00E50F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2C83A4" w14:textId="1A47C9A3" w:rsidR="00495AA4" w:rsidRPr="00495AA4" w:rsidRDefault="00EE2CEA" w:rsidP="00EE2CEA">
      <w:pPr>
        <w:pStyle w:val="Bezmezer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ervisní technick</w:t>
      </w:r>
      <w:r w:rsidR="00E50F41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 prohlídk</w:t>
      </w:r>
      <w:r w:rsidR="00E50F4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 kotelny vč.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trojovny</w:t>
      </w:r>
      <w:r w:rsidR="004B4D1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kontrol</w:t>
      </w:r>
      <w:r w:rsidR="00E50F4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 instalovaných zařízení </w:t>
      </w:r>
    </w:p>
    <w:p w14:paraId="2CC2F00A" w14:textId="1519F279" w:rsidR="00495AA4" w:rsidRPr="00495AA4" w:rsidRDefault="00EE2CEA" w:rsidP="00EE2CEA">
      <w:pPr>
        <w:pStyle w:val="Bezmezer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ervisní technick</w:t>
      </w:r>
      <w:r w:rsidR="00E50F41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 kontrol</w:t>
      </w:r>
      <w:r w:rsidR="00E50F4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 měření</w:t>
      </w:r>
      <w:r w:rsidR="004B4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1F" w:rsidRPr="00495AA4">
        <w:rPr>
          <w:rFonts w:ascii="Times New Roman" w:hAnsi="Times New Roman" w:cs="Times New Roman"/>
          <w:color w:val="000000"/>
          <w:sz w:val="24"/>
          <w:szCs w:val="24"/>
        </w:rPr>
        <w:t>(dále jen „MaR“)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 a regulace </w:t>
      </w:r>
      <w:r w:rsidR="004B4D1F">
        <w:rPr>
          <w:rFonts w:ascii="Times New Roman" w:hAnsi="Times New Roman" w:cs="Times New Roman"/>
          <w:color w:val="000000"/>
          <w:sz w:val="24"/>
          <w:szCs w:val="24"/>
        </w:rPr>
        <w:t>tepelného zařízení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 – odzkoušení funkce kotlů a ohřívačů </w:t>
      </w:r>
    </w:p>
    <w:p w14:paraId="4D7F71B8" w14:textId="64736306" w:rsidR="00495AA4" w:rsidRPr="00495AA4" w:rsidRDefault="00EE2CEA" w:rsidP="00EE2CEA">
      <w:pPr>
        <w:pStyle w:val="Bezmezer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yhotovení zápisu o provedení kontrolní prohlídky</w:t>
      </w:r>
      <w:r w:rsidR="004B4D1F">
        <w:rPr>
          <w:rFonts w:ascii="Times New Roman" w:hAnsi="Times New Roman" w:cs="Times New Roman"/>
          <w:color w:val="000000"/>
          <w:sz w:val="24"/>
          <w:szCs w:val="24"/>
        </w:rPr>
        <w:t xml:space="preserve"> nebo servisu</w:t>
      </w:r>
    </w:p>
    <w:p w14:paraId="2D3A81A0" w14:textId="69C2785E" w:rsidR="00495AA4" w:rsidRPr="00495AA4" w:rsidRDefault="00EE2CEA" w:rsidP="00EE2CEA">
      <w:pPr>
        <w:pStyle w:val="Bezmezer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rovedení kontroly a kalibrace detektorů plynů</w:t>
      </w:r>
      <w:r w:rsidR="004B4D1F">
        <w:rPr>
          <w:rFonts w:ascii="Times New Roman" w:hAnsi="Times New Roman" w:cs="Times New Roman"/>
          <w:color w:val="000000"/>
          <w:sz w:val="24"/>
          <w:szCs w:val="24"/>
        </w:rPr>
        <w:t xml:space="preserve"> včetně vyhotovení protokolu</w:t>
      </w:r>
    </w:p>
    <w:p w14:paraId="388BB28A" w14:textId="1BBFF86A" w:rsidR="00495AA4" w:rsidRPr="00495AA4" w:rsidRDefault="00EE2CEA" w:rsidP="00EE2CEA">
      <w:pPr>
        <w:pStyle w:val="Zkladntex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pravy zařízení neohrožující chod tepelného hospodářství. Práce budou zahájeny do 48 hodin od e-mailového nebo telefonického nahlášení závady odpovědnému pracovníkovi poskytovatele. O kvalifikaci poruchy rozhodne objednatel.</w:t>
      </w:r>
    </w:p>
    <w:p w14:paraId="624D22AF" w14:textId="1F77CAD3" w:rsidR="00495AA4" w:rsidRPr="00495AA4" w:rsidRDefault="00EE2CEA" w:rsidP="00EE2CEA">
      <w:pPr>
        <w:pStyle w:val="Zkladntex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avarijní služb</w:t>
      </w:r>
      <w:r w:rsidR="00E50F4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2E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opravy při význačných poruchách ohrožující dodávku tepla a </w:t>
      </w:r>
      <w:r>
        <w:rPr>
          <w:rFonts w:ascii="Times New Roman" w:hAnsi="Times New Roman" w:cs="Times New Roman"/>
          <w:color w:val="000000"/>
          <w:sz w:val="24"/>
          <w:szCs w:val="24"/>
        </w:rPr>
        <w:t>teplé užitkové vody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. Práce budou zahájeny do 4 hodin od e-mailového nahlášení závady odpovědnému pracovníkovi poskytovatele, případně v termínu po vzájemné dohodě odpovědných osob objednatele a poskytovatele.</w:t>
      </w:r>
    </w:p>
    <w:p w14:paraId="44388983" w14:textId="2F6DCFBC" w:rsidR="00495AA4" w:rsidRPr="00495AA4" w:rsidRDefault="00EE2CEA" w:rsidP="00EE2CEA">
      <w:pPr>
        <w:pStyle w:val="Zkladntex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 xml:space="preserve">ajištění servisní a havarijní služby v čase 6:00 – 22:00 / 365 dní </w:t>
      </w:r>
    </w:p>
    <w:p w14:paraId="48003CAF" w14:textId="4E8ED4E8" w:rsidR="00495AA4" w:rsidRDefault="00EE2CEA" w:rsidP="00EE2CEA">
      <w:pPr>
        <w:pStyle w:val="Zkladntext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95AA4" w:rsidRPr="00495AA4">
        <w:rPr>
          <w:rFonts w:ascii="Times New Roman" w:hAnsi="Times New Roman" w:cs="Times New Roman"/>
          <w:color w:val="000000"/>
          <w:sz w:val="24"/>
          <w:szCs w:val="24"/>
        </w:rPr>
        <w:t>rovedení odborných prohlídek a servisů nejpozději do 8/2021</w:t>
      </w:r>
    </w:p>
    <w:p w14:paraId="4C24D419" w14:textId="77777777" w:rsidR="00495AA4" w:rsidRPr="00495AA4" w:rsidRDefault="00495AA4" w:rsidP="00495AA4">
      <w:pPr>
        <w:pStyle w:val="Zkladntext"/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9AAB5" w14:textId="77777777" w:rsidR="001322BC" w:rsidRDefault="001322BC" w:rsidP="00462202">
      <w:pPr>
        <w:shd w:val="clear" w:color="00FFFF" w:fill="auto"/>
        <w:spacing w:after="240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u w:val="single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cs-CZ"/>
        </w:rPr>
        <w:t xml:space="preserve">II. </w:t>
      </w:r>
      <w:r w:rsidR="0055007C" w:rsidRPr="00717BFE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Místo a doba poskytovaných prací a služeb</w:t>
      </w:r>
      <w:r w:rsidR="0055007C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u w:val="single"/>
          <w:lang w:eastAsia="cs-CZ"/>
        </w:rPr>
        <w:t xml:space="preserve"> </w:t>
      </w:r>
    </w:p>
    <w:p w14:paraId="5D0EE34D" w14:textId="1A3D0FEA" w:rsidR="00EE2CEA" w:rsidRPr="000A009B" w:rsidRDefault="00EE2CEA" w:rsidP="00EE2CEA">
      <w:pPr>
        <w:numPr>
          <w:ilvl w:val="0"/>
          <w:numId w:val="28"/>
        </w:numPr>
        <w:spacing w:after="120"/>
        <w:ind w:left="284" w:hanging="284"/>
        <w:jc w:val="both"/>
        <w:rPr>
          <w:rFonts w:ascii="Times New Roman" w:hAnsi="Times New Roman"/>
          <w:b/>
          <w:color w:val="000000"/>
          <w:sz w:val="24"/>
          <w:szCs w:val="23"/>
        </w:rPr>
      </w:pPr>
      <w:r w:rsidRPr="000A009B">
        <w:rPr>
          <w:rFonts w:ascii="Times New Roman" w:hAnsi="Times New Roman"/>
          <w:color w:val="000000"/>
          <w:sz w:val="24"/>
          <w:szCs w:val="23"/>
        </w:rPr>
        <w:t xml:space="preserve">Místem plnění jsou objekty objednatele </w:t>
      </w:r>
      <w:r>
        <w:rPr>
          <w:rFonts w:ascii="Times New Roman" w:hAnsi="Times New Roman"/>
          <w:color w:val="000000"/>
          <w:sz w:val="24"/>
          <w:szCs w:val="23"/>
        </w:rPr>
        <w:t xml:space="preserve">uvedené v příloze č. </w:t>
      </w:r>
      <w:r w:rsidR="00DD392D">
        <w:rPr>
          <w:rFonts w:ascii="Times New Roman" w:hAnsi="Times New Roman"/>
          <w:color w:val="000000"/>
          <w:sz w:val="24"/>
          <w:szCs w:val="23"/>
        </w:rPr>
        <w:t>3</w:t>
      </w:r>
      <w:r>
        <w:rPr>
          <w:rFonts w:ascii="Times New Roman" w:hAnsi="Times New Roman"/>
          <w:color w:val="000000"/>
          <w:sz w:val="24"/>
          <w:szCs w:val="23"/>
        </w:rPr>
        <w:t>, která je nedílnou přílohou této smlouvy.</w:t>
      </w:r>
    </w:p>
    <w:p w14:paraId="1F32FB55" w14:textId="6BCEAD68" w:rsidR="00EE2CEA" w:rsidRPr="000A009B" w:rsidRDefault="00EE2CEA" w:rsidP="0032265E">
      <w:pPr>
        <w:pStyle w:val="Odstavecseseznamem"/>
        <w:numPr>
          <w:ilvl w:val="0"/>
          <w:numId w:val="28"/>
        </w:numPr>
        <w:shd w:val="clear" w:color="00FFFF" w:fill="auto"/>
        <w:ind w:left="284" w:right="-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cs-CZ"/>
        </w:rPr>
      </w:pPr>
      <w:r w:rsidRPr="000A009B">
        <w:rPr>
          <w:rFonts w:ascii="Times New Roman" w:hAnsi="Times New Roman"/>
          <w:color w:val="000000"/>
          <w:sz w:val="24"/>
          <w:szCs w:val="23"/>
        </w:rPr>
        <w:t>Smlouva je uzavřena na dobu určitou do 31.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0A009B">
        <w:rPr>
          <w:rFonts w:ascii="Times New Roman" w:hAnsi="Times New Roman"/>
          <w:color w:val="000000"/>
          <w:sz w:val="24"/>
          <w:szCs w:val="23"/>
        </w:rPr>
        <w:t>12.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0A009B">
        <w:rPr>
          <w:rFonts w:ascii="Times New Roman" w:hAnsi="Times New Roman"/>
          <w:color w:val="000000"/>
          <w:sz w:val="24"/>
          <w:szCs w:val="23"/>
        </w:rPr>
        <w:t>202</w:t>
      </w:r>
      <w:r>
        <w:rPr>
          <w:rFonts w:ascii="Times New Roman" w:hAnsi="Times New Roman"/>
          <w:color w:val="000000"/>
          <w:sz w:val="24"/>
          <w:szCs w:val="23"/>
        </w:rPr>
        <w:t>1</w:t>
      </w:r>
      <w:r w:rsidRPr="000A009B">
        <w:rPr>
          <w:rFonts w:ascii="Times New Roman" w:hAnsi="Times New Roman"/>
          <w:color w:val="000000"/>
          <w:sz w:val="24"/>
          <w:szCs w:val="23"/>
        </w:rPr>
        <w:t xml:space="preserve"> nebo do vyčerpání finančního limitu 1 </w:t>
      </w:r>
      <w:r>
        <w:rPr>
          <w:rFonts w:ascii="Times New Roman" w:hAnsi="Times New Roman"/>
          <w:color w:val="000000"/>
          <w:sz w:val="24"/>
          <w:szCs w:val="23"/>
        </w:rPr>
        <w:t>90</w:t>
      </w:r>
      <w:r w:rsidRPr="000A009B">
        <w:rPr>
          <w:rFonts w:ascii="Times New Roman" w:hAnsi="Times New Roman"/>
          <w:color w:val="000000"/>
          <w:sz w:val="24"/>
          <w:szCs w:val="23"/>
        </w:rPr>
        <w:t>0</w:t>
      </w:r>
      <w:r w:rsidR="00F126DC">
        <w:rPr>
          <w:rFonts w:ascii="Times New Roman" w:hAnsi="Times New Roman"/>
          <w:color w:val="000000"/>
          <w:sz w:val="24"/>
          <w:szCs w:val="23"/>
        </w:rPr>
        <w:t> </w:t>
      </w:r>
      <w:r w:rsidRPr="000A009B">
        <w:rPr>
          <w:rFonts w:ascii="Times New Roman" w:hAnsi="Times New Roman"/>
          <w:color w:val="000000"/>
          <w:sz w:val="24"/>
          <w:szCs w:val="23"/>
        </w:rPr>
        <w:t>000</w:t>
      </w:r>
      <w:r w:rsidR="00F126DC">
        <w:rPr>
          <w:rFonts w:ascii="Times New Roman" w:hAnsi="Times New Roman"/>
          <w:color w:val="000000"/>
          <w:sz w:val="24"/>
          <w:szCs w:val="23"/>
        </w:rPr>
        <w:t> </w:t>
      </w:r>
      <w:r w:rsidRPr="000A009B">
        <w:rPr>
          <w:rFonts w:ascii="Times New Roman" w:hAnsi="Times New Roman"/>
          <w:color w:val="000000"/>
          <w:sz w:val="24"/>
          <w:szCs w:val="23"/>
        </w:rPr>
        <w:t>Kč bez DPH podle toho, která situace nastane dříve.</w:t>
      </w:r>
    </w:p>
    <w:p w14:paraId="01C7A247" w14:textId="77777777" w:rsidR="0032230D" w:rsidRPr="001322BC" w:rsidRDefault="0032230D" w:rsidP="00462202">
      <w:pPr>
        <w:ind w:left="720"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62A937DC" w14:textId="77777777" w:rsidR="001322BC" w:rsidRPr="001322BC" w:rsidRDefault="001322BC" w:rsidP="00462202">
      <w:pPr>
        <w:shd w:val="clear" w:color="00FFFF" w:fill="auto"/>
        <w:spacing w:after="240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u w:val="single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III. </w:t>
      </w:r>
      <w:r w:rsidR="005500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Cena díla</w:t>
      </w:r>
    </w:p>
    <w:p w14:paraId="10D0EA5D" w14:textId="77777777" w:rsidR="00125BBF" w:rsidRPr="008271FD" w:rsidRDefault="00125BBF" w:rsidP="00125BBF">
      <w:pPr>
        <w:numPr>
          <w:ilvl w:val="0"/>
          <w:numId w:val="3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C4">
        <w:rPr>
          <w:rFonts w:ascii="Times New Roman" w:hAnsi="Times New Roman"/>
          <w:sz w:val="24"/>
          <w:szCs w:val="24"/>
        </w:rPr>
        <w:t xml:space="preserve">Cena </w:t>
      </w:r>
      <w:r w:rsidR="00EA5FA5">
        <w:rPr>
          <w:rFonts w:ascii="Times New Roman" w:hAnsi="Times New Roman"/>
          <w:sz w:val="24"/>
          <w:szCs w:val="24"/>
        </w:rPr>
        <w:t xml:space="preserve">za </w:t>
      </w:r>
      <w:r w:rsidR="00EA5FA5" w:rsidRPr="008271FD">
        <w:rPr>
          <w:rFonts w:ascii="Times New Roman" w:hAnsi="Times New Roman"/>
          <w:sz w:val="24"/>
          <w:szCs w:val="24"/>
        </w:rPr>
        <w:t>provedené služby bude stanovena</w:t>
      </w:r>
      <w:r w:rsidRPr="008271FD">
        <w:rPr>
          <w:rFonts w:ascii="Times New Roman" w:hAnsi="Times New Roman"/>
          <w:sz w:val="24"/>
          <w:szCs w:val="24"/>
        </w:rPr>
        <w:t xml:space="preserve"> dle</w:t>
      </w:r>
      <w:r w:rsidRPr="00F80AC4">
        <w:rPr>
          <w:rFonts w:ascii="Times New Roman" w:hAnsi="Times New Roman"/>
          <w:sz w:val="24"/>
          <w:szCs w:val="24"/>
        </w:rPr>
        <w:t xml:space="preserve"> skutečně provedených </w:t>
      </w:r>
      <w:r>
        <w:rPr>
          <w:rFonts w:ascii="Times New Roman" w:hAnsi="Times New Roman"/>
          <w:sz w:val="24"/>
          <w:szCs w:val="24"/>
        </w:rPr>
        <w:t>prací</w:t>
      </w:r>
      <w:r w:rsidRPr="00F80AC4">
        <w:rPr>
          <w:rFonts w:ascii="Times New Roman" w:hAnsi="Times New Roman"/>
          <w:sz w:val="24"/>
          <w:szCs w:val="24"/>
        </w:rPr>
        <w:t xml:space="preserve">, případně dle </w:t>
      </w:r>
      <w:r w:rsidRPr="008271FD">
        <w:rPr>
          <w:rFonts w:ascii="Times New Roman" w:hAnsi="Times New Roman"/>
          <w:sz w:val="24"/>
          <w:szCs w:val="24"/>
        </w:rPr>
        <w:t>odpracovaných hodin potvrzených objednatelem v příslušném předávacím protokolu.</w:t>
      </w:r>
    </w:p>
    <w:p w14:paraId="39BBAA6F" w14:textId="11F3E2BA" w:rsidR="00125BBF" w:rsidRDefault="00125BBF" w:rsidP="00125BBF">
      <w:pPr>
        <w:numPr>
          <w:ilvl w:val="0"/>
          <w:numId w:val="3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7F04">
        <w:rPr>
          <w:rFonts w:ascii="Times New Roman" w:hAnsi="Times New Roman"/>
          <w:sz w:val="24"/>
          <w:szCs w:val="24"/>
        </w:rPr>
        <w:t>Ceny za jednotlivé</w:t>
      </w:r>
      <w:r w:rsidR="00713FAC" w:rsidRPr="007B7F04">
        <w:rPr>
          <w:rFonts w:ascii="Times New Roman" w:hAnsi="Times New Roman"/>
          <w:sz w:val="24"/>
          <w:szCs w:val="24"/>
        </w:rPr>
        <w:t xml:space="preserve"> služby</w:t>
      </w:r>
      <w:r w:rsidRPr="007B7F04">
        <w:rPr>
          <w:rFonts w:ascii="Times New Roman" w:hAnsi="Times New Roman"/>
          <w:sz w:val="24"/>
          <w:szCs w:val="24"/>
        </w:rPr>
        <w:t xml:space="preserve"> </w:t>
      </w:r>
      <w:r w:rsidR="00F23B3B" w:rsidRPr="007B7F04">
        <w:rPr>
          <w:rFonts w:ascii="Times New Roman" w:hAnsi="Times New Roman"/>
          <w:sz w:val="24"/>
          <w:szCs w:val="24"/>
        </w:rPr>
        <w:t xml:space="preserve">jsou </w:t>
      </w:r>
      <w:r w:rsidR="00492596">
        <w:rPr>
          <w:rFonts w:ascii="Times New Roman" w:hAnsi="Times New Roman"/>
          <w:sz w:val="24"/>
          <w:szCs w:val="24"/>
        </w:rPr>
        <w:t>uvedeny</w:t>
      </w:r>
      <w:r w:rsidR="00492596" w:rsidRPr="007B7F04">
        <w:rPr>
          <w:rFonts w:ascii="Times New Roman" w:hAnsi="Times New Roman"/>
          <w:sz w:val="24"/>
          <w:szCs w:val="24"/>
        </w:rPr>
        <w:t xml:space="preserve"> </w:t>
      </w:r>
      <w:r w:rsidR="008271FD" w:rsidRPr="007B7F04">
        <w:rPr>
          <w:rFonts w:ascii="Times New Roman" w:hAnsi="Times New Roman"/>
          <w:sz w:val="24"/>
          <w:szCs w:val="24"/>
        </w:rPr>
        <w:t xml:space="preserve">v ceníku, který </w:t>
      </w:r>
      <w:r w:rsidR="00F23B3B" w:rsidRPr="007B7F04">
        <w:rPr>
          <w:rFonts w:ascii="Times New Roman" w:hAnsi="Times New Roman"/>
          <w:sz w:val="24"/>
          <w:szCs w:val="24"/>
        </w:rPr>
        <w:t>je</w:t>
      </w:r>
      <w:r w:rsidR="008271FD" w:rsidRPr="007B7F04">
        <w:rPr>
          <w:rFonts w:ascii="Times New Roman" w:hAnsi="Times New Roman"/>
          <w:sz w:val="24"/>
          <w:szCs w:val="24"/>
        </w:rPr>
        <w:t xml:space="preserve"> </w:t>
      </w:r>
      <w:r w:rsidR="001342E5" w:rsidRPr="007B7F04">
        <w:rPr>
          <w:rFonts w:ascii="Times New Roman" w:hAnsi="Times New Roman"/>
          <w:sz w:val="24"/>
          <w:szCs w:val="24"/>
        </w:rPr>
        <w:t>nedílnou součástí</w:t>
      </w:r>
      <w:r w:rsidRPr="007B7F04">
        <w:rPr>
          <w:rFonts w:ascii="Times New Roman" w:hAnsi="Times New Roman"/>
          <w:sz w:val="24"/>
          <w:szCs w:val="24"/>
        </w:rPr>
        <w:t xml:space="preserve"> a příloh</w:t>
      </w:r>
      <w:r w:rsidR="00F23B3B" w:rsidRPr="007B7F04">
        <w:rPr>
          <w:rFonts w:ascii="Times New Roman" w:hAnsi="Times New Roman"/>
          <w:sz w:val="24"/>
          <w:szCs w:val="24"/>
        </w:rPr>
        <w:t>ou</w:t>
      </w:r>
      <w:r w:rsidRPr="007B7F04">
        <w:rPr>
          <w:rFonts w:ascii="Times New Roman" w:hAnsi="Times New Roman"/>
          <w:sz w:val="24"/>
          <w:szCs w:val="24"/>
        </w:rPr>
        <w:t xml:space="preserve"> č. </w:t>
      </w:r>
      <w:r w:rsidR="007B7F04" w:rsidRPr="007B7F04">
        <w:rPr>
          <w:rFonts w:ascii="Times New Roman" w:hAnsi="Times New Roman"/>
          <w:sz w:val="24"/>
          <w:szCs w:val="24"/>
        </w:rPr>
        <w:t>2</w:t>
      </w:r>
      <w:r w:rsidR="00713FAC" w:rsidRPr="007B7F04">
        <w:rPr>
          <w:rFonts w:ascii="Times New Roman" w:hAnsi="Times New Roman"/>
          <w:sz w:val="24"/>
          <w:szCs w:val="24"/>
        </w:rPr>
        <w:t xml:space="preserve"> </w:t>
      </w:r>
      <w:r w:rsidRPr="007B7F04">
        <w:rPr>
          <w:rFonts w:ascii="Times New Roman" w:hAnsi="Times New Roman"/>
          <w:sz w:val="24"/>
          <w:szCs w:val="24"/>
        </w:rPr>
        <w:t xml:space="preserve">této smlouvy. </w:t>
      </w:r>
    </w:p>
    <w:p w14:paraId="2214A407" w14:textId="74428C6C" w:rsidR="00E037F2" w:rsidRPr="008532A2" w:rsidRDefault="00E037F2" w:rsidP="008532A2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32A2">
        <w:rPr>
          <w:rFonts w:ascii="Times New Roman" w:hAnsi="Times New Roman"/>
          <w:sz w:val="24"/>
          <w:szCs w:val="24"/>
        </w:rPr>
        <w:t xml:space="preserve">Pro stanovení ceny dodávky materiálu budou použity ceny v čase a místě obvyklé, cena maximální je stanovena obecně známými sborníky doporučených cen (např. označení sborníků ÚRS Praha a. s. nebo RTS a. s.), a to pro období, ve kterém mají být práce realizovány. Před zahájením prací bude objednatelem odsouhlasena individuální kalkulace.  </w:t>
      </w:r>
    </w:p>
    <w:p w14:paraId="3811EEF7" w14:textId="77777777" w:rsidR="00E037F2" w:rsidRPr="00E037F2" w:rsidRDefault="00E037F2" w:rsidP="00E037F2">
      <w:pPr>
        <w:pStyle w:val="Odstavecseseznamem"/>
        <w:ind w:left="284" w:hanging="284"/>
        <w:rPr>
          <w:rFonts w:ascii="Times New Roman" w:hAnsi="Times New Roman"/>
          <w:sz w:val="24"/>
          <w:szCs w:val="24"/>
        </w:rPr>
      </w:pPr>
    </w:p>
    <w:p w14:paraId="6F862416" w14:textId="77777777" w:rsidR="00125BBF" w:rsidRPr="00F80AC4" w:rsidRDefault="00125BBF" w:rsidP="00125BBF">
      <w:pPr>
        <w:numPr>
          <w:ilvl w:val="0"/>
          <w:numId w:val="30"/>
        </w:numPr>
        <w:tabs>
          <w:tab w:val="left" w:pos="-3060"/>
        </w:tabs>
        <w:suppressAutoHyphens/>
        <w:overflowPunct w:val="0"/>
        <w:autoSpaceDE w:val="0"/>
        <w:spacing w:after="12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AC4">
        <w:rPr>
          <w:rFonts w:ascii="Times New Roman" w:hAnsi="Times New Roman"/>
          <w:sz w:val="24"/>
          <w:szCs w:val="24"/>
        </w:rPr>
        <w:t>DPH bude připočteno v sazbě platné ke dni uskutečnění zdanitelného plnění.</w:t>
      </w:r>
    </w:p>
    <w:p w14:paraId="4DBE6C0D" w14:textId="77777777" w:rsidR="001322BC" w:rsidRPr="001322BC" w:rsidRDefault="001322BC" w:rsidP="00462202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1D43FB9A" w14:textId="77777777" w:rsidR="001322BC" w:rsidRPr="001322BC" w:rsidRDefault="001322BC" w:rsidP="00462202">
      <w:pPr>
        <w:spacing w:after="240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IV. </w:t>
      </w:r>
      <w:r w:rsidR="005500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Platební a fakturační podmínky</w:t>
      </w:r>
    </w:p>
    <w:p w14:paraId="5418045B" w14:textId="77777777" w:rsidR="001322BC" w:rsidRPr="0017611D" w:rsidRDefault="001322BC" w:rsidP="00125BBF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Cena za poskytnuté služby bude hrazena na základě daňového dokladu (dále jen </w:t>
      </w:r>
      <w:r w:rsidR="006B1EC8"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„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faktura</w:t>
      </w:r>
      <w:r w:rsidR="006B1EC8"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“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)</w:t>
      </w:r>
      <w:r w:rsidR="0055007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717BFE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vystaveného </w:t>
      </w:r>
      <w:r w:rsidRPr="001322BC">
        <w:rPr>
          <w:rFonts w:ascii="Times New Roman" w:eastAsia="Times New Roman" w:hAnsi="Times New Roman" w:cs="Times New Roman"/>
          <w:color w:val="000000"/>
          <w:sz w:val="24"/>
          <w:szCs w:val="23"/>
        </w:rPr>
        <w:t>poskytovatelem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jednou měsíčně vždy k poslednímu dni příslušného měsíce, a to </w:t>
      </w:r>
      <w:r w:rsidR="0055007C"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na</w:t>
      </w:r>
      <w:r w:rsidR="0055007C">
        <w:rPr>
          <w:rFonts w:ascii="Times New Roman" w:eastAsia="Times New Roman" w:hAnsi="Times New Roman" w:cs="Times New Roman"/>
          <w:color w:val="000000"/>
          <w:sz w:val="24"/>
          <w:szCs w:val="23"/>
        </w:rPr>
        <w:t> 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základě písemného potvrzení objednatele o převzetí provedených služeb.</w:t>
      </w:r>
    </w:p>
    <w:p w14:paraId="386C06DA" w14:textId="38F76C9F" w:rsidR="001322BC" w:rsidRPr="0017611D" w:rsidRDefault="001322BC" w:rsidP="00125BBF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lastRenderedPageBreak/>
        <w:t xml:space="preserve">Faktura musí splňovat náležitosti daňového dokladu ve smyslu zákona č. 235/2004 Sb. 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br/>
        <w:t xml:space="preserve">a § 435 občanského zákoníku, vše ve znění pozdějších předpisů. Nebude-li je splňovat, je objednatel oprávněn tuto fakturu vrátit </w:t>
      </w:r>
      <w:r w:rsidR="0055007C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poskytovateli 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k přepracování a lhůta splatnosti neběží. Nová lhůta splatnosti počne běžet ode dne doručení řádné faktury. </w:t>
      </w:r>
    </w:p>
    <w:p w14:paraId="234FB356" w14:textId="070EE183" w:rsidR="001322BC" w:rsidRPr="0017611D" w:rsidRDefault="001322BC" w:rsidP="00125BBF">
      <w:pPr>
        <w:numPr>
          <w:ilvl w:val="0"/>
          <w:numId w:val="32"/>
        </w:numPr>
        <w:spacing w:after="12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Doba splatnosti faktury je 30 dnů od jejího doručení objednateli. Při nesplnění podmínky </w:t>
      </w:r>
      <w:r w:rsidR="001342E5"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>30denní</w:t>
      </w:r>
      <w:r w:rsidRPr="0017611D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splatnosti faktury ode dne jejího doručení, je objednatel oprávněn vrátit fakturu zpět poskytovateli.</w:t>
      </w:r>
    </w:p>
    <w:p w14:paraId="439FB16D" w14:textId="77777777" w:rsidR="00125BBF" w:rsidRPr="00125BBF" w:rsidRDefault="001322BC" w:rsidP="00125BBF">
      <w:pPr>
        <w:numPr>
          <w:ilvl w:val="0"/>
          <w:numId w:val="32"/>
        </w:numPr>
        <w:suppressAutoHyphens/>
        <w:overflowPunct w:val="0"/>
        <w:autoSpaceDE w:val="0"/>
        <w:spacing w:after="120"/>
        <w:ind w:left="284" w:right="-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Cenu za poskytování služeb se objednatel zavazuje uhradit na účet poskytovatele uvedený </w:t>
      </w:r>
      <w:r w:rsidR="00AC28BD"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>na </w:t>
      </w:r>
      <w:r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>příslušné faktuře.</w:t>
      </w:r>
    </w:p>
    <w:p w14:paraId="60666B80" w14:textId="77777777" w:rsidR="00125BBF" w:rsidRPr="00125BBF" w:rsidRDefault="001322BC" w:rsidP="00125BBF">
      <w:pPr>
        <w:numPr>
          <w:ilvl w:val="0"/>
          <w:numId w:val="32"/>
        </w:numPr>
        <w:suppressAutoHyphens/>
        <w:overflowPunct w:val="0"/>
        <w:autoSpaceDE w:val="0"/>
        <w:spacing w:after="120"/>
        <w:ind w:left="284" w:right="-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>Objednatel neposkytuje zálohové platby.</w:t>
      </w:r>
    </w:p>
    <w:p w14:paraId="54370396" w14:textId="62F600FE" w:rsidR="001322BC" w:rsidRPr="0017611D" w:rsidRDefault="001322BC" w:rsidP="008271FD">
      <w:pPr>
        <w:numPr>
          <w:ilvl w:val="0"/>
          <w:numId w:val="32"/>
        </w:numPr>
        <w:suppressAutoHyphens/>
        <w:overflowPunct w:val="0"/>
        <w:autoSpaceDE w:val="0"/>
        <w:spacing w:after="120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125BBF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Fakturační adresa: </w:t>
      </w:r>
      <w:r w:rsidR="00495AA4">
        <w:rPr>
          <w:rFonts w:ascii="Times New Roman" w:eastAsia="Times New Roman" w:hAnsi="Times New Roman" w:cs="Times New Roman"/>
          <w:color w:val="000000"/>
          <w:sz w:val="24"/>
          <w:szCs w:val="23"/>
        </w:rPr>
        <w:t>Armádní Servisní, příspěvková organizace</w:t>
      </w:r>
      <w:r w:rsidR="00BB026B">
        <w:rPr>
          <w:rFonts w:ascii="Times New Roman" w:eastAsia="Times New Roman" w:hAnsi="Times New Roman" w:cs="Times New Roman"/>
          <w:color w:val="000000"/>
          <w:sz w:val="24"/>
          <w:szCs w:val="23"/>
        </w:rPr>
        <w:t>,</w:t>
      </w:r>
      <w:r w:rsidR="00495AA4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Dobrovského </w:t>
      </w:r>
      <w:r w:rsidR="00235C4A">
        <w:rPr>
          <w:rFonts w:ascii="Times New Roman" w:eastAsia="Times New Roman" w:hAnsi="Times New Roman" w:cs="Times New Roman"/>
          <w:color w:val="000000"/>
          <w:sz w:val="24"/>
          <w:szCs w:val="23"/>
        </w:rPr>
        <w:t>2549/</w:t>
      </w:r>
      <w:r w:rsidR="00495AA4">
        <w:rPr>
          <w:rFonts w:ascii="Times New Roman" w:eastAsia="Times New Roman" w:hAnsi="Times New Roman" w:cs="Times New Roman"/>
          <w:color w:val="000000"/>
          <w:sz w:val="24"/>
          <w:szCs w:val="23"/>
        </w:rPr>
        <w:t>27, 602 00 Brno</w:t>
      </w:r>
    </w:p>
    <w:p w14:paraId="5D917585" w14:textId="77777777" w:rsidR="0032230D" w:rsidRPr="001322BC" w:rsidRDefault="0032230D" w:rsidP="00462202">
      <w:pPr>
        <w:ind w:right="-1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30565BF7" w14:textId="77777777" w:rsidR="001322BC" w:rsidRPr="0017611D" w:rsidRDefault="001322BC" w:rsidP="00462202">
      <w:pPr>
        <w:keepNext/>
        <w:shd w:val="clear" w:color="00FFFF" w:fill="auto"/>
        <w:tabs>
          <w:tab w:val="left" w:pos="142"/>
        </w:tabs>
        <w:spacing w:after="240"/>
        <w:ind w:right="-1"/>
        <w:jc w:val="center"/>
        <w:outlineLvl w:val="5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u w:val="single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cs-CZ"/>
        </w:rPr>
        <w:t xml:space="preserve">V. </w:t>
      </w:r>
      <w:r w:rsidR="0055007C" w:rsidRPr="0017611D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Práva a povinnosti smluvních stran</w:t>
      </w:r>
      <w:r w:rsidR="0055007C" w:rsidRPr="0055007C" w:rsidDel="005500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 </w:t>
      </w:r>
    </w:p>
    <w:p w14:paraId="7C12D4BD" w14:textId="77777777" w:rsidR="00125BBF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4477">
        <w:rPr>
          <w:rFonts w:ascii="Times New Roman" w:hAnsi="Times New Roman" w:cs="Times New Roman"/>
          <w:sz w:val="24"/>
          <w:szCs w:val="24"/>
        </w:rPr>
        <w:t>Každá jednotlivá objednávka na místa plnění uvedená v čl. II. odst.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477">
        <w:rPr>
          <w:rFonts w:ascii="Times New Roman" w:hAnsi="Times New Roman" w:cs="Times New Roman"/>
          <w:sz w:val="24"/>
          <w:szCs w:val="24"/>
        </w:rPr>
        <w:t xml:space="preserve"> této smlouvy musí obsahovat specifikaci požadované služby</w:t>
      </w:r>
      <w:r w:rsidR="00EA5FA5">
        <w:rPr>
          <w:rFonts w:ascii="Times New Roman" w:hAnsi="Times New Roman" w:cs="Times New Roman"/>
          <w:sz w:val="24"/>
          <w:szCs w:val="24"/>
        </w:rPr>
        <w:t xml:space="preserve">, </w:t>
      </w:r>
      <w:r w:rsidR="00EA5FA5" w:rsidRPr="007B7F04">
        <w:rPr>
          <w:rFonts w:ascii="Times New Roman" w:hAnsi="Times New Roman" w:cs="Times New Roman"/>
          <w:sz w:val="24"/>
          <w:szCs w:val="24"/>
        </w:rPr>
        <w:t>adresu objektu</w:t>
      </w:r>
      <w:r w:rsidR="000E0696" w:rsidRPr="007B7F04">
        <w:rPr>
          <w:rFonts w:ascii="Times New Roman" w:hAnsi="Times New Roman" w:cs="Times New Roman"/>
          <w:sz w:val="24"/>
          <w:szCs w:val="24"/>
        </w:rPr>
        <w:t xml:space="preserve">, </w:t>
      </w:r>
      <w:r w:rsidR="00EA5FA5" w:rsidRPr="007B7F04">
        <w:rPr>
          <w:rFonts w:ascii="Times New Roman" w:hAnsi="Times New Roman" w:cs="Times New Roman"/>
          <w:sz w:val="24"/>
          <w:szCs w:val="24"/>
        </w:rPr>
        <w:t>v němž bude služba zajištěna</w:t>
      </w:r>
      <w:r w:rsidRPr="00474477">
        <w:rPr>
          <w:rFonts w:ascii="Times New Roman" w:hAnsi="Times New Roman" w:cs="Times New Roman"/>
          <w:sz w:val="24"/>
          <w:szCs w:val="24"/>
        </w:rPr>
        <w:t xml:space="preserve"> a případně též požadovaný termín plnění.  </w:t>
      </w:r>
    </w:p>
    <w:p w14:paraId="797857D5" w14:textId="77777777" w:rsidR="00125BBF" w:rsidRPr="00474477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4477">
        <w:rPr>
          <w:rFonts w:ascii="Times New Roman" w:hAnsi="Times New Roman" w:cs="Times New Roman"/>
          <w:sz w:val="24"/>
          <w:szCs w:val="24"/>
        </w:rPr>
        <w:t xml:space="preserve">O předání </w:t>
      </w:r>
      <w:r w:rsidR="000E0696">
        <w:rPr>
          <w:rFonts w:ascii="Times New Roman" w:hAnsi="Times New Roman" w:cs="Times New Roman"/>
          <w:sz w:val="24"/>
          <w:szCs w:val="24"/>
        </w:rPr>
        <w:t>služeb</w:t>
      </w:r>
      <w:r w:rsidRPr="00474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0E0696">
        <w:rPr>
          <w:rFonts w:ascii="Times New Roman" w:hAnsi="Times New Roman" w:cs="Times New Roman"/>
          <w:sz w:val="24"/>
          <w:szCs w:val="24"/>
        </w:rPr>
        <w:t xml:space="preserve">vždy </w:t>
      </w:r>
      <w:r w:rsidRPr="00474477">
        <w:rPr>
          <w:rFonts w:ascii="Times New Roman" w:hAnsi="Times New Roman" w:cs="Times New Roman"/>
          <w:sz w:val="24"/>
          <w:szCs w:val="24"/>
        </w:rPr>
        <w:t xml:space="preserve">sepsán předávací protokol. </w:t>
      </w:r>
      <w:r w:rsidR="000E0696">
        <w:rPr>
          <w:rFonts w:ascii="Times New Roman" w:hAnsi="Times New Roman" w:cs="Times New Roman"/>
          <w:sz w:val="24"/>
          <w:szCs w:val="24"/>
        </w:rPr>
        <w:t>Pokud bude provedená služba</w:t>
      </w:r>
      <w:r>
        <w:rPr>
          <w:rFonts w:ascii="Times New Roman" w:hAnsi="Times New Roman" w:cs="Times New Roman"/>
          <w:sz w:val="24"/>
          <w:szCs w:val="24"/>
        </w:rPr>
        <w:t xml:space="preserve"> vykazovat</w:t>
      </w:r>
      <w:r w:rsidRPr="00474477">
        <w:rPr>
          <w:rFonts w:ascii="Times New Roman" w:hAnsi="Times New Roman" w:cs="Times New Roman"/>
          <w:sz w:val="24"/>
          <w:szCs w:val="24"/>
        </w:rPr>
        <w:t xml:space="preserve"> jakékoli vady</w:t>
      </w:r>
      <w:r w:rsidRPr="00237BC3">
        <w:rPr>
          <w:rFonts w:ascii="Times New Roman" w:hAnsi="Times New Roman" w:cs="Times New Roman"/>
          <w:sz w:val="24"/>
          <w:szCs w:val="24"/>
        </w:rPr>
        <w:t xml:space="preserve">, je objednatel oprávněn provedené </w:t>
      </w:r>
      <w:r w:rsidR="000E0696">
        <w:rPr>
          <w:rFonts w:ascii="Times New Roman" w:hAnsi="Times New Roman" w:cs="Times New Roman"/>
          <w:sz w:val="24"/>
          <w:szCs w:val="24"/>
        </w:rPr>
        <w:t xml:space="preserve">služby </w:t>
      </w:r>
      <w:r w:rsidRPr="00237BC3">
        <w:rPr>
          <w:rFonts w:ascii="Times New Roman" w:hAnsi="Times New Roman" w:cs="Times New Roman"/>
          <w:sz w:val="24"/>
          <w:szCs w:val="24"/>
        </w:rPr>
        <w:t>nepřevzít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74477">
        <w:rPr>
          <w:rFonts w:ascii="Times New Roman" w:hAnsi="Times New Roman" w:cs="Times New Roman"/>
          <w:sz w:val="24"/>
          <w:szCs w:val="24"/>
        </w:rPr>
        <w:t xml:space="preserve"> smluvní strany sepíší zápis s uvedením zjištěných vad a nedodělků 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74477">
        <w:rPr>
          <w:rFonts w:ascii="Times New Roman" w:hAnsi="Times New Roman" w:cs="Times New Roman"/>
          <w:sz w:val="24"/>
          <w:szCs w:val="24"/>
        </w:rPr>
        <w:t>termín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74477">
        <w:rPr>
          <w:rFonts w:ascii="Times New Roman" w:hAnsi="Times New Roman" w:cs="Times New Roman"/>
          <w:sz w:val="24"/>
          <w:szCs w:val="24"/>
        </w:rPr>
        <w:t xml:space="preserve"> jejich odstranění. Objednatel je však oprávněn dle svého vlastního</w:t>
      </w:r>
      <w:r>
        <w:rPr>
          <w:rFonts w:ascii="Times New Roman" w:hAnsi="Times New Roman" w:cs="Times New Roman"/>
          <w:sz w:val="24"/>
          <w:szCs w:val="24"/>
        </w:rPr>
        <w:t xml:space="preserve"> uvážení</w:t>
      </w:r>
      <w:r w:rsidR="000E0696">
        <w:rPr>
          <w:rFonts w:ascii="Times New Roman" w:hAnsi="Times New Roman" w:cs="Times New Roman"/>
          <w:sz w:val="24"/>
          <w:szCs w:val="24"/>
        </w:rPr>
        <w:t xml:space="preserve"> převzít služby vykazující vady, které však</w:t>
      </w:r>
      <w:r w:rsidRPr="00474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nebrání řádnému </w:t>
      </w:r>
      <w:r w:rsidRPr="00474477">
        <w:rPr>
          <w:rFonts w:ascii="Times New Roman" w:hAnsi="Times New Roman" w:cs="Times New Roman"/>
          <w:sz w:val="24"/>
          <w:szCs w:val="24"/>
        </w:rPr>
        <w:t xml:space="preserve">užívání, o čemž se sepíše zápis s uvedením nedostatků. Tím není dotčena povinnost </w:t>
      </w:r>
      <w:r>
        <w:rPr>
          <w:rFonts w:ascii="Times New Roman" w:hAnsi="Times New Roman" w:cs="Times New Roman"/>
          <w:sz w:val="24"/>
          <w:szCs w:val="24"/>
        </w:rPr>
        <w:t>poskytovatele dílo</w:t>
      </w:r>
      <w:r w:rsidRPr="00474477">
        <w:rPr>
          <w:rFonts w:ascii="Times New Roman" w:hAnsi="Times New Roman" w:cs="Times New Roman"/>
          <w:sz w:val="24"/>
          <w:szCs w:val="24"/>
        </w:rPr>
        <w:t xml:space="preserve"> </w:t>
      </w:r>
      <w:r w:rsidR="000E0696">
        <w:rPr>
          <w:rFonts w:ascii="Times New Roman" w:hAnsi="Times New Roman" w:cs="Times New Roman"/>
          <w:sz w:val="24"/>
          <w:szCs w:val="24"/>
        </w:rPr>
        <w:t>službu</w:t>
      </w:r>
      <w:r w:rsidRPr="00474477">
        <w:rPr>
          <w:rFonts w:ascii="Times New Roman" w:hAnsi="Times New Roman" w:cs="Times New Roman"/>
          <w:sz w:val="24"/>
          <w:szCs w:val="24"/>
        </w:rPr>
        <w:t xml:space="preserve"> dokončit, tedy odstranit veškeré vady a nedodělky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477">
        <w:rPr>
          <w:rFonts w:ascii="Times New Roman" w:hAnsi="Times New Roman" w:cs="Times New Roman"/>
          <w:sz w:val="24"/>
          <w:szCs w:val="24"/>
        </w:rPr>
        <w:t xml:space="preserve"> Po řádném dokončení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696">
        <w:rPr>
          <w:rFonts w:ascii="Times New Roman" w:hAnsi="Times New Roman" w:cs="Times New Roman"/>
          <w:sz w:val="24"/>
          <w:szCs w:val="24"/>
        </w:rPr>
        <w:t>služby</w:t>
      </w:r>
      <w:r w:rsidRPr="00474477">
        <w:rPr>
          <w:rFonts w:ascii="Times New Roman" w:hAnsi="Times New Roman" w:cs="Times New Roman"/>
          <w:sz w:val="24"/>
          <w:szCs w:val="24"/>
        </w:rPr>
        <w:t xml:space="preserve"> sepíší strany předávací protokol o odstranění vad a nedodělků.</w:t>
      </w:r>
    </w:p>
    <w:p w14:paraId="18CE8C47" w14:textId="655AC4ED" w:rsidR="00125BBF" w:rsidRPr="006A4A25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3F60">
        <w:rPr>
          <w:rFonts w:ascii="Times New Roman" w:hAnsi="Times New Roman" w:cs="Times New Roman"/>
          <w:sz w:val="24"/>
          <w:szCs w:val="24"/>
        </w:rPr>
        <w:t xml:space="preserve">Podkladem pro vystavení faktury bude soupis provedených a odsouhlasených </w:t>
      </w:r>
      <w:r w:rsidR="00E97031">
        <w:rPr>
          <w:rFonts w:ascii="Times New Roman" w:hAnsi="Times New Roman" w:cs="Times New Roman"/>
          <w:sz w:val="24"/>
          <w:szCs w:val="24"/>
        </w:rPr>
        <w:t xml:space="preserve">služeb uvedených v </w:t>
      </w:r>
      <w:r w:rsidRPr="002E3F60">
        <w:rPr>
          <w:rFonts w:ascii="Times New Roman" w:hAnsi="Times New Roman" w:cs="Times New Roman"/>
          <w:sz w:val="24"/>
          <w:szCs w:val="24"/>
        </w:rPr>
        <w:t>předávacím protokolu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E3F60">
        <w:rPr>
          <w:rFonts w:ascii="Times New Roman" w:hAnsi="Times New Roman" w:cs="Times New Roman"/>
          <w:sz w:val="24"/>
          <w:szCs w:val="24"/>
        </w:rPr>
        <w:t xml:space="preserve"> podepsaný objednatelem. Objednatel </w:t>
      </w:r>
      <w:r w:rsidRPr="008271FD">
        <w:rPr>
          <w:rFonts w:ascii="Times New Roman" w:hAnsi="Times New Roman" w:cs="Times New Roman"/>
          <w:sz w:val="24"/>
          <w:szCs w:val="24"/>
        </w:rPr>
        <w:t xml:space="preserve">není povinen zaplatit za </w:t>
      </w:r>
      <w:r w:rsidR="00EA5FA5" w:rsidRPr="008271FD">
        <w:rPr>
          <w:rFonts w:ascii="Times New Roman" w:hAnsi="Times New Roman" w:cs="Times New Roman"/>
          <w:sz w:val="24"/>
          <w:szCs w:val="24"/>
        </w:rPr>
        <w:t>službu</w:t>
      </w:r>
      <w:r w:rsidRPr="008271FD">
        <w:rPr>
          <w:rFonts w:ascii="Times New Roman" w:hAnsi="Times New Roman" w:cs="Times New Roman"/>
          <w:sz w:val="24"/>
          <w:szCs w:val="24"/>
        </w:rPr>
        <w:t>, kter</w:t>
      </w:r>
      <w:r w:rsidR="00EA5FA5" w:rsidRPr="008271FD">
        <w:rPr>
          <w:rFonts w:ascii="Times New Roman" w:hAnsi="Times New Roman" w:cs="Times New Roman"/>
          <w:sz w:val="24"/>
          <w:szCs w:val="24"/>
        </w:rPr>
        <w:t>á</w:t>
      </w:r>
      <w:r w:rsidRPr="008271FD">
        <w:rPr>
          <w:rFonts w:ascii="Times New Roman" w:hAnsi="Times New Roman" w:cs="Times New Roman"/>
          <w:sz w:val="24"/>
          <w:szCs w:val="24"/>
        </w:rPr>
        <w:t xml:space="preserve"> ne</w:t>
      </w:r>
      <w:r w:rsidR="00EA5FA5" w:rsidRPr="008271FD">
        <w:rPr>
          <w:rFonts w:ascii="Times New Roman" w:hAnsi="Times New Roman" w:cs="Times New Roman"/>
          <w:sz w:val="24"/>
          <w:szCs w:val="24"/>
        </w:rPr>
        <w:t>bude</w:t>
      </w:r>
      <w:r w:rsidRPr="008271FD">
        <w:rPr>
          <w:rFonts w:ascii="Times New Roman" w:hAnsi="Times New Roman" w:cs="Times New Roman"/>
          <w:sz w:val="24"/>
          <w:szCs w:val="24"/>
        </w:rPr>
        <w:t xml:space="preserve"> proveden</w:t>
      </w:r>
      <w:r w:rsidR="00EA5FA5" w:rsidRPr="008271FD">
        <w:rPr>
          <w:rFonts w:ascii="Times New Roman" w:hAnsi="Times New Roman" w:cs="Times New Roman"/>
          <w:sz w:val="24"/>
          <w:szCs w:val="24"/>
        </w:rPr>
        <w:t>a</w:t>
      </w:r>
      <w:r w:rsidRPr="008271FD">
        <w:rPr>
          <w:rFonts w:ascii="Times New Roman" w:hAnsi="Times New Roman" w:cs="Times New Roman"/>
          <w:sz w:val="24"/>
          <w:szCs w:val="24"/>
        </w:rPr>
        <w:t xml:space="preserve"> řádně,</w:t>
      </w:r>
      <w:r w:rsidRPr="002E3F60">
        <w:rPr>
          <w:rFonts w:ascii="Times New Roman" w:hAnsi="Times New Roman" w:cs="Times New Roman"/>
          <w:sz w:val="24"/>
          <w:szCs w:val="24"/>
        </w:rPr>
        <w:t xml:space="preserve"> a to až do doby vyřešení nároků objednatele z vad.</w:t>
      </w:r>
    </w:p>
    <w:p w14:paraId="46E84A0C" w14:textId="77777777" w:rsidR="00125BBF" w:rsidRPr="002E3F60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3F60">
        <w:rPr>
          <w:rFonts w:ascii="Times New Roman" w:hAnsi="Times New Roman" w:cs="Times New Roman"/>
          <w:sz w:val="24"/>
          <w:szCs w:val="24"/>
        </w:rPr>
        <w:t xml:space="preserve">Bude-li </w:t>
      </w:r>
      <w:r w:rsidR="000E0696">
        <w:rPr>
          <w:rFonts w:ascii="Times New Roman" w:hAnsi="Times New Roman" w:cs="Times New Roman"/>
          <w:sz w:val="24"/>
          <w:szCs w:val="24"/>
        </w:rPr>
        <w:t>poskytování služeb prováděno</w:t>
      </w:r>
      <w:r w:rsidRPr="002E3F60">
        <w:rPr>
          <w:rFonts w:ascii="Times New Roman" w:hAnsi="Times New Roman" w:cs="Times New Roman"/>
          <w:sz w:val="24"/>
          <w:szCs w:val="24"/>
        </w:rPr>
        <w:t xml:space="preserve"> prostřednictvím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2E3F60">
        <w:rPr>
          <w:rFonts w:ascii="Times New Roman" w:hAnsi="Times New Roman" w:cs="Times New Roman"/>
          <w:sz w:val="24"/>
          <w:szCs w:val="24"/>
        </w:rPr>
        <w:t xml:space="preserve">dodavatele, je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 xml:space="preserve"> povinen tuto skutečnost včas oznámit objednateli. Zároveň je </w:t>
      </w: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Pr="002E3F60">
        <w:rPr>
          <w:rFonts w:ascii="Times New Roman" w:hAnsi="Times New Roman" w:cs="Times New Roman"/>
          <w:sz w:val="24"/>
          <w:szCs w:val="24"/>
        </w:rPr>
        <w:t xml:space="preserve">povinen zajistit, aby tento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2E3F60">
        <w:rPr>
          <w:rFonts w:ascii="Times New Roman" w:hAnsi="Times New Roman" w:cs="Times New Roman"/>
          <w:sz w:val="24"/>
          <w:szCs w:val="24"/>
        </w:rPr>
        <w:t xml:space="preserve">dodavatel splnil veškeré povinnosti stanovené touto smlouvou, včetně plnění povinností na úseku bezpečnosti a ochrany zdraví při práci, a to ve stejném rozsahu, v jakém je tyto povinnosti povinen plnit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>.</w:t>
      </w:r>
    </w:p>
    <w:p w14:paraId="586D886C" w14:textId="77777777" w:rsidR="00125BBF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 xml:space="preserve"> prohlašuje, že má uzavřeno pojištění odpovědnosti za škodu způsobenou p</w:t>
      </w:r>
      <w:r>
        <w:rPr>
          <w:rFonts w:ascii="Times New Roman" w:hAnsi="Times New Roman" w:cs="Times New Roman"/>
          <w:sz w:val="24"/>
          <w:szCs w:val="24"/>
        </w:rPr>
        <w:t>rovozní činností, a to do výše min. 2</w:t>
      </w:r>
      <w:r w:rsidRPr="002E3F60">
        <w:rPr>
          <w:rFonts w:ascii="Times New Roman" w:hAnsi="Times New Roman" w:cs="Times New Roman"/>
          <w:sz w:val="24"/>
          <w:szCs w:val="24"/>
        </w:rPr>
        <w:t> 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3F6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F60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. Poskytovatel </w:t>
      </w:r>
      <w:r w:rsidRPr="002E3F60">
        <w:rPr>
          <w:rFonts w:ascii="Times New Roman" w:hAnsi="Times New Roman" w:cs="Times New Roman"/>
          <w:sz w:val="24"/>
          <w:szCs w:val="24"/>
        </w:rPr>
        <w:t>je povinen mít pojištění minimálně v tomto rozsahu uzavřen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E3F60">
        <w:rPr>
          <w:rFonts w:ascii="Times New Roman" w:hAnsi="Times New Roman" w:cs="Times New Roman"/>
          <w:sz w:val="24"/>
          <w:szCs w:val="24"/>
        </w:rPr>
        <w:t xml:space="preserve"> po celou dobu trvání </w:t>
      </w:r>
      <w:r>
        <w:rPr>
          <w:rFonts w:ascii="Times New Roman" w:hAnsi="Times New Roman" w:cs="Times New Roman"/>
          <w:sz w:val="24"/>
          <w:szCs w:val="24"/>
        </w:rPr>
        <w:t xml:space="preserve">této </w:t>
      </w:r>
      <w:r w:rsidRPr="002E3F60">
        <w:rPr>
          <w:rFonts w:ascii="Times New Roman" w:hAnsi="Times New Roman" w:cs="Times New Roman"/>
          <w:sz w:val="24"/>
          <w:szCs w:val="24"/>
        </w:rPr>
        <w:t xml:space="preserve">smlouvy, jakož i </w:t>
      </w:r>
      <w:r>
        <w:rPr>
          <w:rFonts w:ascii="Times New Roman" w:hAnsi="Times New Roman" w:cs="Times New Roman"/>
          <w:sz w:val="24"/>
          <w:szCs w:val="24"/>
        </w:rPr>
        <w:t>po dobu trvání záruky za jakost.</w:t>
      </w:r>
    </w:p>
    <w:p w14:paraId="7D177DCF" w14:textId="77777777" w:rsidR="00713FAC" w:rsidRPr="00713FAC" w:rsidRDefault="00713FAC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71FD">
        <w:rPr>
          <w:rFonts w:ascii="Times New Roman" w:hAnsi="Times New Roman" w:cs="Times New Roman"/>
          <w:sz w:val="24"/>
          <w:szCs w:val="24"/>
        </w:rPr>
        <w:t xml:space="preserve">Služby budou prováděny </w:t>
      </w:r>
      <w:r w:rsidR="00125BBF" w:rsidRPr="008271FD">
        <w:rPr>
          <w:rFonts w:ascii="Times New Roman" w:hAnsi="Times New Roman" w:cs="Times New Roman"/>
          <w:sz w:val="24"/>
          <w:szCs w:val="24"/>
        </w:rPr>
        <w:t>při</w:t>
      </w:r>
      <w:r w:rsidR="00125BBF" w:rsidRPr="00713FAC">
        <w:rPr>
          <w:rFonts w:ascii="Times New Roman" w:hAnsi="Times New Roman" w:cs="Times New Roman"/>
          <w:sz w:val="24"/>
          <w:szCs w:val="24"/>
        </w:rPr>
        <w:t xml:space="preserve"> zajištění veškeré nezbytné přepravy, vyložení, zabudování, ochrany, bezpečnostních opatření v rámci BOZP a PO, potřebných pracovních</w:t>
      </w:r>
      <w:r w:rsidR="00C7290E">
        <w:rPr>
          <w:rFonts w:ascii="Times New Roman" w:hAnsi="Times New Roman" w:cs="Times New Roman"/>
          <w:sz w:val="24"/>
          <w:szCs w:val="24"/>
        </w:rPr>
        <w:t xml:space="preserve"> sil a materiálů, řízení prací,</w:t>
      </w:r>
      <w:r w:rsidR="00125BBF" w:rsidRPr="00713FAC">
        <w:rPr>
          <w:rFonts w:ascii="Times New Roman" w:hAnsi="Times New Roman" w:cs="Times New Roman"/>
          <w:sz w:val="24"/>
          <w:szCs w:val="24"/>
        </w:rPr>
        <w:t xml:space="preserve"> výrobních prostor a jiných dočasných prací, které jsou zapotřebí k</w:t>
      </w:r>
      <w:r w:rsidR="008271FD">
        <w:rPr>
          <w:rFonts w:ascii="Times New Roman" w:hAnsi="Times New Roman" w:cs="Times New Roman"/>
          <w:sz w:val="24"/>
          <w:szCs w:val="24"/>
        </w:rPr>
        <w:t xml:space="preserve"> jejich </w:t>
      </w:r>
      <w:r w:rsidR="00125BBF" w:rsidRPr="00713FAC">
        <w:rPr>
          <w:rFonts w:ascii="Times New Roman" w:hAnsi="Times New Roman" w:cs="Times New Roman"/>
          <w:sz w:val="24"/>
          <w:szCs w:val="24"/>
        </w:rPr>
        <w:t xml:space="preserve">řádnému provedení, </w:t>
      </w:r>
      <w:r w:rsidR="008271FD">
        <w:rPr>
          <w:rFonts w:ascii="Times New Roman" w:hAnsi="Times New Roman" w:cs="Times New Roman"/>
          <w:sz w:val="24"/>
          <w:szCs w:val="24"/>
        </w:rPr>
        <w:t xml:space="preserve">při </w:t>
      </w:r>
      <w:r w:rsidR="00125BBF" w:rsidRPr="00713FAC">
        <w:rPr>
          <w:rFonts w:ascii="Times New Roman" w:hAnsi="Times New Roman" w:cs="Times New Roman"/>
          <w:sz w:val="24"/>
          <w:szCs w:val="24"/>
        </w:rPr>
        <w:t>provedení všech předepsaných zkoušek a revizí</w:t>
      </w:r>
    </w:p>
    <w:p w14:paraId="09426198" w14:textId="77777777" w:rsidR="00713FAC" w:rsidRPr="008271FD" w:rsidRDefault="00713FAC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271FD">
        <w:rPr>
          <w:rFonts w:ascii="Times New Roman" w:hAnsi="Times New Roman"/>
          <w:color w:val="000000"/>
          <w:sz w:val="24"/>
          <w:szCs w:val="24"/>
          <w:lang w:eastAsia="cs-CZ"/>
        </w:rPr>
        <w:t>Služby budou realizovány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za dodržení platných bezpečnostních a hygienických norem a předpisů, předepsaných technologických postupů a technických norem, které jsou pro uveden</w:t>
      </w:r>
      <w:r w:rsidRPr="008271FD">
        <w:rPr>
          <w:rFonts w:ascii="Times New Roman" w:hAnsi="Times New Roman"/>
          <w:color w:val="000000"/>
          <w:sz w:val="24"/>
          <w:szCs w:val="24"/>
          <w:lang w:eastAsia="cs-CZ"/>
        </w:rPr>
        <w:t>ou službu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závazné. </w:t>
      </w:r>
      <w:r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Služby budou poskytnuty 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>v nejvyšší kvalitě</w:t>
      </w:r>
      <w:r w:rsidRPr="008271FD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="00125BBF" w:rsidRPr="008271F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52A6AD34" w14:textId="31523728" w:rsidR="00125BBF" w:rsidRPr="00E037F2" w:rsidRDefault="00125BBF" w:rsidP="00125BBF">
      <w:pPr>
        <w:pStyle w:val="slovn"/>
        <w:numPr>
          <w:ilvl w:val="0"/>
          <w:numId w:val="18"/>
        </w:numPr>
        <w:spacing w:after="120"/>
        <w:ind w:left="284" w:hanging="284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13FAC">
        <w:rPr>
          <w:rFonts w:ascii="Times New Roman" w:hAnsi="Times New Roman" w:cs="Times New Roman"/>
          <w:sz w:val="24"/>
          <w:szCs w:val="24"/>
          <w:lang w:eastAsia="cs-CZ"/>
        </w:rPr>
        <w:t xml:space="preserve">Všichni pracovníci, kteří se budou podílet na realizaci </w:t>
      </w:r>
      <w:r w:rsidR="00713FAC" w:rsidRPr="008271FD">
        <w:rPr>
          <w:rFonts w:ascii="Times New Roman" w:hAnsi="Times New Roman" w:cs="Times New Roman"/>
          <w:sz w:val="24"/>
          <w:szCs w:val="24"/>
          <w:lang w:eastAsia="cs-CZ"/>
        </w:rPr>
        <w:t>služeb</w:t>
      </w:r>
      <w:r w:rsidRPr="008271FD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713FAC">
        <w:rPr>
          <w:rFonts w:ascii="Times New Roman" w:hAnsi="Times New Roman" w:cs="Times New Roman"/>
          <w:sz w:val="24"/>
          <w:szCs w:val="24"/>
          <w:lang w:eastAsia="cs-CZ"/>
        </w:rPr>
        <w:t xml:space="preserve"> musí být občané České republiky – realizace </w:t>
      </w:r>
      <w:r w:rsidR="00713FAC">
        <w:rPr>
          <w:rFonts w:ascii="Times New Roman" w:hAnsi="Times New Roman" w:cs="Times New Roman"/>
          <w:sz w:val="24"/>
          <w:szCs w:val="24"/>
          <w:lang w:eastAsia="cs-CZ"/>
        </w:rPr>
        <w:t>bude probíhat</w:t>
      </w:r>
      <w:r w:rsidRPr="00713FAC">
        <w:rPr>
          <w:rFonts w:ascii="Times New Roman" w:hAnsi="Times New Roman" w:cs="Times New Roman"/>
          <w:sz w:val="24"/>
          <w:szCs w:val="24"/>
          <w:lang w:eastAsia="cs-CZ"/>
        </w:rPr>
        <w:t xml:space="preserve"> v uzavřených vojenských areálech a objektech.</w:t>
      </w:r>
    </w:p>
    <w:p w14:paraId="319BFBA7" w14:textId="40233A0E" w:rsidR="00E037F2" w:rsidRPr="008532A2" w:rsidRDefault="00E037F2" w:rsidP="00E037F2">
      <w:pPr>
        <w:pStyle w:val="slovn"/>
        <w:numPr>
          <w:ilvl w:val="0"/>
          <w:numId w:val="18"/>
        </w:numPr>
        <w:spacing w:after="12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532A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Zhotovitel doloží v souladu s nařízením Evropského parlamentu a rady č. 1907/2006 a směrnicí č. 2006/121/ES o registraci, hodnocení, povolování a omezování chemických látek („REACH“) čestné prohlášení, že při realizaci akce nebyly použity chemické </w:t>
      </w:r>
      <w:r w:rsidR="00BD7198" w:rsidRPr="008532A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látky </w:t>
      </w:r>
      <w:r w:rsidRPr="008532A2">
        <w:rPr>
          <w:rFonts w:ascii="Times New Roman" w:hAnsi="Times New Roman"/>
          <w:color w:val="000000"/>
          <w:sz w:val="24"/>
          <w:szCs w:val="24"/>
          <w:lang w:eastAsia="cs-CZ"/>
        </w:rPr>
        <w:t>podléhající registraci REACH. Pokud z technologických důvodů nebude možné látky podléhající registraci REACH nahradit a budou při realizaci použity, doloží zhotovitel použité druhy látek a jejich množství.</w:t>
      </w:r>
    </w:p>
    <w:p w14:paraId="4811F6EE" w14:textId="371E307D" w:rsidR="00E037F2" w:rsidRDefault="00E037F2" w:rsidP="008532A2">
      <w:pPr>
        <w:pStyle w:val="Odstavecseseznamem"/>
        <w:numPr>
          <w:ilvl w:val="0"/>
          <w:numId w:val="18"/>
        </w:num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  <w:r w:rsidRPr="008532A2"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  <w:lastRenderedPageBreak/>
        <w:t xml:space="preserve">Původcem a vlastníkem veškerého odpadu vzniklého při realizaci díla se stává zhotovitel dnem podpisu této smlouvy. Výjimku z tohoto ustanovení tvoří kovový odpad, který bude uložen na místě stanoveném objednatelem při předání staveniště. Odstranění kovového odpadu zajistí objednatel. </w:t>
      </w:r>
    </w:p>
    <w:p w14:paraId="1C36F538" w14:textId="77777777" w:rsidR="00867A38" w:rsidRPr="008532A2" w:rsidRDefault="00867A38" w:rsidP="00867A38">
      <w:pPr>
        <w:pStyle w:val="Odstavecseseznamem"/>
        <w:ind w:left="36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cs-CZ"/>
        </w:rPr>
      </w:pPr>
    </w:p>
    <w:p w14:paraId="24EC05B1" w14:textId="77777777" w:rsidR="001322BC" w:rsidRPr="001322BC" w:rsidRDefault="001322BC" w:rsidP="00462202">
      <w:pPr>
        <w:shd w:val="clear" w:color="00FFFF" w:fill="auto"/>
        <w:spacing w:after="24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VI. </w:t>
      </w:r>
      <w:r w:rsidR="00D45377" w:rsidRPr="0017611D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Odpovědnost za vady</w:t>
      </w:r>
      <w:r w:rsidR="00D45377" w:rsidRPr="005E6C3E" w:rsidDel="00D45377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u w:val="single"/>
          <w:lang w:eastAsia="cs-CZ"/>
        </w:rPr>
        <w:t xml:space="preserve"> </w:t>
      </w:r>
    </w:p>
    <w:p w14:paraId="0DA31D5D" w14:textId="77777777" w:rsidR="00125BBF" w:rsidRPr="00237BC3" w:rsidRDefault="00125BBF" w:rsidP="00125BBF">
      <w:pPr>
        <w:pStyle w:val="slovn"/>
        <w:numPr>
          <w:ilvl w:val="0"/>
          <w:numId w:val="35"/>
        </w:numPr>
        <w:tabs>
          <w:tab w:val="clear" w:pos="567"/>
        </w:tabs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2E3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zavazuje</w:t>
      </w:r>
      <w:r w:rsidRPr="002E3F60">
        <w:rPr>
          <w:rFonts w:ascii="Times New Roman" w:hAnsi="Times New Roman" w:cs="Times New Roman"/>
          <w:sz w:val="24"/>
          <w:szCs w:val="24"/>
        </w:rPr>
        <w:t xml:space="preserve"> </w:t>
      </w:r>
      <w:r w:rsidRPr="00237BC3">
        <w:rPr>
          <w:rFonts w:ascii="Times New Roman" w:hAnsi="Times New Roman" w:cs="Times New Roman"/>
          <w:sz w:val="24"/>
          <w:szCs w:val="24"/>
        </w:rPr>
        <w:t>provádět</w:t>
      </w:r>
      <w:r w:rsidR="008271FD">
        <w:rPr>
          <w:rFonts w:ascii="Times New Roman" w:hAnsi="Times New Roman" w:cs="Times New Roman"/>
          <w:sz w:val="24"/>
          <w:szCs w:val="24"/>
        </w:rPr>
        <w:t xml:space="preserve"> služby</w:t>
      </w:r>
      <w:r w:rsidRPr="00237BC3">
        <w:rPr>
          <w:rFonts w:ascii="Times New Roman" w:hAnsi="Times New Roman" w:cs="Times New Roman"/>
          <w:sz w:val="24"/>
          <w:szCs w:val="24"/>
        </w:rPr>
        <w:t xml:space="preserve"> řádně a včas. Řádným provedením se rozumí provedení </w:t>
      </w:r>
      <w:r w:rsidR="008271FD">
        <w:rPr>
          <w:rFonts w:ascii="Times New Roman" w:hAnsi="Times New Roman" w:cs="Times New Roman"/>
          <w:sz w:val="24"/>
          <w:szCs w:val="24"/>
        </w:rPr>
        <w:t>služeb</w:t>
      </w:r>
      <w:r w:rsidRPr="00237BC3">
        <w:rPr>
          <w:rFonts w:ascii="Times New Roman" w:hAnsi="Times New Roman" w:cs="Times New Roman"/>
          <w:sz w:val="24"/>
          <w:szCs w:val="24"/>
        </w:rPr>
        <w:t xml:space="preserve"> bez vad a nedodělků a v souladu se sjednanými podmínkami a termíny plnění.</w:t>
      </w:r>
    </w:p>
    <w:p w14:paraId="45AA25E4" w14:textId="77777777" w:rsidR="00713FAC" w:rsidRPr="008271FD" w:rsidRDefault="00713FAC" w:rsidP="008271FD">
      <w:pPr>
        <w:pStyle w:val="slovn"/>
        <w:numPr>
          <w:ilvl w:val="0"/>
          <w:numId w:val="35"/>
        </w:numPr>
        <w:tabs>
          <w:tab w:val="clear" w:pos="567"/>
        </w:tabs>
        <w:spacing w:after="240"/>
        <w:ind w:left="284" w:right="-1" w:hanging="284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8271FD">
        <w:rPr>
          <w:rFonts w:ascii="Times New Roman" w:hAnsi="Times New Roman" w:cs="Times New Roman"/>
          <w:sz w:val="24"/>
          <w:szCs w:val="24"/>
        </w:rPr>
        <w:t>Poskytovatel garantuje, že provedené služby</w:t>
      </w:r>
      <w:r w:rsidR="00125BBF" w:rsidRPr="008271FD">
        <w:rPr>
          <w:rFonts w:ascii="Times New Roman" w:hAnsi="Times New Roman"/>
          <w:sz w:val="24"/>
        </w:rPr>
        <w:t xml:space="preserve"> bud</w:t>
      </w:r>
      <w:r w:rsidRPr="008271FD">
        <w:rPr>
          <w:rFonts w:ascii="Times New Roman" w:hAnsi="Times New Roman"/>
          <w:sz w:val="24"/>
        </w:rPr>
        <w:t>ou</w:t>
      </w:r>
      <w:r w:rsidR="00125BBF" w:rsidRPr="008271FD">
        <w:rPr>
          <w:rFonts w:ascii="Times New Roman" w:hAnsi="Times New Roman"/>
          <w:sz w:val="24"/>
        </w:rPr>
        <w:t xml:space="preserve"> mít vlastnosti sta</w:t>
      </w:r>
      <w:r w:rsidR="008271FD">
        <w:rPr>
          <w:rFonts w:ascii="Times New Roman" w:hAnsi="Times New Roman"/>
          <w:sz w:val="24"/>
        </w:rPr>
        <w:t>novené touto smlouvou a není-li j</w:t>
      </w:r>
      <w:r w:rsidR="00125BBF" w:rsidRPr="008271FD">
        <w:rPr>
          <w:rFonts w:ascii="Times New Roman" w:hAnsi="Times New Roman"/>
          <w:sz w:val="24"/>
        </w:rPr>
        <w:t>ich, pak vlastnosti obvyklé</w:t>
      </w:r>
      <w:r w:rsidR="008271FD">
        <w:rPr>
          <w:rFonts w:ascii="Times New Roman" w:hAnsi="Times New Roman"/>
          <w:sz w:val="24"/>
        </w:rPr>
        <w:t xml:space="preserve"> </w:t>
      </w:r>
      <w:r w:rsidR="008271FD" w:rsidRPr="007B7F04">
        <w:rPr>
          <w:rFonts w:ascii="Times New Roman" w:hAnsi="Times New Roman"/>
          <w:sz w:val="24"/>
        </w:rPr>
        <w:t xml:space="preserve">po dobu </w:t>
      </w:r>
      <w:r w:rsidR="00F23B3B" w:rsidRPr="007B7F04">
        <w:rPr>
          <w:rFonts w:ascii="Times New Roman" w:hAnsi="Times New Roman"/>
          <w:sz w:val="24"/>
        </w:rPr>
        <w:t xml:space="preserve">24 </w:t>
      </w:r>
      <w:r w:rsidR="00125BBF" w:rsidRPr="007B7F04">
        <w:rPr>
          <w:rFonts w:ascii="Times New Roman" w:hAnsi="Times New Roman"/>
          <w:sz w:val="24"/>
        </w:rPr>
        <w:t>měsíců</w:t>
      </w:r>
      <w:r w:rsidR="00125BBF" w:rsidRPr="008271FD">
        <w:rPr>
          <w:rFonts w:ascii="Times New Roman" w:hAnsi="Times New Roman"/>
          <w:sz w:val="24"/>
        </w:rPr>
        <w:t xml:space="preserve"> od předání</w:t>
      </w:r>
      <w:r w:rsidR="008271FD" w:rsidRPr="008271FD">
        <w:rPr>
          <w:rFonts w:ascii="Times New Roman" w:hAnsi="Times New Roman"/>
          <w:sz w:val="24"/>
        </w:rPr>
        <w:t xml:space="preserve"> </w:t>
      </w:r>
      <w:r w:rsidR="008271FD">
        <w:rPr>
          <w:rFonts w:ascii="Times New Roman" w:hAnsi="Times New Roman"/>
          <w:sz w:val="24"/>
        </w:rPr>
        <w:t xml:space="preserve">provedených služeb předávacím </w:t>
      </w:r>
      <w:r w:rsidRPr="008271FD">
        <w:rPr>
          <w:rFonts w:ascii="Times New Roman" w:hAnsi="Times New Roman"/>
          <w:sz w:val="24"/>
        </w:rPr>
        <w:t>protokolem.</w:t>
      </w:r>
    </w:p>
    <w:p w14:paraId="62BA9BC5" w14:textId="77777777" w:rsidR="001322BC" w:rsidRPr="00713FAC" w:rsidRDefault="001322BC" w:rsidP="00713FAC">
      <w:pPr>
        <w:pStyle w:val="slovn"/>
        <w:numPr>
          <w:ilvl w:val="0"/>
          <w:numId w:val="0"/>
        </w:numPr>
        <w:spacing w:after="240"/>
        <w:ind w:left="284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713FAC">
        <w:rPr>
          <w:rFonts w:ascii="Times New Roman" w:hAnsi="Times New Roman" w:cs="Times New Roman"/>
          <w:b/>
          <w:color w:val="000000"/>
          <w:sz w:val="24"/>
          <w:lang w:eastAsia="cs-CZ"/>
        </w:rPr>
        <w:t xml:space="preserve">VII. </w:t>
      </w:r>
      <w:r w:rsidR="00D45377" w:rsidRPr="00713FA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Platnost, účinnost, trvání smlouvy</w:t>
      </w:r>
    </w:p>
    <w:p w14:paraId="2BF6CFAD" w14:textId="77777777" w:rsidR="001322BC" w:rsidRPr="0017611D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7611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Smlouva nabývá platnosti dnem podpisu oběma smluvními stranami  a účinnosti dnem uveřejnění </w:t>
      </w:r>
      <w:r w:rsidR="004F276F" w:rsidRPr="0017611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</w:t>
      </w:r>
      <w:r w:rsidR="004F276F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17611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registru smluv. Poskytovatel bere na vědomí, že uveřejnění </w:t>
      </w:r>
      <w:r w:rsidR="005E6C3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smlouvy v plném znění 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 tomto registru zajistí objednatel.</w:t>
      </w:r>
    </w:p>
    <w:p w14:paraId="3689E409" w14:textId="77777777" w:rsidR="001322BC" w:rsidRPr="0017611D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Tato smlouva končí:</w:t>
      </w:r>
    </w:p>
    <w:p w14:paraId="62FDEBFC" w14:textId="4B7AE9AC" w:rsidR="001322BC" w:rsidRPr="007B7F04" w:rsidRDefault="001322BC" w:rsidP="00462202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</w:pP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uplynutím</w:t>
      </w:r>
      <w:r w:rsidRPr="007B7F04">
        <w:rPr>
          <w:rFonts w:ascii="Times New Roman" w:eastAsia="Times New Roman" w:hAnsi="Times New Roman" w:cs="Times New Roman"/>
          <w:color w:val="000000"/>
          <w:spacing w:val="25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doby</w:t>
      </w:r>
      <w:r w:rsidRPr="007B7F04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určité</w:t>
      </w:r>
      <w:r w:rsidRPr="007B7F04">
        <w:rPr>
          <w:rFonts w:ascii="Times New Roman" w:eastAsia="Times New Roman" w:hAnsi="Times New Roman" w:cs="Times New Roman"/>
          <w:color w:val="000000"/>
          <w:spacing w:val="10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dle</w:t>
      </w:r>
      <w:r w:rsidRPr="007B7F04"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ustanovení</w:t>
      </w:r>
      <w:r w:rsidRPr="007B7F04">
        <w:rPr>
          <w:rFonts w:ascii="Times New Roman" w:eastAsia="Times New Roman" w:hAnsi="Times New Roman" w:cs="Times New Roman"/>
          <w:color w:val="000000"/>
          <w:spacing w:val="29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článku</w:t>
      </w:r>
      <w:r w:rsidRPr="007B7F04">
        <w:rPr>
          <w:rFonts w:ascii="Times New Roman" w:eastAsia="Times New Roman" w:hAnsi="Times New Roman" w:cs="Times New Roman"/>
          <w:color w:val="000000"/>
          <w:spacing w:val="9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II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.</w:t>
      </w:r>
      <w:r w:rsidRPr="007B7F04">
        <w:rPr>
          <w:rFonts w:ascii="Times New Roman" w:eastAsia="Times New Roman" w:hAnsi="Times New Roman" w:cs="Times New Roman"/>
          <w:color w:val="000000"/>
          <w:spacing w:val="9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odst.</w:t>
      </w:r>
      <w:r w:rsidRPr="007B7F04">
        <w:rPr>
          <w:rFonts w:ascii="Times New Roman" w:eastAsia="Times New Roman" w:hAnsi="Times New Roman" w:cs="Times New Roman"/>
          <w:color w:val="000000"/>
          <w:spacing w:val="15"/>
          <w:w w:val="105"/>
          <w:sz w:val="24"/>
          <w:szCs w:val="20"/>
          <w:lang w:val="x-none" w:eastAsia="x-none"/>
        </w:rPr>
        <w:t xml:space="preserve"> </w:t>
      </w:r>
      <w:r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2</w:t>
      </w:r>
      <w:r w:rsidR="00D45377"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 xml:space="preserve"> této smlouvy</w:t>
      </w:r>
      <w:r w:rsidR="00713FAC"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nebo vyčerpáním limitu </w:t>
      </w:r>
      <w:r w:rsidR="00495AA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1 9</w:t>
      </w:r>
      <w:r w:rsidR="005F79EF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0</w:t>
      </w:r>
      <w:r w:rsidR="00495AA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0</w:t>
      </w:r>
      <w:r w:rsidR="007B7F04"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 xml:space="preserve"> 000</w:t>
      </w:r>
      <w:r w:rsidR="00713FAC" w:rsidRPr="007B7F04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 xml:space="preserve"> Kč,</w:t>
      </w:r>
    </w:p>
    <w:p w14:paraId="4252FDA9" w14:textId="60EE1895" w:rsidR="001322BC" w:rsidRPr="001322BC" w:rsidRDefault="001322BC" w:rsidP="00462202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</w:pP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odstoupením od smlouvy dle ustanovení článku VI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I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. odst. </w:t>
      </w:r>
      <w:r w:rsidR="00D73C2F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3</w:t>
      </w:r>
      <w:r w:rsidR="00D45377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 xml:space="preserve"> této smlouvy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,</w:t>
      </w:r>
    </w:p>
    <w:p w14:paraId="04DA1171" w14:textId="77777777" w:rsidR="001322BC" w:rsidRPr="001322BC" w:rsidRDefault="001322BC" w:rsidP="00462202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</w:pP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zánikem některé ze smluvních stran bez právního nástupce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,</w:t>
      </w:r>
    </w:p>
    <w:p w14:paraId="3CDBD5BF" w14:textId="77777777" w:rsidR="001322BC" w:rsidRPr="001322BC" w:rsidRDefault="001322BC" w:rsidP="00717BFE">
      <w:pPr>
        <w:widowControl w:val="0"/>
        <w:numPr>
          <w:ilvl w:val="1"/>
          <w:numId w:val="11"/>
        </w:numPr>
        <w:ind w:left="709" w:right="-1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</w:pP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ztrátou oprávnění některé ze smluvních stran k výkonu činnosti, </w:t>
      </w:r>
      <w:r w:rsidR="00EE037E"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kter</w:t>
      </w:r>
      <w:r w:rsidR="00EE037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é</w:t>
      </w:r>
      <w:r w:rsidR="00EE037E"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je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zapotřebí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pro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plnění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us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tanovení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této</w:t>
      </w:r>
      <w:r w:rsidRPr="00717BF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smlouvy</w:t>
      </w:r>
      <w:r w:rsidR="00EE037E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eastAsia="x-none"/>
        </w:rPr>
        <w:t>,</w:t>
      </w:r>
    </w:p>
    <w:p w14:paraId="58A3D4FB" w14:textId="77777777" w:rsidR="001322BC" w:rsidRPr="007D6D15" w:rsidRDefault="001322BC" w:rsidP="0017611D">
      <w:pPr>
        <w:widowControl w:val="0"/>
        <w:numPr>
          <w:ilvl w:val="1"/>
          <w:numId w:val="11"/>
        </w:numPr>
        <w:spacing w:after="120"/>
        <w:ind w:left="70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výpovědí i bez uvedení důvodů s </w:t>
      </w:r>
      <w:r w:rsidRPr="0017611D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dvou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měsíční výpovědní lhůtou, jež počíná běžet</w:t>
      </w:r>
      <w:r w:rsidRPr="0017611D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 xml:space="preserve"> </w:t>
      </w:r>
      <w:r w:rsidRPr="001322BC">
        <w:rPr>
          <w:rFonts w:ascii="Times New Roman" w:eastAsia="Times New Roman" w:hAnsi="Times New Roman" w:cs="Times New Roman"/>
          <w:color w:val="000000"/>
          <w:w w:val="105"/>
          <w:sz w:val="24"/>
          <w:szCs w:val="20"/>
          <w:lang w:val="x-none" w:eastAsia="x-none"/>
        </w:rPr>
        <w:t>od prvého dne měsíce následujícího po doručení výpovědi.</w:t>
      </w:r>
    </w:p>
    <w:p w14:paraId="202E7DCC" w14:textId="77777777" w:rsidR="001322BC" w:rsidRPr="007D6D15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Kterákoli ze smluvních stran je oprávněna od této smlouvy odstoupit písemným prohlášením adresovaným druhé smluvní straně s tím, že odstoupení je účinné doručením předmětného prohlášení druhé smluvní straně. Důvodem odstoupení je opakované velmi vážné porušení této smlouvy druhou smluvní stranou nebo její opakované porušování s tím, že druhá smluvní strana byla již na porušení smlouvy upozorněna a vyzvána k jejímu řádnému plnění a odstranění případného vadného stavu. </w:t>
      </w:r>
      <w:r w:rsidR="00EE037E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velmi vážné porušení této smlouvy jako důvod odstoupení od smlouvy ze strany poskytovatele se považuje neuhrazení ceny objednatelem a opakované vážné závady v </w:t>
      </w:r>
      <w:r w:rsidRPr="008271F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poskytování služeb ze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strany poskytovatele.</w:t>
      </w:r>
    </w:p>
    <w:p w14:paraId="329CC211" w14:textId="77777777" w:rsidR="001322BC" w:rsidRPr="0017611D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7611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Tuto smlouvu mohou obě smluvní strany vypovědět v případě, že plnění dle této smlouvy se stane pro některou </w:t>
      </w:r>
      <w:r w:rsidR="005E6C3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ze 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stran obtížné natolik, že nelze spravedlivě požadovat její pokračování. Nastane-li tato skutečnost, zavazují se smluvní strany před uplatněním výpovědi dle tohoto článku navzájem informovat s cílem vyřešit vzniklou situaci smírně.</w:t>
      </w:r>
    </w:p>
    <w:p w14:paraId="42CDE08A" w14:textId="77777777" w:rsidR="001322BC" w:rsidRDefault="001322BC" w:rsidP="0017611D">
      <w:pPr>
        <w:numPr>
          <w:ilvl w:val="0"/>
          <w:numId w:val="19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Obě smluvní strany se zavazují ke dni ukončení platnosti této smlouvy vrátit druhé smluvní straně veškeré písemnosti a věci, které obdržela v souvislosti s plněním ustanovení této smlouvy nebo které jí náleží.</w:t>
      </w:r>
      <w:r w:rsidR="00D4537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06FB18D" w14:textId="77777777" w:rsidR="00307C47" w:rsidRDefault="00307C47" w:rsidP="00462202">
      <w:pPr>
        <w:ind w:left="709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27FB340F" w14:textId="77777777" w:rsidR="001322BC" w:rsidRPr="001322BC" w:rsidRDefault="001322BC" w:rsidP="00462202">
      <w:pPr>
        <w:shd w:val="clear" w:color="00FFFF" w:fill="auto"/>
        <w:spacing w:after="240"/>
        <w:ind w:right="-1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VIII. </w:t>
      </w:r>
      <w:r w:rsidR="00D45377" w:rsidRPr="001761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Řešení sporů</w:t>
      </w:r>
      <w:r w:rsidR="00D45377" w:rsidRPr="005E6C3E" w:rsidDel="00D4537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cs-CZ"/>
        </w:rPr>
        <w:t xml:space="preserve"> </w:t>
      </w:r>
    </w:p>
    <w:p w14:paraId="6B08E203" w14:textId="77777777" w:rsidR="001322BC" w:rsidRPr="007D6D15" w:rsidRDefault="001322BC" w:rsidP="0017611D">
      <w:pPr>
        <w:numPr>
          <w:ilvl w:val="0"/>
          <w:numId w:val="20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Strany této smlouvy se zavazují, že veškeré spory vyplývající z realizace, výkl</w:t>
      </w:r>
      <w:r w:rsidR="0010082F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adu nebo ukončení této smlouvy 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budou řešit smírnou cestou dohodou. Pokud toto nebude možné, rozhoduje věcně a místně příslušný soud.</w:t>
      </w:r>
    </w:p>
    <w:p w14:paraId="4ED380A1" w14:textId="2AA9EF85" w:rsidR="001322BC" w:rsidRPr="001322BC" w:rsidRDefault="001322BC" w:rsidP="0017611D">
      <w:pPr>
        <w:numPr>
          <w:ilvl w:val="0"/>
          <w:numId w:val="20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Je-li nebo stane-li se některé ustanovení této smlouvy neplatné či neúčinné, zůstávají ostatní ustanovení této smlouvy platná a účinná. Namísto neplatného či neúčinného ustanovení se použijí ustanovení 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lastRenderedPageBreak/>
        <w:t>obecně závazných právních předpisů upravujících otázku vzájemného vztahu smluvních stran. Strany se pak zavazují upravit svůj vztah přijetím jiného ustanovení, které svým výsledkem nejlépe odpovídá záměru ustanovení neplatného</w:t>
      </w:r>
      <w:r w:rsidR="00CF2DD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resp. neúčinného.</w:t>
      </w:r>
      <w:r w:rsidR="00D4537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EBDB3FA" w14:textId="77777777" w:rsidR="001322BC" w:rsidRPr="001322BC" w:rsidRDefault="001322BC" w:rsidP="00462202">
      <w:pPr>
        <w:tabs>
          <w:tab w:val="left" w:pos="-3119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yellow"/>
          <w:lang w:eastAsia="cs-CZ"/>
        </w:rPr>
      </w:pPr>
    </w:p>
    <w:p w14:paraId="4EAE7794" w14:textId="77777777" w:rsidR="001322BC" w:rsidRPr="001322BC" w:rsidRDefault="001322BC" w:rsidP="00462202">
      <w:pPr>
        <w:shd w:val="clear" w:color="00FFFF" w:fill="auto"/>
        <w:ind w:right="-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IX. </w:t>
      </w:r>
      <w:r w:rsidR="00D45377" w:rsidRPr="001761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Smluvní pokuty</w:t>
      </w:r>
      <w:r w:rsidR="00D45377" w:rsidRPr="007B009C" w:rsidDel="00D4537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cs-CZ"/>
        </w:rPr>
        <w:t xml:space="preserve"> </w:t>
      </w:r>
    </w:p>
    <w:p w14:paraId="162E490D" w14:textId="77777777" w:rsidR="001322BC" w:rsidRPr="001322BC" w:rsidRDefault="001322BC" w:rsidP="00462202">
      <w:pPr>
        <w:shd w:val="clear" w:color="00FFFF" w:fill="auto"/>
        <w:ind w:right="-1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cs-CZ"/>
        </w:rPr>
      </w:pPr>
    </w:p>
    <w:p w14:paraId="08B53ADD" w14:textId="2931FC99" w:rsidR="001322BC" w:rsidRPr="008271FD" w:rsidRDefault="001322BC" w:rsidP="0017611D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 případě prodlení s provedením jakéhokoli druhu </w:t>
      </w:r>
      <w:r w:rsidR="00713FA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služeb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které tv</w:t>
      </w:r>
      <w:r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oří předmět smlouvy, </w:t>
      </w:r>
      <w:r w:rsidR="00EE037E"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je </w:t>
      </w:r>
      <w:r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poskytovatel povinen zaplatit objednateli smluvní pokutu ve výši</w:t>
      </w:r>
      <w:r w:rsidR="00F23B3B"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0628D"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5</w:t>
      </w:r>
      <w:r w:rsidR="0010082F"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23B3B"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000</w:t>
      </w:r>
      <w:r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Kč za každá jednotlivá nesplnění povinností </w:t>
      </w:r>
      <w:r w:rsidR="00EE037E"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uvedených </w:t>
      </w:r>
      <w:r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 </w:t>
      </w:r>
      <w:r w:rsidR="00EE037E"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</w:t>
      </w:r>
      <w:r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říloze č. </w:t>
      </w:r>
      <w:r w:rsidR="007B63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2</w:t>
      </w:r>
      <w:r w:rsidR="007B6311"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B6DB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této smlouvy. Tímto jednotlivý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m nesplněním </w:t>
      </w:r>
      <w:r w:rsidR="00EE037E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se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rozumí neposkytnutí úplného rozsahu u každého jednotlivého druhu </w:t>
      </w:r>
      <w:r w:rsidRPr="008271F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poskytovaných </w:t>
      </w:r>
      <w:r w:rsidR="00713FAC" w:rsidRPr="008271F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služeb</w:t>
      </w:r>
      <w:r w:rsidRPr="008271FD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2B9FDA2C" w14:textId="77777777" w:rsidR="001322BC" w:rsidRPr="007D6D15" w:rsidRDefault="001322BC" w:rsidP="0017611D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Při prodlení objednatele s úhradou faktury je poskyto</w:t>
      </w:r>
      <w:r w:rsidR="00553C05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vatel oprávněn účtovat smluvní 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pokutu ve výši 0,05</w:t>
      </w:r>
      <w:r w:rsidR="007F60F6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% z fakturované částky za každý den prodlení.</w:t>
      </w:r>
    </w:p>
    <w:p w14:paraId="2E819211" w14:textId="77777777" w:rsidR="001322BC" w:rsidRPr="007D6D15" w:rsidRDefault="001322BC" w:rsidP="0017611D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Právo fakturovat a vymáhat smluvní pokuty a úroky z prodlení vzniká objednateli a poskytovateli prvním dnem následujícím po marném uplynutí lhůty. Smluvní pokuty a úroky z prodlení jsou splatné do 30 dní ode dne doručení oznámení o jejich vymáhání. Právo na fakturování a vymáhání smluvních pokut a úroků z prodlení nevznikne po dobu, po kterou zdržení proveditelné platby zavinil peněžní ústav.</w:t>
      </w:r>
    </w:p>
    <w:p w14:paraId="3BCD65FA" w14:textId="77777777" w:rsidR="001322BC" w:rsidRDefault="001322BC" w:rsidP="0017611D">
      <w:pPr>
        <w:numPr>
          <w:ilvl w:val="0"/>
          <w:numId w:val="21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Smluvní strany se dohodly, že zaplacením smluvních pokut není dotčeno právo na náhradu škody, </w:t>
      </w:r>
      <w:r w:rsidR="00EE037E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to i ve výši přesahující vyúčtované, resp. uhrazené</w:t>
      </w:r>
      <w:r w:rsidR="007F60F6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smluvní pokuty a rovněž není dotčena povinnost splnit závazky vyplývající z této smlouvy.</w:t>
      </w:r>
      <w:r w:rsidR="00D45377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1CDEC74" w14:textId="77777777" w:rsidR="000E0696" w:rsidRDefault="000E0696" w:rsidP="000E0696">
      <w:pPr>
        <w:spacing w:after="120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63F506AA" w14:textId="77777777" w:rsidR="001322BC" w:rsidRPr="001322BC" w:rsidRDefault="001322BC" w:rsidP="00462202">
      <w:pPr>
        <w:shd w:val="clear" w:color="00FFFF" w:fill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1322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X. </w:t>
      </w:r>
      <w:r w:rsidR="00D45377" w:rsidRPr="00717B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Závěrečná ustanovení</w:t>
      </w:r>
      <w:r w:rsidR="00D45377" w:rsidRPr="001322BC" w:rsidDel="00D45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</w:p>
    <w:p w14:paraId="4A0D9082" w14:textId="77777777" w:rsidR="001322BC" w:rsidRPr="001322BC" w:rsidRDefault="001322BC" w:rsidP="00462202">
      <w:pPr>
        <w:shd w:val="clear" w:color="00FFFF" w:fill="auto"/>
        <w:ind w:right="-1"/>
        <w:jc w:val="center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cs-CZ"/>
        </w:rPr>
      </w:pPr>
    </w:p>
    <w:p w14:paraId="056DA286" w14:textId="77777777"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Tato smlouva a práva a povinnosti z ní vzniklé se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řídí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zákonem č. 89/2012 Sb., občanský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zákoník.</w:t>
      </w:r>
    </w:p>
    <w:p w14:paraId="5A00933E" w14:textId="77777777"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Poskytovatel bere na vědomí, že tato smlouva včetně její změny a dodatků bude uveřejněna v souladu s § 219 zákona č. 134/2016 Sb., o zadávání veřejných zakázek</w:t>
      </w:r>
      <w:r w:rsidR="00D93A4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v platném znění.</w:t>
      </w:r>
    </w:p>
    <w:p w14:paraId="631DA3F0" w14:textId="43D9A77A"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Poskytovatel bere na vědomí, že jakékoliv cenové navýšení může být realizováno pouze v souladu </w:t>
      </w:r>
      <w:r w:rsidR="00EE037E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§ 222 zákona č. 134/2016 Sb., o zadávání veřejných zakázek</w:t>
      </w:r>
      <w:r w:rsidR="00D73C2F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v platném znění.</w:t>
      </w:r>
    </w:p>
    <w:p w14:paraId="0327160B" w14:textId="77777777" w:rsidR="001322BC" w:rsidRPr="00717BFE" w:rsidRDefault="001322BC" w:rsidP="00717BFE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Tato smlouva obsahuje úplné ujednání o předmětu smlouvy a všech náležitostech, které strany měly </w:t>
      </w:r>
      <w:r w:rsidR="00EE037E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EE037E"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ze</w:t>
      </w:r>
      <w:r w:rsidR="00EE03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 </w:t>
      </w:r>
      <w:r w:rsidRPr="00717BF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stran.</w:t>
      </w:r>
    </w:p>
    <w:p w14:paraId="6230E02B" w14:textId="77777777" w:rsidR="00235C4A" w:rsidRPr="000A009B" w:rsidRDefault="00235C4A" w:rsidP="00235C4A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0A009B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Smlouvu lze měnit a doplňovat po dohodě smluvních stran formou písemných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či elektronických</w:t>
      </w:r>
      <w:r w:rsidRPr="000A009B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dodatků k této smlouvě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</w:t>
      </w:r>
      <w:r w:rsidRPr="000A009B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podepsaných oběma smluvními stranami. </w:t>
      </w:r>
      <w:r w:rsidRPr="00E52565">
        <w:rPr>
          <w:rFonts w:ascii="Times New Roman" w:hAnsi="Times New Roman"/>
          <w:sz w:val="24"/>
          <w:szCs w:val="24"/>
        </w:rPr>
        <w:t xml:space="preserve">Podepsané dodatky se stávají nedílnou součástí této smlouvy. </w:t>
      </w:r>
      <w:r w:rsidRPr="000A009B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Za písemnou formu nebude pro tento účel považována výměna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běžných</w:t>
      </w:r>
      <w:r w:rsidRPr="000A009B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e-mailových či jiných elektronických zpráv.</w:t>
      </w:r>
    </w:p>
    <w:p w14:paraId="0814CADC" w14:textId="77777777" w:rsidR="00235C4A" w:rsidRPr="000A009B" w:rsidRDefault="00235C4A" w:rsidP="00235C4A">
      <w:pPr>
        <w:pStyle w:val="Odstavecseseznamem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0857C5">
        <w:rPr>
          <w:rFonts w:ascii="Times New Roman" w:hAnsi="Times New Roman" w:cs="Times New Roman"/>
          <w:sz w:val="24"/>
          <w:szCs w:val="24"/>
        </w:rPr>
        <w:t xml:space="preserve">Tato smlouva byla vyhotovena ve dvou stejnopisech, z nichž objednatel obdrží jedno vyhotovení </w:t>
      </w:r>
      <w:r>
        <w:rPr>
          <w:rFonts w:ascii="Times New Roman" w:hAnsi="Times New Roman" w:cs="Times New Roman"/>
          <w:sz w:val="24"/>
          <w:szCs w:val="24"/>
        </w:rPr>
        <w:br/>
      </w:r>
      <w:r w:rsidRPr="000857C5">
        <w:rPr>
          <w:rFonts w:ascii="Times New Roman" w:hAnsi="Times New Roman" w:cs="Times New Roman"/>
          <w:sz w:val="24"/>
          <w:szCs w:val="24"/>
        </w:rPr>
        <w:t xml:space="preserve">a zhotovitel jedno vyhotovení. Předchozí věta neplatí v případě, bude-li smlouva uzavřena </w:t>
      </w:r>
      <w:r>
        <w:rPr>
          <w:rFonts w:ascii="Times New Roman" w:hAnsi="Times New Roman" w:cs="Times New Roman"/>
          <w:sz w:val="24"/>
          <w:szCs w:val="24"/>
        </w:rPr>
        <w:br/>
      </w:r>
      <w:r w:rsidRPr="000857C5">
        <w:rPr>
          <w:rFonts w:ascii="Times New Roman" w:hAnsi="Times New Roman" w:cs="Times New Roman"/>
          <w:sz w:val="24"/>
          <w:szCs w:val="24"/>
        </w:rPr>
        <w:t xml:space="preserve">v elektronické podobě s připojením elektronických podpisů smluvních stran. </w:t>
      </w:r>
    </w:p>
    <w:p w14:paraId="77AD7875" w14:textId="7860CA4F" w:rsidR="00867A38" w:rsidRPr="00867A38" w:rsidRDefault="001322BC" w:rsidP="00867A38">
      <w:pPr>
        <w:numPr>
          <w:ilvl w:val="0"/>
          <w:numId w:val="22"/>
        </w:numPr>
        <w:spacing w:after="120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Smluvní strany prohlašují, že </w:t>
      </w:r>
      <w:r w:rsidR="007F60F6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s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i smlouvu </w:t>
      </w:r>
      <w:r w:rsidR="00AB35BA"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přečetl</w:t>
      </w:r>
      <w:r w:rsidR="00AB35BA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y</w:t>
      </w:r>
      <w:r w:rsidRPr="001322B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s jejím obsahem souhlasí, což stvrzují svými podpisy.</w:t>
      </w:r>
    </w:p>
    <w:p w14:paraId="31E55AF9" w14:textId="395EBAA6" w:rsidR="00867A38" w:rsidRDefault="00867A38" w:rsidP="00462202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022B57FD" w14:textId="77777777" w:rsidR="0032265E" w:rsidRPr="001322BC" w:rsidRDefault="0032265E" w:rsidP="00462202">
      <w:pPr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14:paraId="4F49636C" w14:textId="77777777" w:rsidR="009C75FC" w:rsidRPr="001322BC" w:rsidRDefault="001322BC" w:rsidP="004E27BE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717BF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>Přílohy</w:t>
      </w:r>
      <w:r w:rsidRPr="001322BC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:</w:t>
      </w:r>
    </w:p>
    <w:p w14:paraId="4D780C10" w14:textId="77777777" w:rsidR="007B7F04" w:rsidRPr="007B7F04" w:rsidRDefault="007B7F04" w:rsidP="007B7F04">
      <w:pP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B7F0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Příloha č. 1: Sankce za porušení BOZP, PO a OŽP</w:t>
      </w:r>
    </w:p>
    <w:p w14:paraId="117395E3" w14:textId="77777777" w:rsidR="007B7F04" w:rsidRPr="007B7F04" w:rsidRDefault="007B7F04" w:rsidP="007B7F04">
      <w:pP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B7F0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Příloha č. 2: Ceník servisních služeb a ostatních činností </w:t>
      </w:r>
    </w:p>
    <w:p w14:paraId="3B1A1FA9" w14:textId="4DE18064" w:rsidR="001322BC" w:rsidRDefault="007B7F04" w:rsidP="00CF2DDD">
      <w:pP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7B7F04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lastRenderedPageBreak/>
        <w:t xml:space="preserve">Příloha č. 3: Seznam lokalit a zařízení </w:t>
      </w:r>
    </w:p>
    <w:p w14:paraId="037F47E8" w14:textId="343E3801" w:rsidR="008532A2" w:rsidRPr="00867A38" w:rsidRDefault="00AE0A67" w:rsidP="00867A3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Příloha č. 4: Plná moc</w:t>
      </w:r>
    </w:p>
    <w:p w14:paraId="35E4C43A" w14:textId="2448C056" w:rsidR="008532A2" w:rsidRDefault="008532A2" w:rsidP="00462202">
      <w:pPr>
        <w:ind w:left="284" w:right="-1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6075FDD" w14:textId="77777777" w:rsidR="008532A2" w:rsidRPr="0055007C" w:rsidRDefault="008532A2" w:rsidP="00462202">
      <w:pPr>
        <w:ind w:left="284" w:right="-1" w:hanging="56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B4CFCC3" w14:textId="3AA24DD3" w:rsidR="009C75FC" w:rsidRPr="009C75FC" w:rsidRDefault="009C75FC" w:rsidP="00462202">
      <w:pPr>
        <w:pStyle w:val="Zkladntext2"/>
        <w:tabs>
          <w:tab w:val="left" w:pos="5670"/>
        </w:tabs>
        <w:spacing w:after="0" w:line="240" w:lineRule="auto"/>
        <w:ind w:right="-1"/>
        <w:jc w:val="both"/>
        <w:rPr>
          <w:sz w:val="24"/>
          <w:szCs w:val="24"/>
        </w:rPr>
      </w:pPr>
      <w:r w:rsidRPr="009C75FC">
        <w:rPr>
          <w:sz w:val="24"/>
          <w:szCs w:val="24"/>
        </w:rPr>
        <w:t>V Praze</w:t>
      </w:r>
      <w:r w:rsidRPr="009C75FC">
        <w:rPr>
          <w:sz w:val="24"/>
          <w:szCs w:val="24"/>
        </w:rPr>
        <w:tab/>
      </w:r>
      <w:r w:rsidRPr="009C75FC">
        <w:rPr>
          <w:sz w:val="24"/>
          <w:szCs w:val="24"/>
          <w:lang w:eastAsia="zh-CN"/>
        </w:rPr>
        <w:t>V </w:t>
      </w:r>
      <w:r w:rsidR="009E6358" w:rsidRPr="009E6358">
        <w:rPr>
          <w:sz w:val="24"/>
          <w:szCs w:val="24"/>
          <w:lang w:eastAsia="zh-CN"/>
        </w:rPr>
        <w:t>Blansku</w:t>
      </w:r>
    </w:p>
    <w:p w14:paraId="4389A1AD" w14:textId="77777777" w:rsidR="009C75FC" w:rsidRPr="00717BFE" w:rsidRDefault="009C75FC" w:rsidP="00462202">
      <w:pPr>
        <w:tabs>
          <w:tab w:val="left" w:pos="567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120C45B6" w14:textId="77777777" w:rsidR="009C75FC" w:rsidRPr="00717BFE" w:rsidRDefault="009C75FC" w:rsidP="00462202">
      <w:pPr>
        <w:tabs>
          <w:tab w:val="left" w:pos="567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17BF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sz w:val="24"/>
          <w:szCs w:val="24"/>
        </w:rPr>
        <w:t>objednatele</w:t>
      </w:r>
      <w:r w:rsidRPr="00717BFE">
        <w:rPr>
          <w:rFonts w:ascii="Times New Roman" w:hAnsi="Times New Roman" w:cs="Times New Roman"/>
          <w:bCs/>
          <w:sz w:val="24"/>
          <w:szCs w:val="24"/>
        </w:rPr>
        <w:t>:</w:t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  <w:t>Za p</w:t>
      </w:r>
      <w:r>
        <w:rPr>
          <w:rFonts w:ascii="Times New Roman" w:hAnsi="Times New Roman" w:cs="Times New Roman"/>
          <w:bCs/>
          <w:sz w:val="24"/>
          <w:szCs w:val="24"/>
        </w:rPr>
        <w:t>oskytovatele</w:t>
      </w:r>
      <w:r w:rsidRPr="00717BFE">
        <w:rPr>
          <w:rFonts w:ascii="Times New Roman" w:hAnsi="Times New Roman" w:cs="Times New Roman"/>
          <w:bCs/>
          <w:sz w:val="24"/>
          <w:szCs w:val="24"/>
        </w:rPr>
        <w:t>:</w:t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</w:r>
    </w:p>
    <w:p w14:paraId="7BDB251D" w14:textId="77777777"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28688384" w14:textId="77777777"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4C8A1859" w14:textId="77777777"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68D4ED6A" w14:textId="78F07791" w:rsidR="009C75FC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3C27EC10" w14:textId="77777777" w:rsidR="00867A38" w:rsidRPr="00717BFE" w:rsidRDefault="00867A38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14:paraId="4BA4E89A" w14:textId="77777777" w:rsidR="009C75FC" w:rsidRPr="00717BFE" w:rsidRDefault="009C75FC" w:rsidP="00462202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17BFE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</w:r>
      <w:r w:rsidRPr="00717BFE">
        <w:rPr>
          <w:rFonts w:ascii="Times New Roman" w:hAnsi="Times New Roman" w:cs="Times New Roman"/>
          <w:bCs/>
          <w:sz w:val="24"/>
          <w:szCs w:val="24"/>
        </w:rPr>
        <w:tab/>
      </w:r>
      <w:r w:rsidR="007D6D1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D6D15" w:rsidRPr="00284CAD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107C47C5" w14:textId="3FBA771F" w:rsidR="009C75FC" w:rsidRPr="00717BFE" w:rsidRDefault="009C75FC" w:rsidP="00462202">
      <w:pPr>
        <w:pStyle w:val="Odstavecseseznamem"/>
        <w:shd w:val="clear" w:color="auto" w:fill="FFFFFF"/>
        <w:tabs>
          <w:tab w:val="center" w:pos="1985"/>
          <w:tab w:val="center" w:pos="7655"/>
        </w:tabs>
        <w:ind w:left="0" w:right="-1" w:hanging="284"/>
        <w:rPr>
          <w:rFonts w:ascii="Times New Roman" w:hAnsi="Times New Roman" w:cs="Times New Roman"/>
          <w:sz w:val="24"/>
          <w:szCs w:val="24"/>
        </w:rPr>
      </w:pPr>
      <w:r w:rsidRPr="00717BFE">
        <w:rPr>
          <w:rFonts w:ascii="Times New Roman" w:hAnsi="Times New Roman" w:cs="Times New Roman"/>
          <w:sz w:val="24"/>
          <w:szCs w:val="24"/>
        </w:rPr>
        <w:tab/>
      </w:r>
      <w:r w:rsidRPr="00717BFE">
        <w:rPr>
          <w:rFonts w:ascii="Times New Roman" w:hAnsi="Times New Roman" w:cs="Times New Roman"/>
          <w:sz w:val="24"/>
          <w:szCs w:val="24"/>
        </w:rPr>
        <w:tab/>
        <w:t>Armádní Servisní, příspěvková organizace</w:t>
      </w:r>
      <w:r w:rsidRPr="00717BFE">
        <w:rPr>
          <w:rFonts w:ascii="Times New Roman" w:hAnsi="Times New Roman" w:cs="Times New Roman"/>
          <w:sz w:val="24"/>
          <w:szCs w:val="24"/>
        </w:rPr>
        <w:tab/>
      </w:r>
      <w:r w:rsidR="009E6358" w:rsidRPr="009E6358">
        <w:rPr>
          <w:rFonts w:ascii="Times New Roman" w:hAnsi="Times New Roman" w:cs="Times New Roman"/>
          <w:sz w:val="24"/>
          <w:szCs w:val="24"/>
        </w:rPr>
        <w:t>CERGOMONT s.r.o.</w:t>
      </w:r>
    </w:p>
    <w:p w14:paraId="0ADA12A8" w14:textId="1A8F69B2" w:rsidR="009C75FC" w:rsidRPr="00717BFE" w:rsidRDefault="009C75FC" w:rsidP="00462202">
      <w:pPr>
        <w:pStyle w:val="Odstavecseseznamem"/>
        <w:shd w:val="clear" w:color="auto" w:fill="FFFFFF"/>
        <w:tabs>
          <w:tab w:val="center" w:pos="1985"/>
          <w:tab w:val="center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17BFE"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154F74">
        <w:rPr>
          <w:rFonts w:ascii="Times New Roman" w:hAnsi="Times New Roman" w:cs="Times New Roman"/>
          <w:sz w:val="24"/>
          <w:szCs w:val="24"/>
        </w:rPr>
        <w:t>Tomáš Hladík</w:t>
      </w:r>
      <w:r w:rsidRPr="00717BFE">
        <w:rPr>
          <w:rFonts w:ascii="Times New Roman" w:hAnsi="Times New Roman" w:cs="Times New Roman"/>
          <w:sz w:val="24"/>
          <w:szCs w:val="24"/>
        </w:rPr>
        <w:tab/>
      </w:r>
      <w:r w:rsidR="00CA7CEC">
        <w:rPr>
          <w:rFonts w:ascii="Times New Roman" w:hAnsi="Times New Roman" w:cs="Times New Roman"/>
          <w:sz w:val="24"/>
          <w:szCs w:val="24"/>
        </w:rPr>
        <w:t>XXX</w:t>
      </w:r>
      <w:bookmarkStart w:id="0" w:name="_GoBack"/>
      <w:bookmarkEnd w:id="0"/>
    </w:p>
    <w:p w14:paraId="6B0A7272" w14:textId="14197739" w:rsidR="009C75FC" w:rsidRDefault="009C75FC" w:rsidP="00462202">
      <w:pPr>
        <w:shd w:val="clear" w:color="auto" w:fill="FFFFFF"/>
        <w:tabs>
          <w:tab w:val="center" w:pos="1985"/>
          <w:tab w:val="center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17BFE">
        <w:rPr>
          <w:rFonts w:ascii="Times New Roman" w:hAnsi="Times New Roman" w:cs="Times New Roman"/>
          <w:sz w:val="24"/>
          <w:szCs w:val="24"/>
        </w:rPr>
        <w:tab/>
      </w:r>
      <w:r w:rsidR="00154F74">
        <w:rPr>
          <w:rFonts w:ascii="Times New Roman" w:hAnsi="Times New Roman" w:cs="Times New Roman"/>
          <w:sz w:val="24"/>
          <w:szCs w:val="24"/>
        </w:rPr>
        <w:t>provozní náměstek ředitele – oblast Morava</w:t>
      </w:r>
      <w:r w:rsidRPr="00717BFE">
        <w:rPr>
          <w:rFonts w:ascii="Times New Roman" w:hAnsi="Times New Roman" w:cs="Times New Roman"/>
          <w:sz w:val="24"/>
          <w:szCs w:val="24"/>
        </w:rPr>
        <w:tab/>
      </w:r>
      <w:r w:rsidR="009E6358" w:rsidRPr="009E6358">
        <w:rPr>
          <w:rFonts w:ascii="Times New Roman" w:hAnsi="Times New Roman" w:cs="Times New Roman"/>
          <w:sz w:val="24"/>
          <w:szCs w:val="24"/>
        </w:rPr>
        <w:t>jednatel</w:t>
      </w:r>
    </w:p>
    <w:p w14:paraId="2FFF7271" w14:textId="34F54029" w:rsidR="00154F74" w:rsidRPr="00717BFE" w:rsidRDefault="00154F74" w:rsidP="00462202">
      <w:pPr>
        <w:shd w:val="clear" w:color="auto" w:fill="FFFFFF"/>
        <w:tabs>
          <w:tab w:val="center" w:pos="1985"/>
          <w:tab w:val="center" w:pos="765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základě plné moci</w:t>
      </w:r>
    </w:p>
    <w:p w14:paraId="667A5BD3" w14:textId="77777777" w:rsidR="00E034E2" w:rsidRPr="00723132" w:rsidRDefault="00E034E2" w:rsidP="00E034E2">
      <w:pPr>
        <w:pageBreakBefore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</w:rPr>
      </w:pPr>
      <w:r w:rsidRPr="00723132">
        <w:rPr>
          <w:rFonts w:ascii="Times New Roman" w:hAnsi="Times New Roman" w:cs="Times New Roman"/>
          <w:bCs/>
        </w:rPr>
        <w:lastRenderedPageBreak/>
        <w:t>Příloha č. 1</w:t>
      </w:r>
    </w:p>
    <w:p w14:paraId="7F2198F2" w14:textId="77777777" w:rsidR="00E034E2" w:rsidRPr="00595E50" w:rsidRDefault="00E034E2" w:rsidP="00E034E2">
      <w:pPr>
        <w:pStyle w:val="Nadpis1"/>
        <w:spacing w:afterLines="50" w:after="120"/>
        <w:rPr>
          <w:rFonts w:ascii="Arial Narrow" w:hAnsi="Arial Narrow"/>
        </w:rPr>
      </w:pPr>
      <w:r w:rsidRPr="00595E50">
        <w:rPr>
          <w:rFonts w:ascii="Arial Narrow" w:hAnsi="Arial Narrow"/>
        </w:rPr>
        <w:t>Sankce za porušení BOZP, PO a OŽP</w:t>
      </w:r>
    </w:p>
    <w:p w14:paraId="46F58050" w14:textId="77777777" w:rsidR="00E034E2" w:rsidRPr="009C4BA1" w:rsidRDefault="00E034E2" w:rsidP="00E03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79"/>
        <w:gridCol w:w="3149"/>
        <w:gridCol w:w="1426"/>
      </w:tblGrid>
      <w:tr w:rsidR="00E034E2" w:rsidRPr="0036336D" w14:paraId="2CEA220F" w14:textId="77777777" w:rsidTr="00ED6FE7">
        <w:trPr>
          <w:trHeight w:val="426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85567" w14:textId="77777777" w:rsidR="00E034E2" w:rsidRPr="00A12374" w:rsidRDefault="00E034E2" w:rsidP="00ED6FE7">
            <w:pPr>
              <w:jc w:val="center"/>
            </w:pPr>
            <w:r w:rsidRPr="00A12374"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1302E" w14:textId="77777777" w:rsidR="00E034E2" w:rsidRPr="00A12374" w:rsidRDefault="00E034E2" w:rsidP="00ED6FE7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20D6E" w14:textId="77777777" w:rsidR="00E034E2" w:rsidRPr="00A12374" w:rsidRDefault="00E034E2" w:rsidP="00ED6FE7">
            <w:pPr>
              <w:jc w:val="center"/>
              <w:rPr>
                <w:rFonts w:ascii="Arial" w:hAnsi="Arial" w:cs="Arial"/>
                <w:b/>
              </w:rPr>
            </w:pPr>
            <w:r w:rsidRPr="00A12374"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E034E2" w:rsidRPr="0036336D" w14:paraId="16F714E5" w14:textId="77777777" w:rsidTr="00ED6FE7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295EE9" w14:textId="77777777" w:rsidR="00E034E2" w:rsidRPr="0036336D" w:rsidRDefault="00E034E2" w:rsidP="00E034E2">
            <w:pPr>
              <w:pStyle w:val="13Stupovit"/>
              <w:numPr>
                <w:ilvl w:val="0"/>
                <w:numId w:val="3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2AD2BC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E331B7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34E2" w:rsidRPr="0036336D" w14:paraId="1742BD65" w14:textId="77777777" w:rsidTr="00ED6FE7">
        <w:trPr>
          <w:trHeight w:val="340"/>
        </w:trPr>
        <w:tc>
          <w:tcPr>
            <w:tcW w:w="2725" w:type="pct"/>
            <w:tcBorders>
              <w:top w:val="single" w:sz="4" w:space="0" w:color="auto"/>
            </w:tcBorders>
            <w:vAlign w:val="center"/>
          </w:tcPr>
          <w:p w14:paraId="1FE95FBF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vAlign w:val="center"/>
          </w:tcPr>
          <w:p w14:paraId="570AF1F6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59F14075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 – 1000</w:t>
            </w:r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E034E2" w:rsidRPr="0036336D" w14:paraId="7CE1B47D" w14:textId="77777777" w:rsidTr="00ED6FE7">
        <w:trPr>
          <w:trHeight w:val="691"/>
        </w:trPr>
        <w:tc>
          <w:tcPr>
            <w:tcW w:w="2725" w:type="pct"/>
            <w:vAlign w:val="center"/>
          </w:tcPr>
          <w:p w14:paraId="76688CF3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vAlign w:val="center"/>
          </w:tcPr>
          <w:p w14:paraId="23F44E80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vAlign w:val="center"/>
          </w:tcPr>
          <w:p w14:paraId="6E7440AA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500 – návrh </w:t>
            </w:r>
            <w:r>
              <w:rPr>
                <w:rFonts w:ascii="Arial" w:hAnsi="Arial" w:cs="Arial"/>
                <w:sz w:val="18"/>
              </w:rPr>
              <w:t>koordinátora BOZP</w:t>
            </w:r>
          </w:p>
        </w:tc>
      </w:tr>
      <w:tr w:rsidR="00E034E2" w:rsidRPr="0036336D" w14:paraId="41339AC4" w14:textId="77777777" w:rsidTr="00ED6FE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60DA0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5BAD2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CE254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</w:t>
            </w:r>
          </w:p>
        </w:tc>
      </w:tr>
      <w:tr w:rsidR="00E034E2" w:rsidRPr="0036336D" w14:paraId="448B1DE0" w14:textId="77777777" w:rsidTr="00ED6FE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51A68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2F360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FA3C8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E034E2" w:rsidRPr="0036336D" w14:paraId="6C3A4CF3" w14:textId="77777777" w:rsidTr="00ED6FE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5FBB5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</w:rPr>
              <w:t>Nedodržování právních a ostatních předpisů, pokynů zaměstnavatele</w:t>
            </w:r>
            <w:r>
              <w:rPr>
                <w:rFonts w:ascii="Arial" w:hAnsi="Arial" w:cs="Arial"/>
                <w:sz w:val="18"/>
              </w:rPr>
              <w:t xml:space="preserve">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626B9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84421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</w:t>
            </w:r>
            <w:r>
              <w:rPr>
                <w:rFonts w:ascii="Arial" w:hAnsi="Arial" w:cs="Arial"/>
                <w:sz w:val="18"/>
              </w:rPr>
              <w:t>0</w:t>
            </w:r>
            <w:r w:rsidRPr="0036336D">
              <w:rPr>
                <w:rFonts w:ascii="Arial" w:hAnsi="Arial" w:cs="Arial"/>
                <w:sz w:val="18"/>
              </w:rPr>
              <w:t xml:space="preserve"> – 1000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E034E2" w:rsidRPr="0036336D" w14:paraId="23B0251F" w14:textId="77777777" w:rsidTr="00ED6FE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6F181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B92A5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580EF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</w:p>
        </w:tc>
      </w:tr>
      <w:tr w:rsidR="00E034E2" w:rsidRPr="0036336D" w14:paraId="5413482E" w14:textId="77777777" w:rsidTr="00ED6FE7">
        <w:trPr>
          <w:trHeight w:val="549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8CD700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0F271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B1EA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34E2" w:rsidRPr="0036336D" w14:paraId="6414B34D" w14:textId="77777777" w:rsidTr="00ED6FE7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4F551" w14:textId="77777777" w:rsidR="00E034E2" w:rsidRPr="0036336D" w:rsidRDefault="00E034E2" w:rsidP="00E034E2">
            <w:pPr>
              <w:pStyle w:val="13Stupovi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03C76B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06270C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34E2" w:rsidRPr="0036336D" w14:paraId="50C43B87" w14:textId="77777777" w:rsidTr="00ED6FE7">
        <w:trPr>
          <w:trHeight w:val="521"/>
        </w:trPr>
        <w:tc>
          <w:tcPr>
            <w:tcW w:w="2725" w:type="pct"/>
            <w:tcBorders>
              <w:bottom w:val="dotted" w:sz="4" w:space="0" w:color="auto"/>
            </w:tcBorders>
            <w:vAlign w:val="center"/>
          </w:tcPr>
          <w:p w14:paraId="092F76CE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566" w:type="pct"/>
            <w:tcBorders>
              <w:bottom w:val="dotted" w:sz="4" w:space="0" w:color="auto"/>
            </w:tcBorders>
            <w:vAlign w:val="center"/>
          </w:tcPr>
          <w:p w14:paraId="7CED7601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bottom w:val="dotted" w:sz="4" w:space="0" w:color="auto"/>
            </w:tcBorders>
            <w:vAlign w:val="center"/>
          </w:tcPr>
          <w:p w14:paraId="3CD4F4E8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34E2" w:rsidRPr="0036336D" w14:paraId="7B3EBA88" w14:textId="77777777" w:rsidTr="00ED6FE7">
        <w:trPr>
          <w:trHeight w:val="479"/>
        </w:trPr>
        <w:tc>
          <w:tcPr>
            <w:tcW w:w="272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7C51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9F3D6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C2C5E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34E2" w:rsidRPr="0036336D" w14:paraId="0BA7577F" w14:textId="77777777" w:rsidTr="00ED6FE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86EFF0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AF9FD5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937975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34E2" w:rsidRPr="0036336D" w14:paraId="5C58B447" w14:textId="77777777" w:rsidTr="00ED6FE7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D45C62" w14:textId="77777777" w:rsidR="00E034E2" w:rsidRPr="0036336D" w:rsidRDefault="00E034E2" w:rsidP="00E034E2">
            <w:pPr>
              <w:pStyle w:val="13Stupovi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E8ECC0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CF50B9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34E2" w:rsidRPr="0036336D" w14:paraId="63D0AAF6" w14:textId="77777777" w:rsidTr="00ED6FE7">
        <w:trPr>
          <w:trHeight w:val="701"/>
        </w:trPr>
        <w:tc>
          <w:tcPr>
            <w:tcW w:w="2725" w:type="pct"/>
            <w:tcBorders>
              <w:top w:val="single" w:sz="4" w:space="0" w:color="auto"/>
            </w:tcBorders>
            <w:vAlign w:val="center"/>
          </w:tcPr>
          <w:p w14:paraId="5208F75C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Porušení povinností vyplývajících z předpisů o požární ochraně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single" w:sz="4" w:space="0" w:color="auto"/>
            </w:tcBorders>
            <w:vAlign w:val="center"/>
          </w:tcPr>
          <w:p w14:paraId="3D067005" w14:textId="77777777" w:rsidR="00E034E2" w:rsidRDefault="00E034E2" w:rsidP="00ED6FE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3B04435D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</w:t>
            </w:r>
            <w:r w:rsidRPr="0036336D">
              <w:rPr>
                <w:rFonts w:ascii="Arial" w:hAnsi="Arial" w:cs="Arial"/>
                <w:sz w:val="18"/>
              </w:rPr>
              <w:t>yhl</w:t>
            </w:r>
            <w:proofErr w:type="spellEnd"/>
            <w:r w:rsidRPr="0036336D"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2D990E91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E034E2" w:rsidRPr="0036336D" w14:paraId="1EE052A6" w14:textId="77777777" w:rsidTr="00ED6FE7">
        <w:trPr>
          <w:trHeight w:val="340"/>
        </w:trPr>
        <w:tc>
          <w:tcPr>
            <w:tcW w:w="2725" w:type="pct"/>
            <w:vAlign w:val="center"/>
          </w:tcPr>
          <w:p w14:paraId="573B9AD9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z w:val="18"/>
                <w:szCs w:val="20"/>
              </w:rPr>
              <w:t>Kouření nebo používání otevřeného ohně na místech, kde je to zakázáno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14:paraId="24B05DDC" w14:textId="77777777" w:rsidR="00E034E2" w:rsidRDefault="00E034E2" w:rsidP="00ED6FE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1D0D9166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Pr="0036336D">
              <w:rPr>
                <w:rFonts w:ascii="Arial" w:hAnsi="Arial" w:cs="Arial"/>
                <w:sz w:val="18"/>
              </w:rPr>
              <w:t>ák. 133/1985 Sb.</w:t>
            </w:r>
          </w:p>
        </w:tc>
        <w:tc>
          <w:tcPr>
            <w:tcW w:w="709" w:type="pct"/>
            <w:vAlign w:val="center"/>
          </w:tcPr>
          <w:p w14:paraId="2C8FACAE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300</w:t>
            </w:r>
          </w:p>
        </w:tc>
      </w:tr>
      <w:tr w:rsidR="00E034E2" w:rsidRPr="0036336D" w14:paraId="4212C1FB" w14:textId="77777777" w:rsidTr="00ED6FE7">
        <w:trPr>
          <w:trHeight w:val="340"/>
        </w:trPr>
        <w:tc>
          <w:tcPr>
            <w:tcW w:w="2725" w:type="pct"/>
            <w:vAlign w:val="center"/>
          </w:tcPr>
          <w:p w14:paraId="1ECF7011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170AF3C7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14:paraId="1A36C43B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34E2" w:rsidRPr="0036336D" w14:paraId="55D4680C" w14:textId="77777777" w:rsidTr="00ED6FE7">
        <w:trPr>
          <w:trHeight w:val="340"/>
        </w:trPr>
        <w:tc>
          <w:tcPr>
            <w:tcW w:w="2725" w:type="pct"/>
            <w:vAlign w:val="center"/>
          </w:tcPr>
          <w:p w14:paraId="64A89D03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pct"/>
            <w:vAlign w:val="center"/>
          </w:tcPr>
          <w:p w14:paraId="339C6C55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vAlign w:val="center"/>
          </w:tcPr>
          <w:p w14:paraId="12F4D678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34E2" w:rsidRPr="0036336D" w14:paraId="49CB3ABF" w14:textId="77777777" w:rsidTr="00ED6FE7">
        <w:trPr>
          <w:trHeight w:val="340"/>
        </w:trPr>
        <w:tc>
          <w:tcPr>
            <w:tcW w:w="2725" w:type="pct"/>
            <w:vAlign w:val="center"/>
          </w:tcPr>
          <w:p w14:paraId="50A885E0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 w:rsidRPr="0036336D" w:rsidDel="002B4A1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vAlign w:val="center"/>
          </w:tcPr>
          <w:p w14:paraId="6C24C354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vAlign w:val="center"/>
          </w:tcPr>
          <w:p w14:paraId="59666F5D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  <w:r w:rsidRPr="0036336D"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E034E2" w:rsidRPr="0036336D" w14:paraId="643D3FA8" w14:textId="77777777" w:rsidTr="00ED6FE7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983D0" w14:textId="77777777" w:rsidR="00E034E2" w:rsidRPr="0036336D" w:rsidRDefault="00E034E2" w:rsidP="00E034E2">
            <w:pPr>
              <w:pStyle w:val="13Stupovi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  <w:r w:rsidRPr="0036336D"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26E8B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7BC3D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34E2" w:rsidRPr="0036336D" w14:paraId="4C6F9FC7" w14:textId="77777777" w:rsidTr="00ED6FE7">
        <w:trPr>
          <w:trHeight w:val="340"/>
        </w:trPr>
        <w:tc>
          <w:tcPr>
            <w:tcW w:w="272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C00585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A091F7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0C719E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034E2" w:rsidRPr="0036336D" w14:paraId="46F54E32" w14:textId="77777777" w:rsidTr="00ED6FE7">
        <w:trPr>
          <w:trHeight w:val="340"/>
        </w:trPr>
        <w:tc>
          <w:tcPr>
            <w:tcW w:w="272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5165EA" w14:textId="77777777" w:rsidR="00E034E2" w:rsidRPr="0036336D" w:rsidRDefault="00E034E2" w:rsidP="00E034E2">
            <w:pPr>
              <w:pStyle w:val="13Stupovit"/>
              <w:numPr>
                <w:ilvl w:val="1"/>
                <w:numId w:val="38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5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BFACEE" w14:textId="77777777" w:rsidR="00E034E2" w:rsidRPr="0036336D" w:rsidRDefault="00E034E2" w:rsidP="00ED6F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5A0819" w14:textId="77777777" w:rsidR="00E034E2" w:rsidRPr="0036336D" w:rsidRDefault="00E034E2" w:rsidP="00ED6FE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BC5A6F6" w14:textId="77777777" w:rsidR="00E034E2" w:rsidRDefault="00E034E2" w:rsidP="00E034E2">
      <w:pPr>
        <w:tabs>
          <w:tab w:val="left" w:pos="5580"/>
        </w:tabs>
        <w:jc w:val="both"/>
        <w:rPr>
          <w:bCs/>
        </w:rPr>
      </w:pPr>
    </w:p>
    <w:p w14:paraId="4F5615A2" w14:textId="77777777" w:rsidR="008A295C" w:rsidRDefault="008A295C" w:rsidP="00462202">
      <w:pPr>
        <w:ind w:right="-1"/>
      </w:pPr>
    </w:p>
    <w:sectPr w:rsidR="008A295C" w:rsidSect="00867A3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992" w:right="851" w:bottom="851" w:left="992" w:header="425" w:footer="700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1C234" w16cex:dateUtc="2020-12-14T09:51:00Z"/>
  <w16cex:commentExtensible w16cex:durableId="2381C32D" w16cex:dateUtc="2020-12-14T09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5C4A7" w14:textId="77777777" w:rsidR="00A11E7B" w:rsidRDefault="00A11E7B">
      <w:r>
        <w:separator/>
      </w:r>
    </w:p>
  </w:endnote>
  <w:endnote w:type="continuationSeparator" w:id="0">
    <w:p w14:paraId="2632E4D1" w14:textId="77777777" w:rsidR="00A11E7B" w:rsidRDefault="00A1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B834" w14:textId="77777777" w:rsidR="00295FF6" w:rsidRDefault="00132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F3819A" w14:textId="77777777" w:rsidR="00295FF6" w:rsidRDefault="00CA7C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804187"/>
      <w:docPartObj>
        <w:docPartGallery w:val="Page Numbers (Bottom of Page)"/>
        <w:docPartUnique/>
      </w:docPartObj>
    </w:sdtPr>
    <w:sdtEndPr/>
    <w:sdtContent>
      <w:p w14:paraId="177D6D98" w14:textId="77777777" w:rsidR="007D6D15" w:rsidRDefault="00AC28BD">
        <w:pPr>
          <w:pStyle w:val="Zpat"/>
          <w:jc w:val="center"/>
        </w:pPr>
        <w:r>
          <w:rPr>
            <w:noProof/>
          </w:rPr>
          <w:drawing>
            <wp:anchor distT="0" distB="0" distL="0" distR="0" simplePos="0" relativeHeight="251657728" behindDoc="0" locked="0" layoutInCell="1" allowOverlap="1" wp14:anchorId="035DF08D" wp14:editId="561F9C1C">
              <wp:simplePos x="0" y="0"/>
              <wp:positionH relativeFrom="column">
                <wp:posOffset>-45720</wp:posOffset>
              </wp:positionH>
              <wp:positionV relativeFrom="paragraph">
                <wp:posOffset>26670</wp:posOffset>
              </wp:positionV>
              <wp:extent cx="425450" cy="506730"/>
              <wp:effectExtent l="0" t="0" r="0" b="7620"/>
              <wp:wrapNone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450" cy="506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D6D15" w:rsidRPr="00717BFE">
          <w:rPr>
            <w:sz w:val="24"/>
            <w:szCs w:val="24"/>
          </w:rPr>
          <w:fldChar w:fldCharType="begin"/>
        </w:r>
        <w:r w:rsidR="007D6D15" w:rsidRPr="00717BFE">
          <w:rPr>
            <w:sz w:val="24"/>
            <w:szCs w:val="24"/>
          </w:rPr>
          <w:instrText>PAGE   \* MERGEFORMAT</w:instrText>
        </w:r>
        <w:r w:rsidR="007D6D15" w:rsidRPr="00717BFE">
          <w:rPr>
            <w:sz w:val="24"/>
            <w:szCs w:val="24"/>
          </w:rPr>
          <w:fldChar w:fldCharType="separate"/>
        </w:r>
        <w:r w:rsidR="00326897">
          <w:rPr>
            <w:noProof/>
            <w:sz w:val="24"/>
            <w:szCs w:val="24"/>
          </w:rPr>
          <w:t>3</w:t>
        </w:r>
        <w:r w:rsidR="007D6D15" w:rsidRPr="00717BFE">
          <w:rPr>
            <w:sz w:val="24"/>
            <w:szCs w:val="24"/>
          </w:rPr>
          <w:fldChar w:fldCharType="end"/>
        </w:r>
      </w:p>
    </w:sdtContent>
  </w:sdt>
  <w:p w14:paraId="41E2206F" w14:textId="77777777" w:rsidR="00295FF6" w:rsidRDefault="00CA7C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7B1F" w14:textId="77777777" w:rsidR="00A11E7B" w:rsidRDefault="00A11E7B">
      <w:r>
        <w:separator/>
      </w:r>
    </w:p>
  </w:footnote>
  <w:footnote w:type="continuationSeparator" w:id="0">
    <w:p w14:paraId="1DD85E86" w14:textId="77777777" w:rsidR="00A11E7B" w:rsidRDefault="00A1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CC11" w14:textId="77777777" w:rsidR="00295FF6" w:rsidRDefault="001322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B5FA156" w14:textId="77777777" w:rsidR="00295FF6" w:rsidRDefault="00CA7C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7C51" w14:textId="2B0091C8" w:rsidR="00BD57EA" w:rsidRPr="00BD57EA" w:rsidRDefault="001322BC" w:rsidP="00154F74">
    <w:pPr>
      <w:pStyle w:val="Zhlav"/>
      <w:jc w:val="right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Smlouva č</w:t>
    </w:r>
    <w:r w:rsidRPr="00AE442F">
      <w:rPr>
        <w:b/>
        <w:sz w:val="24"/>
        <w:szCs w:val="24"/>
      </w:rPr>
      <w:t xml:space="preserve">. </w:t>
    </w:r>
    <w:r w:rsidR="00AE442F" w:rsidRPr="00AE442F">
      <w:rPr>
        <w:b/>
        <w:sz w:val="24"/>
        <w:szCs w:val="24"/>
      </w:rPr>
      <w:t>T</w:t>
    </w:r>
    <w:r w:rsidRPr="00AE442F">
      <w:rPr>
        <w:b/>
        <w:sz w:val="24"/>
        <w:szCs w:val="24"/>
      </w:rPr>
      <w:t>-</w:t>
    </w:r>
    <w:r w:rsidR="00AE442F" w:rsidRPr="00AE442F">
      <w:rPr>
        <w:b/>
        <w:sz w:val="24"/>
        <w:szCs w:val="24"/>
      </w:rPr>
      <w:t>027</w:t>
    </w:r>
    <w:r w:rsidRPr="00722094">
      <w:rPr>
        <w:b/>
        <w:sz w:val="24"/>
        <w:szCs w:val="24"/>
      </w:rPr>
      <w:t>-00/</w:t>
    </w:r>
    <w:r w:rsidR="00495AA4">
      <w:rPr>
        <w:b/>
        <w:sz w:val="24"/>
        <w:szCs w:val="24"/>
      </w:rPr>
      <w:t>2</w:t>
    </w:r>
    <w:r w:rsidR="00AE442F">
      <w:rPr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F670DB30"/>
    <w:name w:val="WW8Num9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E43C6"/>
    <w:multiLevelType w:val="hybridMultilevel"/>
    <w:tmpl w:val="A12A5D1E"/>
    <w:lvl w:ilvl="0" w:tplc="F2C65C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FF97FDF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0EE1E2E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3D16C04"/>
    <w:multiLevelType w:val="hybridMultilevel"/>
    <w:tmpl w:val="B198A788"/>
    <w:lvl w:ilvl="0" w:tplc="818EC1D2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02DE"/>
    <w:multiLevelType w:val="multilevel"/>
    <w:tmpl w:val="2B8E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07630"/>
    <w:multiLevelType w:val="hybridMultilevel"/>
    <w:tmpl w:val="4D620FFA"/>
    <w:lvl w:ilvl="0" w:tplc="A880B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727A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C2241"/>
    <w:multiLevelType w:val="hybridMultilevel"/>
    <w:tmpl w:val="0A640C2C"/>
    <w:lvl w:ilvl="0" w:tplc="5AC0D764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EA713C"/>
    <w:multiLevelType w:val="hybridMultilevel"/>
    <w:tmpl w:val="BC524D20"/>
    <w:lvl w:ilvl="0" w:tplc="8D080C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2305C0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A177BD0"/>
    <w:multiLevelType w:val="hybridMultilevel"/>
    <w:tmpl w:val="4DC62812"/>
    <w:lvl w:ilvl="0" w:tplc="E40C65C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4476D"/>
    <w:multiLevelType w:val="hybridMultilevel"/>
    <w:tmpl w:val="75781BBA"/>
    <w:lvl w:ilvl="0" w:tplc="37D0B0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E4DCC"/>
    <w:multiLevelType w:val="hybridMultilevel"/>
    <w:tmpl w:val="0B0631AE"/>
    <w:lvl w:ilvl="0" w:tplc="264820B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3D358EC"/>
    <w:multiLevelType w:val="hybridMultilevel"/>
    <w:tmpl w:val="1FB23C58"/>
    <w:lvl w:ilvl="0" w:tplc="29063CD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3F0EBD"/>
    <w:multiLevelType w:val="hybridMultilevel"/>
    <w:tmpl w:val="2C8AF7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51BEF"/>
    <w:multiLevelType w:val="hybridMultilevel"/>
    <w:tmpl w:val="D018D2A0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76C86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8CD2E2E"/>
    <w:multiLevelType w:val="hybridMultilevel"/>
    <w:tmpl w:val="4864821C"/>
    <w:lvl w:ilvl="0" w:tplc="F30A4AD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343434"/>
        <w:w w:val="105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C7133B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9EE6A56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07901C9"/>
    <w:multiLevelType w:val="hybridMultilevel"/>
    <w:tmpl w:val="31FCF4F4"/>
    <w:lvl w:ilvl="0" w:tplc="8D080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F56CE"/>
    <w:multiLevelType w:val="hybridMultilevel"/>
    <w:tmpl w:val="5DE0E4BC"/>
    <w:lvl w:ilvl="0" w:tplc="4BDEE8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641AC"/>
    <w:multiLevelType w:val="hybridMultilevel"/>
    <w:tmpl w:val="057A6014"/>
    <w:lvl w:ilvl="0" w:tplc="37CE41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84F29"/>
    <w:multiLevelType w:val="hybridMultilevel"/>
    <w:tmpl w:val="17B013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006528"/>
    <w:multiLevelType w:val="hybridMultilevel"/>
    <w:tmpl w:val="A544ADBE"/>
    <w:lvl w:ilvl="0" w:tplc="BF28DEB2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F2EAF"/>
    <w:multiLevelType w:val="hybridMultilevel"/>
    <w:tmpl w:val="ABA0B2B8"/>
    <w:lvl w:ilvl="0" w:tplc="BA6677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6AF87112"/>
    <w:multiLevelType w:val="hybridMultilevel"/>
    <w:tmpl w:val="2938CBCE"/>
    <w:lvl w:ilvl="0" w:tplc="2848988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3592A"/>
    <w:multiLevelType w:val="hybridMultilevel"/>
    <w:tmpl w:val="DB1096B2"/>
    <w:lvl w:ilvl="0" w:tplc="D8EEB4EA">
      <w:start w:val="1"/>
      <w:numFmt w:val="decimal"/>
      <w:lvlText w:val="%1."/>
      <w:lvlJc w:val="left"/>
      <w:pPr>
        <w:ind w:hanging="329"/>
      </w:pPr>
      <w:rPr>
        <w:rFonts w:ascii="Times New Roman" w:eastAsia="Times New Roman" w:hAnsi="Times New Roman" w:hint="default"/>
        <w:color w:val="2D2D2D"/>
        <w:w w:val="113"/>
        <w:sz w:val="22"/>
        <w:szCs w:val="22"/>
      </w:rPr>
    </w:lvl>
    <w:lvl w:ilvl="1" w:tplc="F7ECC36C">
      <w:start w:val="1"/>
      <w:numFmt w:val="lowerLetter"/>
      <w:lvlText w:val="%2)"/>
      <w:lvlJc w:val="left"/>
      <w:pPr>
        <w:ind w:hanging="358"/>
      </w:pPr>
      <w:rPr>
        <w:rFonts w:ascii="Times New Roman" w:eastAsia="Times New Roman" w:hAnsi="Times New Roman" w:hint="default"/>
        <w:color w:val="2D2D2D"/>
        <w:w w:val="108"/>
        <w:sz w:val="22"/>
        <w:szCs w:val="22"/>
      </w:rPr>
    </w:lvl>
    <w:lvl w:ilvl="2" w:tplc="AFBAFE2A">
      <w:start w:val="1"/>
      <w:numFmt w:val="bullet"/>
      <w:lvlText w:val="•"/>
      <w:lvlJc w:val="left"/>
      <w:rPr>
        <w:rFonts w:hint="default"/>
      </w:rPr>
    </w:lvl>
    <w:lvl w:ilvl="3" w:tplc="4CC0CB46">
      <w:start w:val="1"/>
      <w:numFmt w:val="bullet"/>
      <w:lvlText w:val="•"/>
      <w:lvlJc w:val="left"/>
      <w:rPr>
        <w:rFonts w:hint="default"/>
      </w:rPr>
    </w:lvl>
    <w:lvl w:ilvl="4" w:tplc="EA601AC2">
      <w:start w:val="1"/>
      <w:numFmt w:val="bullet"/>
      <w:lvlText w:val="•"/>
      <w:lvlJc w:val="left"/>
      <w:rPr>
        <w:rFonts w:hint="default"/>
      </w:rPr>
    </w:lvl>
    <w:lvl w:ilvl="5" w:tplc="FB688314">
      <w:start w:val="1"/>
      <w:numFmt w:val="bullet"/>
      <w:lvlText w:val="•"/>
      <w:lvlJc w:val="left"/>
      <w:rPr>
        <w:rFonts w:hint="default"/>
      </w:rPr>
    </w:lvl>
    <w:lvl w:ilvl="6" w:tplc="05222DA8">
      <w:start w:val="1"/>
      <w:numFmt w:val="bullet"/>
      <w:lvlText w:val="•"/>
      <w:lvlJc w:val="left"/>
      <w:rPr>
        <w:rFonts w:hint="default"/>
      </w:rPr>
    </w:lvl>
    <w:lvl w:ilvl="7" w:tplc="CC58CFD4">
      <w:start w:val="1"/>
      <w:numFmt w:val="bullet"/>
      <w:lvlText w:val="•"/>
      <w:lvlJc w:val="left"/>
      <w:rPr>
        <w:rFonts w:hint="default"/>
      </w:rPr>
    </w:lvl>
    <w:lvl w:ilvl="8" w:tplc="8F063D6C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C6369A4"/>
    <w:multiLevelType w:val="hybridMultilevel"/>
    <w:tmpl w:val="BC524D20"/>
    <w:lvl w:ilvl="0" w:tplc="8D080C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AC1E63"/>
    <w:multiLevelType w:val="hybridMultilevel"/>
    <w:tmpl w:val="8110D2C4"/>
    <w:lvl w:ilvl="0" w:tplc="2C762A3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542328F"/>
    <w:multiLevelType w:val="hybridMultilevel"/>
    <w:tmpl w:val="48925D86"/>
    <w:lvl w:ilvl="0" w:tplc="4A46EB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05DF2"/>
    <w:multiLevelType w:val="hybridMultilevel"/>
    <w:tmpl w:val="ADFC40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9"/>
  </w:num>
  <w:num w:numId="4">
    <w:abstractNumId w:val="5"/>
  </w:num>
  <w:num w:numId="5">
    <w:abstractNumId w:val="13"/>
  </w:num>
  <w:num w:numId="6">
    <w:abstractNumId w:val="38"/>
  </w:num>
  <w:num w:numId="7">
    <w:abstractNumId w:val="29"/>
  </w:num>
  <w:num w:numId="8">
    <w:abstractNumId w:val="11"/>
  </w:num>
  <w:num w:numId="9">
    <w:abstractNumId w:val="36"/>
  </w:num>
  <w:num w:numId="10">
    <w:abstractNumId w:val="23"/>
  </w:num>
  <w:num w:numId="11">
    <w:abstractNumId w:val="34"/>
  </w:num>
  <w:num w:numId="12">
    <w:abstractNumId w:val="24"/>
  </w:num>
  <w:num w:numId="13">
    <w:abstractNumId w:val="25"/>
  </w:num>
  <w:num w:numId="14">
    <w:abstractNumId w:val="6"/>
  </w:num>
  <w:num w:numId="15">
    <w:abstractNumId w:val="22"/>
  </w:num>
  <w:num w:numId="16">
    <w:abstractNumId w:val="28"/>
  </w:num>
  <w:num w:numId="17">
    <w:abstractNumId w:val="37"/>
  </w:num>
  <w:num w:numId="18">
    <w:abstractNumId w:val="15"/>
  </w:num>
  <w:num w:numId="19">
    <w:abstractNumId w:val="30"/>
  </w:num>
  <w:num w:numId="20">
    <w:abstractNumId w:val="7"/>
  </w:num>
  <w:num w:numId="21">
    <w:abstractNumId w:val="17"/>
  </w:num>
  <w:num w:numId="22">
    <w:abstractNumId w:val="33"/>
  </w:num>
  <w:num w:numId="23">
    <w:abstractNumId w:val="32"/>
  </w:num>
  <w:num w:numId="24">
    <w:abstractNumId w:val="3"/>
  </w:num>
  <w:num w:numId="25">
    <w:abstractNumId w:val="0"/>
  </w:num>
  <w:num w:numId="26">
    <w:abstractNumId w:val="12"/>
  </w:num>
  <w:num w:numId="27">
    <w:abstractNumId w:val="14"/>
  </w:num>
  <w:num w:numId="28">
    <w:abstractNumId w:val="21"/>
  </w:num>
  <w:num w:numId="29">
    <w:abstractNumId w:val="35"/>
  </w:num>
  <w:num w:numId="30">
    <w:abstractNumId w:val="16"/>
  </w:num>
  <w:num w:numId="31">
    <w:abstractNumId w:val="10"/>
  </w:num>
  <w:num w:numId="32">
    <w:abstractNumId w:val="26"/>
  </w:num>
  <w:num w:numId="33">
    <w:abstractNumId w:val="1"/>
  </w:num>
  <w:num w:numId="34">
    <w:abstractNumId w:val="2"/>
  </w:num>
  <w:num w:numId="35">
    <w:abstractNumId w:val="8"/>
  </w:num>
  <w:num w:numId="36">
    <w:abstractNumId w:val="27"/>
  </w:num>
  <w:num w:numId="37">
    <w:abstractNumId w:val="20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80"/>
    <w:rsid w:val="0002449D"/>
    <w:rsid w:val="0008734D"/>
    <w:rsid w:val="000901BF"/>
    <w:rsid w:val="000B0B42"/>
    <w:rsid w:val="000E0696"/>
    <w:rsid w:val="000E7C46"/>
    <w:rsid w:val="0010082F"/>
    <w:rsid w:val="001229BB"/>
    <w:rsid w:val="00125BBF"/>
    <w:rsid w:val="001322BC"/>
    <w:rsid w:val="001342E5"/>
    <w:rsid w:val="0014596F"/>
    <w:rsid w:val="00154F74"/>
    <w:rsid w:val="00161FB6"/>
    <w:rsid w:val="0017611D"/>
    <w:rsid w:val="001C1589"/>
    <w:rsid w:val="00235C4A"/>
    <w:rsid w:val="00273300"/>
    <w:rsid w:val="00274253"/>
    <w:rsid w:val="002A5631"/>
    <w:rsid w:val="002B7139"/>
    <w:rsid w:val="002E126A"/>
    <w:rsid w:val="002F2C19"/>
    <w:rsid w:val="00307C47"/>
    <w:rsid w:val="0032230D"/>
    <w:rsid w:val="0032265E"/>
    <w:rsid w:val="00326897"/>
    <w:rsid w:val="00366C05"/>
    <w:rsid w:val="00375DA4"/>
    <w:rsid w:val="003B6671"/>
    <w:rsid w:val="003E319A"/>
    <w:rsid w:val="00404495"/>
    <w:rsid w:val="00410BB1"/>
    <w:rsid w:val="004609A6"/>
    <w:rsid w:val="00462202"/>
    <w:rsid w:val="00465214"/>
    <w:rsid w:val="00492596"/>
    <w:rsid w:val="0049394D"/>
    <w:rsid w:val="00495AA4"/>
    <w:rsid w:val="004B4D1F"/>
    <w:rsid w:val="004B609A"/>
    <w:rsid w:val="004B6DBE"/>
    <w:rsid w:val="004E27BE"/>
    <w:rsid w:val="004F276F"/>
    <w:rsid w:val="004F2FE6"/>
    <w:rsid w:val="00514386"/>
    <w:rsid w:val="0055007C"/>
    <w:rsid w:val="00550664"/>
    <w:rsid w:val="00553C05"/>
    <w:rsid w:val="00566BA2"/>
    <w:rsid w:val="00581038"/>
    <w:rsid w:val="00581923"/>
    <w:rsid w:val="005B6CE0"/>
    <w:rsid w:val="005E1916"/>
    <w:rsid w:val="005E6C3E"/>
    <w:rsid w:val="005F79EF"/>
    <w:rsid w:val="0063598D"/>
    <w:rsid w:val="00686CE2"/>
    <w:rsid w:val="006B1EC8"/>
    <w:rsid w:val="006B68E2"/>
    <w:rsid w:val="006E1A09"/>
    <w:rsid w:val="006F51E1"/>
    <w:rsid w:val="00713FAC"/>
    <w:rsid w:val="00717BFE"/>
    <w:rsid w:val="00721B6A"/>
    <w:rsid w:val="00723132"/>
    <w:rsid w:val="007B009C"/>
    <w:rsid w:val="007B6311"/>
    <w:rsid w:val="007B7A82"/>
    <w:rsid w:val="007B7B2E"/>
    <w:rsid w:val="007B7F04"/>
    <w:rsid w:val="007D6D15"/>
    <w:rsid w:val="007F60F6"/>
    <w:rsid w:val="00814838"/>
    <w:rsid w:val="00817C30"/>
    <w:rsid w:val="00825CED"/>
    <w:rsid w:val="008271FD"/>
    <w:rsid w:val="008532A2"/>
    <w:rsid w:val="00867A38"/>
    <w:rsid w:val="00877C09"/>
    <w:rsid w:val="00890CC6"/>
    <w:rsid w:val="008A295C"/>
    <w:rsid w:val="008B5AC5"/>
    <w:rsid w:val="008F4924"/>
    <w:rsid w:val="009C75FC"/>
    <w:rsid w:val="009D6AF4"/>
    <w:rsid w:val="009E6358"/>
    <w:rsid w:val="009F0528"/>
    <w:rsid w:val="009F3584"/>
    <w:rsid w:val="00A11E7B"/>
    <w:rsid w:val="00A20980"/>
    <w:rsid w:val="00A8444C"/>
    <w:rsid w:val="00A93F1A"/>
    <w:rsid w:val="00AB32BA"/>
    <w:rsid w:val="00AB35BA"/>
    <w:rsid w:val="00AC28BD"/>
    <w:rsid w:val="00AE0A67"/>
    <w:rsid w:val="00AE442F"/>
    <w:rsid w:val="00AF5C67"/>
    <w:rsid w:val="00B2341E"/>
    <w:rsid w:val="00B712F9"/>
    <w:rsid w:val="00B8580D"/>
    <w:rsid w:val="00B91BB7"/>
    <w:rsid w:val="00BB026B"/>
    <w:rsid w:val="00BD7198"/>
    <w:rsid w:val="00BF4776"/>
    <w:rsid w:val="00BF7644"/>
    <w:rsid w:val="00C15080"/>
    <w:rsid w:val="00C24182"/>
    <w:rsid w:val="00C7290E"/>
    <w:rsid w:val="00C77759"/>
    <w:rsid w:val="00CA7CEC"/>
    <w:rsid w:val="00CB377C"/>
    <w:rsid w:val="00CF2DDD"/>
    <w:rsid w:val="00D23F1D"/>
    <w:rsid w:val="00D45377"/>
    <w:rsid w:val="00D712F5"/>
    <w:rsid w:val="00D73C2F"/>
    <w:rsid w:val="00D93A44"/>
    <w:rsid w:val="00DA575E"/>
    <w:rsid w:val="00DD392D"/>
    <w:rsid w:val="00DE2055"/>
    <w:rsid w:val="00E034E2"/>
    <w:rsid w:val="00E037F2"/>
    <w:rsid w:val="00E220C4"/>
    <w:rsid w:val="00E50F41"/>
    <w:rsid w:val="00E74DCC"/>
    <w:rsid w:val="00E97031"/>
    <w:rsid w:val="00EA5FA5"/>
    <w:rsid w:val="00EE037E"/>
    <w:rsid w:val="00EE2CEA"/>
    <w:rsid w:val="00F0628D"/>
    <w:rsid w:val="00F126DC"/>
    <w:rsid w:val="00F23B3B"/>
    <w:rsid w:val="00F31E44"/>
    <w:rsid w:val="00F46996"/>
    <w:rsid w:val="00F75BB0"/>
    <w:rsid w:val="00FA49C2"/>
    <w:rsid w:val="00F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D86FE3"/>
  <w15:docId w15:val="{C45B2A4A-90FC-4271-A426-61C64B6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DCC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E034E2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22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322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22BC"/>
  </w:style>
  <w:style w:type="paragraph" w:styleId="Zpat">
    <w:name w:val="footer"/>
    <w:basedOn w:val="Normln"/>
    <w:link w:val="ZpatChar"/>
    <w:uiPriority w:val="99"/>
    <w:rsid w:val="001322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322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322BC"/>
    <w:pPr>
      <w:ind w:left="720"/>
      <w:contextualSpacing/>
    </w:pPr>
  </w:style>
  <w:style w:type="paragraph" w:styleId="Bezmezer">
    <w:name w:val="No Spacing"/>
    <w:uiPriority w:val="1"/>
    <w:qFormat/>
    <w:rsid w:val="006F51E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E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EC8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9C75FC"/>
  </w:style>
  <w:style w:type="paragraph" w:styleId="Zkladntext2">
    <w:name w:val="Body Text 2"/>
    <w:basedOn w:val="Normln"/>
    <w:link w:val="Zkladntext2Char"/>
    <w:rsid w:val="009C75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C75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7C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C09"/>
  </w:style>
  <w:style w:type="character" w:customStyle="1" w:styleId="apple-converted-space">
    <w:name w:val="apple-converted-space"/>
    <w:rsid w:val="00877C09"/>
  </w:style>
  <w:style w:type="paragraph" w:customStyle="1" w:styleId="slovn">
    <w:name w:val="číslování"/>
    <w:basedOn w:val="Normln"/>
    <w:rsid w:val="00125BBF"/>
    <w:pPr>
      <w:numPr>
        <w:numId w:val="34"/>
      </w:numPr>
      <w:tabs>
        <w:tab w:val="left" w:pos="-3119"/>
        <w:tab w:val="left" w:pos="-2977"/>
      </w:tabs>
      <w:suppressAutoHyphens/>
      <w:overflowPunct w:val="0"/>
      <w:autoSpaceDE w:val="0"/>
      <w:spacing w:after="6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890CC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0CC6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90CC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B4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4D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4D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4D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4D1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342E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E034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13Stupovit">
    <w:name w:val="13. Stupňovité"/>
    <w:basedOn w:val="Normln"/>
    <w:rsid w:val="00E034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1F6B-AA9C-4E79-B189-32257347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2301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Kettnerová</dc:creator>
  <cp:lastModifiedBy>JURIKOVA Sarka</cp:lastModifiedBy>
  <cp:revision>36</cp:revision>
  <cp:lastPrinted>2018-09-05T14:38:00Z</cp:lastPrinted>
  <dcterms:created xsi:type="dcterms:W3CDTF">2020-12-18T08:01:00Z</dcterms:created>
  <dcterms:modified xsi:type="dcterms:W3CDTF">2021-02-22T10:58:00Z</dcterms:modified>
</cp:coreProperties>
</file>