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F2" w:rsidRDefault="00D7564F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770.65pt;width:18.25pt;height:37.55pt;z-index:251657728;mso-wrap-distance-left:5pt;mso-wrap-distance-right:5pt;mso-position-horizontal-relative:margin" filled="f" stroked="f">
            <v:textbox style="mso-fit-shape-to-text:t" inset="0,0,0,0">
              <w:txbxContent>
                <w:p w:rsidR="00812CF2" w:rsidRDefault="00D7564F">
                  <w:pPr>
                    <w:pStyle w:val="Bodytext3"/>
                    <w:shd w:val="clear" w:color="auto" w:fill="auto"/>
                    <w:spacing w:line="660" w:lineRule="exact"/>
                  </w:pPr>
                  <w:r>
                    <w:rPr>
                      <w:rStyle w:val="Bodytext3Exact0"/>
                      <w:b/>
                      <w:bCs/>
                    </w:rPr>
                    <w:t>/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41.85pt;margin-top:18.25pt;width:302.4pt;height:47.05pt;z-index:251657729;mso-wrap-distance-left:5pt;mso-wrap-distance-right:5pt;mso-position-horizontal-relative:margin" filled="f" stroked="f">
            <v:textbox style="mso-fit-shape-to-text:t" inset="0,0,0,0">
              <w:txbxContent>
                <w:p w:rsidR="00812CF2" w:rsidRDefault="00D7564F">
                  <w:pPr>
                    <w:pStyle w:val="Heading2"/>
                    <w:keepNext/>
                    <w:keepLines/>
                    <w:shd w:val="clear" w:color="auto" w:fill="auto"/>
                  </w:pPr>
                  <w:bookmarkStart w:id="0" w:name="bookmark0"/>
                  <w:r>
                    <w:t>RÁMCOVÁ KUPNÍ SMLOUVA</w:t>
                  </w:r>
                  <w:r>
                    <w:br/>
                    <w:t>o dodávkách zboží</w:t>
                  </w:r>
                  <w:bookmarkEnd w:id="0"/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20" w:lineRule="exact"/>
                  </w:pPr>
                  <w:r>
                    <w:rPr>
                      <w:rStyle w:val="Bodytext2Exact"/>
                    </w:rPr>
                    <w:t>uzavřena ve smyslu ust. § 2079 zák. č. 89/2012 Sb. v platném znění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62.9pt;margin-top:88.65pt;width:243.1pt;height:14.1pt;z-index:251657730;mso-wrap-distance-left:5pt;mso-wrap-distance-right:5pt;mso-position-horizontal-relative:margin" filled="f" stroked="f">
            <v:textbox style="mso-fit-shape-to-text:t" inset="0,0,0,0">
              <w:txbxContent>
                <w:p w:rsidR="00812CF2" w:rsidRDefault="00D7564F">
                  <w:pPr>
                    <w:pStyle w:val="Bodytext4"/>
                    <w:shd w:val="clear" w:color="auto" w:fill="auto"/>
                    <w:tabs>
                      <w:tab w:val="left" w:pos="1430"/>
                    </w:tabs>
                    <w:spacing w:line="220" w:lineRule="exact"/>
                  </w:pPr>
                  <w:r>
                    <w:t>Prodávající:</w:t>
                  </w:r>
                  <w:r>
                    <w:tab/>
                    <w:t>Porubská obchodní společnost s.r.o.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80.65pt;margin-top:113.4pt;width:99.6pt;height:103.45pt;z-index:251657731;mso-wrap-distance-left:5pt;mso-wrap-distance-right:5pt;mso-position-horizontal-relative:margin" filled="f" stroked="f">
            <v:textbox style="mso-fit-shape-to-text:t" inset="0,0,0,0">
              <w:txbxContent>
                <w:p w:rsidR="00812CF2" w:rsidRDefault="00D7564F">
                  <w:pPr>
                    <w:pStyle w:val="Bodytext4"/>
                    <w:shd w:val="clear" w:color="auto" w:fill="auto"/>
                    <w:spacing w:line="220" w:lineRule="exact"/>
                    <w:jc w:val="left"/>
                  </w:pPr>
                  <w:r>
                    <w:t>Sídlem: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20" w:lineRule="exact"/>
                  </w:pPr>
                  <w:r>
                    <w:rPr>
                      <w:rStyle w:val="Bodytext2Exact"/>
                    </w:rPr>
                    <w:t>Zastoupená:</w:t>
                  </w:r>
                </w:p>
                <w:p w:rsidR="00812CF2" w:rsidRDefault="00D7564F">
                  <w:pPr>
                    <w:pStyle w:val="Bodytext5"/>
                    <w:shd w:val="clear" w:color="auto" w:fill="auto"/>
                  </w:pPr>
                  <w:r>
                    <w:t>IČ: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Číslo účtu: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Kontaktní osoby: Telefon, fax, e-mail: dále</w:t>
                  </w:r>
                  <w:r>
                    <w:rPr>
                      <w:rStyle w:val="Bodytext2Exact"/>
                    </w:rPr>
                    <w:t xml:space="preserve"> jen „prodávající“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05.2pt;margin-top:112.25pt;width:207.85pt;height:91.55pt;z-index:251657732;mso-wrap-distance-left:5pt;mso-wrap-distance-right:5pt;mso-position-horizontal-relative:margin" filled="f" stroked="f">
            <v:textbox style="mso-fit-shape-to-text:t" inset="0,0,0,0">
              <w:txbxContent>
                <w:p w:rsidR="00812CF2" w:rsidRDefault="00D7564F">
                  <w:pPr>
                    <w:pStyle w:val="Bodytext20"/>
                    <w:shd w:val="clear" w:color="auto" w:fill="auto"/>
                    <w:spacing w:line="254" w:lineRule="exact"/>
                  </w:pPr>
                  <w:r>
                    <w:rPr>
                      <w:rStyle w:val="Bodytext2Exact"/>
                    </w:rPr>
                    <w:t>Provozní 5494/4, 722 00 Ostrava - Třebovice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54" w:lineRule="exact"/>
                  </w:pPr>
                  <w:r>
                    <w:rPr>
                      <w:rStyle w:val="Bodytext2Exact"/>
                    </w:rPr>
                    <w:t>Květoslav Foltýn, jednatel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54" w:lineRule="exact"/>
                  </w:pPr>
                  <w:r>
                    <w:rPr>
                      <w:rStyle w:val="Bodytext2Exact"/>
                    </w:rPr>
                    <w:t>26853949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54" w:lineRule="exact"/>
                  </w:pPr>
                  <w:r>
                    <w:rPr>
                      <w:rStyle w:val="Bodytext2Exact"/>
                    </w:rPr>
                    <w:t>CZ26853949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after="208" w:line="254" w:lineRule="exact"/>
                  </w:pPr>
                  <w:r>
                    <w:rPr>
                      <w:rStyle w:val="Bodytext2Exact"/>
                    </w:rPr>
                    <w:t>2932125339/0800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20" w:lineRule="exact"/>
                  </w:pPr>
                  <w:r>
                    <w:rPr>
                      <w:rStyle w:val="Bodytext2Exact"/>
                    </w:rPr>
                    <w:t>731 435 001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59.75pt;margin-top:252.55pt;width:281.75pt;height:14.35pt;z-index:251657733;mso-wrap-distance-left:5pt;mso-wrap-distance-right:5pt;mso-position-horizontal-relative:margin" filled="f" stroked="f">
            <v:textbox style="mso-fit-shape-to-text:t" inset="0,0,0,0">
              <w:txbxContent>
                <w:p w:rsidR="00812CF2" w:rsidRDefault="00D7564F">
                  <w:pPr>
                    <w:pStyle w:val="Bodytext4"/>
                    <w:shd w:val="clear" w:color="auto" w:fill="auto"/>
                    <w:tabs>
                      <w:tab w:val="left" w:pos="1421"/>
                    </w:tabs>
                    <w:spacing w:line="220" w:lineRule="exact"/>
                  </w:pPr>
                  <w:r>
                    <w:t>Kupující:</w:t>
                  </w:r>
                  <w:r>
                    <w:tab/>
                    <w:t>Nemocnice Třinec, příspěvková organizace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77.5pt;margin-top:277.8pt;width:289.45pt;height:131.05pt;z-index:251657734;mso-wrap-distance-left:5pt;mso-wrap-distance-right:5pt;mso-position-horizontal-relative:margin" filled="f" stroked="f">
            <v:textbox style="mso-fit-shape-to-text:t" inset="0,0,0,0">
              <w:txbxContent>
                <w:p w:rsidR="00812CF2" w:rsidRDefault="00D7564F">
                  <w:pPr>
                    <w:pStyle w:val="Bodytext4"/>
                    <w:shd w:val="clear" w:color="auto" w:fill="auto"/>
                    <w:spacing w:line="220" w:lineRule="exact"/>
                    <w:jc w:val="left"/>
                  </w:pPr>
                  <w:r>
                    <w:t>Sídlem: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20" w:lineRule="exact"/>
                  </w:pPr>
                  <w:r>
                    <w:rPr>
                      <w:rStyle w:val="Bodytext2Exact"/>
                    </w:rPr>
                    <w:t>Zastoupená: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20" w:lineRule="exact"/>
                  </w:pPr>
                  <w:r>
                    <w:rPr>
                      <w:rStyle w:val="Bodytext2Exact"/>
                    </w:rPr>
                    <w:t>IČ: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Bankovní spojení: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Číslo účtu: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Kontaktní osoby: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50" w:lineRule="exact"/>
                  </w:pPr>
                  <w:r>
                    <w:rPr>
                      <w:rStyle w:val="Bodytext2Exact"/>
                    </w:rPr>
                    <w:t>pro objednávky a fakturaci: xx</w:t>
                  </w:r>
                </w:p>
                <w:p w:rsidR="00D7564F" w:rsidRDefault="00D7564F">
                  <w:pPr>
                    <w:pStyle w:val="Bodytext20"/>
                    <w:shd w:val="clear" w:color="auto" w:fill="auto"/>
                    <w:spacing w:line="250" w:lineRule="exact"/>
                    <w:ind w:left="2560"/>
                    <w:jc w:val="both"/>
                  </w:pPr>
                  <w:r>
                    <w:rPr>
                      <w:rStyle w:val="Bodytext2Exact"/>
                    </w:rPr>
                    <w:t xml:space="preserve">e-mail: </w:t>
                  </w:r>
                  <w:hyperlink r:id="rId7" w:history="1">
                    <w:r>
                      <w:rPr>
                        <w:rStyle w:val="Hypertextovodkaz"/>
                        <w:lang w:val="en-US" w:eastAsia="en-US" w:bidi="en-US"/>
                      </w:rPr>
                      <w:t>xxx</w:t>
                    </w:r>
                  </w:hyperlink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50" w:lineRule="exact"/>
                    <w:ind w:left="2560"/>
                    <w:jc w:val="both"/>
                  </w:pPr>
                  <w:r>
                    <w:rPr>
                      <w:rStyle w:val="Bodytext2Exact"/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Bodytext2Exact"/>
                    </w:rPr>
                    <w:t>tel.: 558 309 783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80.65pt;margin-top:420.3pt;width:86.15pt;height:13.9pt;z-index:251657735;mso-wrap-distance-left:5pt;mso-wrap-distance-right:5pt;mso-position-horizontal-relative:margin" filled="f" stroked="f">
            <v:textbox style="mso-fit-shape-to-text:t" inset="0,0,0,0">
              <w:txbxContent>
                <w:p w:rsidR="00812CF2" w:rsidRDefault="00D7564F">
                  <w:pPr>
                    <w:pStyle w:val="Bodytext20"/>
                    <w:shd w:val="clear" w:color="auto" w:fill="auto"/>
                    <w:spacing w:line="220" w:lineRule="exact"/>
                  </w:pPr>
                  <w:r>
                    <w:rPr>
                      <w:rStyle w:val="Bodytext2Exact"/>
                    </w:rPr>
                    <w:t>dále jen „kupující“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04.7pt;margin-top:278.25pt;width:212.15pt;height:79.4pt;z-index:251657736;mso-wrap-distance-left:5pt;mso-wrap-distance-right:5pt;mso-position-horizontal-relative:margin" filled="f" stroked="f">
            <v:textbox style="mso-fit-shape-to-text:t" inset="0,0,0,0">
              <w:txbxContent>
                <w:p w:rsidR="00812CF2" w:rsidRDefault="00D7564F">
                  <w:pPr>
                    <w:pStyle w:val="Bodytext4"/>
                    <w:shd w:val="clear" w:color="auto" w:fill="auto"/>
                    <w:spacing w:line="220" w:lineRule="exact"/>
                    <w:jc w:val="left"/>
                  </w:pPr>
                  <w:r>
                    <w:t>739 61 Třinec - Dolní Líštná, Kaštanová 268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69" w:lineRule="exact"/>
                  </w:pPr>
                  <w:r>
                    <w:rPr>
                      <w:rStyle w:val="Bodytext2Exact"/>
                    </w:rPr>
                    <w:t xml:space="preserve">Ing. Martin Sikora, </w:t>
                  </w:r>
                  <w:r>
                    <w:rPr>
                      <w:rStyle w:val="Bodytext2Exact"/>
                    </w:rPr>
                    <w:t>ředitel 00534242 CZ00534242 Komerční banka, a.s.</w:t>
                  </w:r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20" w:lineRule="exact"/>
                  </w:pPr>
                  <w:r>
                    <w:rPr>
                      <w:rStyle w:val="Bodytext2Exact"/>
                    </w:rPr>
                    <w:t>29034781/0100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427.9pt;margin-top:0;width:138.7pt;height:18.25pt;z-index:251657737;mso-wrap-distance-left:5pt;mso-wrap-distance-right:5pt;mso-position-horizontal-relative:margin" filled="f" stroked="f">
            <v:textbox style="mso-fit-shape-to-text:t" inset="0,0,0,0">
              <w:txbxContent>
                <w:p w:rsidR="00812CF2" w:rsidRDefault="00D7564F">
                  <w:pPr>
                    <w:pStyle w:val="Bodytext6"/>
                    <w:shd w:val="clear" w:color="auto" w:fill="auto"/>
                    <w:spacing w:line="280" w:lineRule="exact"/>
                  </w:pPr>
                  <w:r>
                    <w:rPr>
                      <w:rStyle w:val="Bodytext6SmallCapsExact"/>
                    </w:rPr>
                    <w:t xml:space="preserve">T/3i_K_3_ </w:t>
                  </w:r>
                  <w:r>
                    <w:rPr>
                      <w:rStyle w:val="Bodytext6Impact11ptItalicSpacing1ptScale100Exact"/>
                    </w:rPr>
                    <w:t>ZOZ1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442.3pt;margin-top:79.9pt;width:128.4pt;height:.05pt;z-index:25165773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77"/>
                    <w:gridCol w:w="1291"/>
                  </w:tblGrid>
                  <w:tr w:rsidR="00812CF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4"/>
                      <w:jc w:val="center"/>
                    </w:trPr>
                    <w:tc>
                      <w:tcPr>
                        <w:tcW w:w="25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12CF2" w:rsidRDefault="00D7564F">
                        <w:pPr>
                          <w:pStyle w:val="Bodytext20"/>
                          <w:shd w:val="clear" w:color="auto" w:fill="auto"/>
                          <w:spacing w:line="230" w:lineRule="exact"/>
                        </w:pPr>
                        <w:r>
                          <w:rPr>
                            <w:rStyle w:val="Bodytext2Impact7ptSpacing0pt"/>
                            <w:b w:val="0"/>
                            <w:bCs w:val="0"/>
                          </w:rPr>
                          <w:t xml:space="preserve">Rozesláno ekon.útv.dne: </w:t>
                        </w:r>
                        <w:r>
                          <w:rPr>
                            <w:rStyle w:val="Bodytext2115ptItalicSpacing0pt"/>
                          </w:rPr>
                          <w:t>2z~</w:t>
                        </w:r>
                        <w:r>
                          <w:rPr>
                            <w:rStyle w:val="Bodytext24pt"/>
                          </w:rPr>
                          <w:t xml:space="preserve"> </w:t>
                        </w:r>
                        <w:r>
                          <w:rPr>
                            <w:rStyle w:val="Bodytext2Impact7ptSpacing0pt0"/>
                            <w:b w:val="0"/>
                            <w:bCs w:val="0"/>
                          </w:rPr>
                          <w:t>2 -;</w:t>
                        </w:r>
                      </w:p>
                    </w:tc>
                  </w:tr>
                  <w:tr w:rsidR="00812CF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12CF2" w:rsidRDefault="00D7564F">
                        <w:pPr>
                          <w:pStyle w:val="Bodytext20"/>
                          <w:shd w:val="clear" w:color="auto" w:fill="auto"/>
                          <w:spacing w:line="190" w:lineRule="exact"/>
                          <w:ind w:left="300"/>
                        </w:pPr>
                        <w:r>
                          <w:rPr>
                            <w:rStyle w:val="Bodytext2Candara95ptItalicSpacing-1pt"/>
                            <w:b w:val="0"/>
                            <w:bCs w:val="0"/>
                          </w:rPr>
                          <w:t>&amp;*■</w:t>
                        </w:r>
                        <w:r>
                          <w:rPr>
                            <w:rStyle w:val="Bodytext2Impact7ptSpacing0pt1"/>
                            <w:b w:val="0"/>
                            <w:bCs w:val="0"/>
                          </w:rPr>
                          <w:t>1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12CF2" w:rsidRDefault="00D7564F">
                        <w:pPr>
                          <w:pStyle w:val="Bodytext20"/>
                          <w:shd w:val="clear" w:color="auto" w:fill="auto"/>
                          <w:spacing w:line="280" w:lineRule="exact"/>
                        </w:pPr>
                        <w:r>
                          <w:rPr>
                            <w:rStyle w:val="Bodytext2115ptItalicSpacing0pt0"/>
                          </w:rPr>
                          <w:t>L</w:t>
                        </w:r>
                        <w:r>
                          <w:rPr>
                            <w:rStyle w:val="Bodytext24pt0"/>
                          </w:rPr>
                          <w:t xml:space="preserve"> .... </w:t>
                        </w:r>
                        <w:r>
                          <w:rPr>
                            <w:rStyle w:val="Bodytext2Impact14pt"/>
                          </w:rPr>
                          <w:t>4</w:t>
                        </w:r>
                      </w:p>
                    </w:tc>
                  </w:tr>
                  <w:tr w:rsidR="00812CF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12CF2" w:rsidRDefault="00D7564F">
                        <w:pPr>
                          <w:pStyle w:val="Bodytext20"/>
                          <w:shd w:val="clear" w:color="auto" w:fill="auto"/>
                          <w:spacing w:line="230" w:lineRule="exact"/>
                          <w:ind w:right="180"/>
                          <w:jc w:val="right"/>
                        </w:pPr>
                        <w:r>
                          <w:rPr>
                            <w:rStyle w:val="Bodytext2Candara95ptItalicSpacing-1pt"/>
                            <w:b w:val="0"/>
                            <w:bCs w:val="0"/>
                          </w:rPr>
                          <w:t xml:space="preserve">? </w:t>
                        </w:r>
                        <w:r>
                          <w:rPr>
                            <w:rStyle w:val="Bodytext2115ptItalicSpacing0pt"/>
                          </w:rPr>
                          <w:t>'FO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12CF2" w:rsidRDefault="00812CF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12CF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12CF2" w:rsidRDefault="00812CF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12CF2" w:rsidRDefault="00812CF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12CF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6"/>
                      <w:jc w:val="center"/>
                    </w:trPr>
                    <w:tc>
                      <w:tcPr>
                        <w:tcW w:w="12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12CF2" w:rsidRDefault="00812CF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12CF2" w:rsidRDefault="00812CF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812CF2" w:rsidRDefault="00812CF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59.5pt;margin-top:458.95pt;width:459.85pt;height:154.85pt;z-index:251657739;mso-wrap-distance-left:5pt;mso-wrap-distance-right:5pt;mso-position-horizontal-relative:margin" filled="f" stroked="f">
            <v:textbox style="mso-fit-shape-to-text:t" inset="0,0,0,0">
              <w:txbxContent>
                <w:p w:rsidR="00812CF2" w:rsidRDefault="00D7564F">
                  <w:pPr>
                    <w:pStyle w:val="Heading1"/>
                    <w:keepNext/>
                    <w:keepLines/>
                    <w:shd w:val="clear" w:color="auto" w:fill="auto"/>
                    <w:ind w:right="20"/>
                  </w:pPr>
                  <w:bookmarkStart w:id="1" w:name="bookmark1"/>
                  <w:r>
                    <w:t>I.</w:t>
                  </w:r>
                  <w:bookmarkEnd w:id="1"/>
                </w:p>
                <w:p w:rsidR="00812CF2" w:rsidRDefault="00D7564F">
                  <w:pPr>
                    <w:pStyle w:val="Bodytext4"/>
                    <w:shd w:val="clear" w:color="auto" w:fill="auto"/>
                    <w:spacing w:line="274" w:lineRule="exact"/>
                    <w:ind w:right="20"/>
                    <w:jc w:val="center"/>
                  </w:pPr>
                  <w:r>
                    <w:t>Úvodní ustanovení</w:t>
                  </w:r>
                </w:p>
                <w:p w:rsidR="00812CF2" w:rsidRDefault="00D7564F">
                  <w:pPr>
                    <w:pStyle w:val="Heading3"/>
                    <w:keepNext/>
                    <w:keepLines/>
                    <w:shd w:val="clear" w:color="auto" w:fill="auto"/>
                  </w:pPr>
                  <w:bookmarkStart w:id="2" w:name="bookmark2"/>
                  <w:r>
                    <w:rPr>
                      <w:rStyle w:val="Heading3TimesNewRoman12ptExact"/>
                      <w:rFonts w:eastAsia="Trebuchet MS"/>
                    </w:rPr>
                    <w:t>1</w:t>
                  </w:r>
                  <w:r>
                    <w:t>.</w:t>
                  </w:r>
                  <w:r>
                    <w:rPr>
                      <w:rStyle w:val="Heading3TimesNewRoman12ptExact"/>
                      <w:rFonts w:eastAsia="Trebuchet MS"/>
                    </w:rPr>
                    <w:t>1</w:t>
                  </w:r>
                  <w:r>
                    <w:t>.</w:t>
                  </w:r>
                  <w:bookmarkEnd w:id="2"/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74" w:lineRule="exact"/>
                    <w:jc w:val="both"/>
                  </w:pPr>
                  <w:r>
                    <w:rPr>
                      <w:rStyle w:val="Bodytext2Exact"/>
                    </w:rPr>
                    <w:t xml:space="preserve">Obě smluvní strany se dohodly na uzavření této Rámcové kupní smlouvy o </w:t>
                  </w:r>
                  <w:r>
                    <w:rPr>
                      <w:rStyle w:val="Bodytext2Exact"/>
                    </w:rPr>
                    <w:t>dodávkách zboží, a to s cílem vymezit základní a obecné podmínky jejich obchodního styku, včetně vymezení jejich základních práv a povinností vyplývajících z tohoto závazkového vztahu.</w:t>
                  </w:r>
                </w:p>
                <w:p w:rsidR="00812CF2" w:rsidRDefault="00D7564F">
                  <w:pPr>
                    <w:pStyle w:val="Heading32"/>
                    <w:keepNext/>
                    <w:keepLines/>
                    <w:shd w:val="clear" w:color="auto" w:fill="auto"/>
                  </w:pPr>
                  <w:bookmarkStart w:id="3" w:name="bookmark3"/>
                  <w:r>
                    <w:rPr>
                      <w:rStyle w:val="Heading32TimesNewRoman11ptExact"/>
                      <w:rFonts w:eastAsia="Impact"/>
                    </w:rPr>
                    <w:t>1</w:t>
                  </w:r>
                  <w:r>
                    <w:t>.</w:t>
                  </w:r>
                  <w:r>
                    <w:rPr>
                      <w:rStyle w:val="Heading32TimesNewRoman11ptExact"/>
                      <w:rFonts w:eastAsia="Impact"/>
                    </w:rPr>
                    <w:t>2</w:t>
                  </w:r>
                  <w:r>
                    <w:t>.</w:t>
                  </w:r>
                  <w:bookmarkEnd w:id="3"/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74" w:lineRule="exact"/>
                    <w:jc w:val="both"/>
                  </w:pPr>
                  <w:r>
                    <w:rPr>
                      <w:rStyle w:val="Bodytext2Exact"/>
                    </w:rPr>
                    <w:t xml:space="preserve">Rámcová kupní smlouva o dodávkách zboží je uzavírána s ohledem na </w:t>
                  </w:r>
                  <w:r>
                    <w:rPr>
                      <w:rStyle w:val="Bodytext2Exact"/>
                    </w:rPr>
                    <w:t>záměr prodávajícího směřující k prodeji zboží a vůli kupujícího nakupovat předmětné zboží, přičemž realizace dílčích plnění podle této smlouvy bude realizována prostřednictvím jednotlivých objednávek kupujícího a jejich potvrzením prodávajícímu.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59.75pt;margin-top:636.6pt;width:458.9pt;height:84.7pt;z-index:251657740;mso-wrap-distance-left:5pt;mso-wrap-distance-right:5pt;mso-position-horizontal-relative:margin" filled="f" stroked="f">
            <v:textbox style="mso-fit-shape-to-text:t" inset="0,0,0,0">
              <w:txbxContent>
                <w:p w:rsidR="00812CF2" w:rsidRDefault="00D7564F">
                  <w:pPr>
                    <w:pStyle w:val="Bodytext4"/>
                    <w:shd w:val="clear" w:color="auto" w:fill="auto"/>
                    <w:spacing w:line="274" w:lineRule="exact"/>
                    <w:ind w:left="20"/>
                    <w:jc w:val="center"/>
                  </w:pPr>
                  <w:r>
                    <w:t>II.</w:t>
                  </w:r>
                </w:p>
                <w:p w:rsidR="00812CF2" w:rsidRDefault="00D7564F">
                  <w:pPr>
                    <w:pStyle w:val="Bodytext4"/>
                    <w:shd w:val="clear" w:color="auto" w:fill="auto"/>
                    <w:spacing w:line="274" w:lineRule="exact"/>
                    <w:ind w:left="20"/>
                    <w:jc w:val="center"/>
                  </w:pPr>
                  <w:r>
                    <w:t>Pře</w:t>
                  </w:r>
                  <w:r>
                    <w:t>dmět smlouvy</w:t>
                  </w:r>
                </w:p>
                <w:p w:rsidR="00812CF2" w:rsidRDefault="00D7564F">
                  <w:pPr>
                    <w:pStyle w:val="Heading33"/>
                    <w:keepNext/>
                    <w:keepLines/>
                    <w:shd w:val="clear" w:color="auto" w:fill="auto"/>
                  </w:pPr>
                  <w:bookmarkStart w:id="4" w:name="bookmark4"/>
                  <w:r>
                    <w:rPr>
                      <w:rStyle w:val="Heading3311ptExact"/>
                    </w:rPr>
                    <w:t>2</w:t>
                  </w:r>
                  <w:r>
                    <w:t>.</w:t>
                  </w:r>
                  <w:r>
                    <w:rPr>
                      <w:rStyle w:val="Heading3311ptExact"/>
                    </w:rPr>
                    <w:t>1</w:t>
                  </w:r>
                  <w:r>
                    <w:t>.</w:t>
                  </w:r>
                  <w:bookmarkEnd w:id="4"/>
                </w:p>
                <w:p w:rsidR="00812CF2" w:rsidRDefault="00D7564F">
                  <w:pPr>
                    <w:pStyle w:val="Bodytext20"/>
                    <w:shd w:val="clear" w:color="auto" w:fill="auto"/>
                    <w:spacing w:line="274" w:lineRule="exact"/>
                    <w:jc w:val="both"/>
                  </w:pPr>
                  <w:r>
                    <w:rPr>
                      <w:rStyle w:val="Bodytext2Exact"/>
                    </w:rPr>
                    <w:t>Předmětem této smlouvy je závazek prodávajícího dodávat kupujícímu potravinářské zboží dle jednotlivých, samostatných objednávek učiněných na základě aktuální nabídky prodávajícího za kupní cenu uvedenou v nabídkovém listu prodávajícího z</w:t>
                  </w:r>
                  <w:r>
                    <w:rPr>
                      <w:rStyle w:val="Bodytext2Exact"/>
                    </w:rPr>
                    <w:t>a příslušné období.</w:t>
                  </w:r>
                </w:p>
              </w:txbxContent>
            </v:textbox>
            <w10:wrap anchorx="margin"/>
          </v:shape>
        </w:pict>
      </w: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360" w:lineRule="exact"/>
      </w:pPr>
    </w:p>
    <w:p w:rsidR="00812CF2" w:rsidRDefault="00812CF2">
      <w:pPr>
        <w:spacing w:line="606" w:lineRule="exact"/>
      </w:pPr>
    </w:p>
    <w:p w:rsidR="00812CF2" w:rsidRDefault="00812CF2">
      <w:pPr>
        <w:rPr>
          <w:sz w:val="2"/>
          <w:szCs w:val="2"/>
        </w:rPr>
        <w:sectPr w:rsidR="00812CF2">
          <w:footerReference w:type="even" r:id="rId8"/>
          <w:footerReference w:type="default" r:id="rId9"/>
          <w:type w:val="continuous"/>
          <w:pgSz w:w="11900" w:h="16840"/>
          <w:pgMar w:top="513" w:right="335" w:bottom="513" w:left="150" w:header="0" w:footer="3" w:gutter="0"/>
          <w:cols w:space="720"/>
          <w:noEndnote/>
          <w:docGrid w:linePitch="360"/>
        </w:sectPr>
      </w:pPr>
    </w:p>
    <w:p w:rsidR="00812CF2" w:rsidRDefault="00D7564F">
      <w:pPr>
        <w:pStyle w:val="Heading40"/>
        <w:keepNext/>
        <w:keepLines/>
        <w:shd w:val="clear" w:color="auto" w:fill="auto"/>
        <w:ind w:right="20"/>
      </w:pPr>
      <w:bookmarkStart w:id="5" w:name="bookmark5"/>
      <w:r>
        <w:lastRenderedPageBreak/>
        <w:t>III.</w:t>
      </w:r>
      <w:bookmarkEnd w:id="5"/>
    </w:p>
    <w:p w:rsidR="00812CF2" w:rsidRDefault="00D7564F">
      <w:pPr>
        <w:pStyle w:val="Heading40"/>
        <w:keepNext/>
        <w:keepLines/>
        <w:shd w:val="clear" w:color="auto" w:fill="auto"/>
        <w:ind w:right="20"/>
      </w:pPr>
      <w:bookmarkStart w:id="6" w:name="bookmark6"/>
      <w:r>
        <w:t>Dílčí kupní smlouvy</w:t>
      </w:r>
      <w:bookmarkEnd w:id="6"/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3.1.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Plnění</w:t>
      </w:r>
      <w:r>
        <w:t xml:space="preserve"> z této Smlouvy budou uskutečňována dle dílčích kupních smluv - objednávek kupujícího, učiněných ve formě návrhu na uzavření dílčí kupní smlouvy dle aktuální poptávky kupujícího.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3.2.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Objednávka učiněná kupujícím je závazná po dobu 5 pracovních dní.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3.3.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D</w:t>
      </w:r>
      <w:r>
        <w:t>ílčí kupní smlouva je uzavřena okamžikem, kdy je prodávajícím kupujícímu potvrzena objednávka učiněná kupujícím za podmínek vyjádřených v této Smlouvě.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3.4.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 xml:space="preserve">Návrh na uzavření dílčí smlouvy bude realizován formou e-mailové zprávy, telefonického kontaktu či </w:t>
      </w:r>
      <w:r>
        <w:t>osobním jednáním. Potvrzení objednávky učiní prodávající formou e-mailové zprávy, či telefonicky na kontaktech dále uvedených:</w:t>
      </w:r>
    </w:p>
    <w:p w:rsidR="00812CF2" w:rsidRDefault="00D7564F">
      <w:pPr>
        <w:pStyle w:val="Bodytext20"/>
        <w:shd w:val="clear" w:color="auto" w:fill="auto"/>
        <w:tabs>
          <w:tab w:val="left" w:leader="dot" w:pos="3581"/>
        </w:tabs>
        <w:spacing w:line="274" w:lineRule="exact"/>
        <w:jc w:val="both"/>
      </w:pPr>
      <w:r>
        <w:t>Email prodávajícího:</w:t>
      </w:r>
      <w:r>
        <w:tab/>
      </w:r>
    </w:p>
    <w:p w:rsidR="00812CF2" w:rsidRDefault="00D7564F">
      <w:pPr>
        <w:pStyle w:val="Bodytext20"/>
        <w:shd w:val="clear" w:color="auto" w:fill="auto"/>
        <w:spacing w:line="274" w:lineRule="exact"/>
        <w:ind w:right="4640"/>
      </w:pPr>
      <w:r>
        <w:t>Tel. kontakt prodávajícího: 731 435 001 Email kupujícího xx</w:t>
      </w:r>
      <w:r>
        <w:rPr>
          <w:lang w:val="en-US" w:eastAsia="en-US" w:bidi="en-US"/>
        </w:rPr>
        <w:t xml:space="preserve"> </w:t>
      </w:r>
      <w:r>
        <w:t>Tel. kontakt kupujícího: 558 309 783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3.5.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 xml:space="preserve">Jestliže z obsahu uzavřené dílčí kupní smlouvy nebude zřejmé ujednání smluvních stran o kupní ceně, dopravních podmínkách, místu dodání, platebních podmínkách apod., řídí se právní vztahy </w:t>
      </w:r>
      <w:r>
        <w:t>mezi smluvní</w:t>
      </w:r>
      <w:r>
        <w:rPr>
          <w:rStyle w:val="Bodytext21"/>
        </w:rPr>
        <w:t>m</w:t>
      </w:r>
      <w:r>
        <w:t>i stranami ustanoveními této Smlouvy.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3.6.</w:t>
      </w:r>
    </w:p>
    <w:p w:rsidR="00812CF2" w:rsidRDefault="00D7564F">
      <w:pPr>
        <w:pStyle w:val="Bodytext20"/>
        <w:shd w:val="clear" w:color="auto" w:fill="auto"/>
        <w:spacing w:after="523" w:line="274" w:lineRule="exact"/>
        <w:jc w:val="both"/>
      </w:pPr>
      <w:r>
        <w:t xml:space="preserve">Prodávající je zodpovědný za zdravotní nezávadnost dodávaných potravin, odpovídající jakost, řádné označení, apod. ve smyslu zákona č. 110/1997 Sb. o potravinách a tabákových výrobcích, v platném </w:t>
      </w:r>
      <w:r>
        <w:t>znění a navazujících prováděcích předpisů.</w:t>
      </w:r>
    </w:p>
    <w:p w:rsidR="00812CF2" w:rsidRDefault="00D7564F">
      <w:pPr>
        <w:pStyle w:val="Heading40"/>
        <w:keepNext/>
        <w:keepLines/>
        <w:shd w:val="clear" w:color="auto" w:fill="auto"/>
        <w:spacing w:after="8" w:line="220" w:lineRule="exact"/>
        <w:ind w:right="20"/>
      </w:pPr>
      <w:bookmarkStart w:id="7" w:name="bookmark7"/>
      <w:r>
        <w:t>IV.</w:t>
      </w:r>
      <w:bookmarkEnd w:id="7"/>
    </w:p>
    <w:p w:rsidR="00812CF2" w:rsidRDefault="00D7564F">
      <w:pPr>
        <w:pStyle w:val="Heading40"/>
        <w:keepNext/>
        <w:keepLines/>
        <w:shd w:val="clear" w:color="auto" w:fill="auto"/>
        <w:spacing w:after="265" w:line="220" w:lineRule="exact"/>
        <w:ind w:right="20"/>
      </w:pPr>
      <w:bookmarkStart w:id="8" w:name="bookmark8"/>
      <w:r>
        <w:t>Kupní cena, platební podmínky a fakturace</w:t>
      </w:r>
      <w:bookmarkEnd w:id="8"/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4.1.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Kupující je povinen zaplatit prodávajícímu kupní cenu dodávaného zboží ve smyslu dílčích kupních smluv, která je stanovena v nabídkovém listu prodávajícího pro př</w:t>
      </w:r>
      <w:r>
        <w:t>íslušné období.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4.2.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Prodávající je oprávněn vystavit fakturu po splnění dodávky objednaného zboží.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4.3.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Kupující se zavazuje zaplatit prodávajícímu na jeho účet kupní cenu dle příslušné faktury v termínu splatnosti na ní uvedeném. Obě smluvní strany si do</w:t>
      </w:r>
      <w:r>
        <w:t>hodly lhůtu splatnosti v délce 30 dní.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4.4.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Doručování faktury provede prodávající:</w:t>
      </w:r>
    </w:p>
    <w:p w:rsidR="00812CF2" w:rsidRDefault="00D7564F">
      <w:pPr>
        <w:pStyle w:val="Bodytext20"/>
        <w:numPr>
          <w:ilvl w:val="0"/>
          <w:numId w:val="1"/>
        </w:numPr>
        <w:shd w:val="clear" w:color="auto" w:fill="auto"/>
        <w:tabs>
          <w:tab w:val="left" w:pos="373"/>
        </w:tabs>
        <w:spacing w:line="274" w:lineRule="exact"/>
        <w:jc w:val="both"/>
      </w:pPr>
      <w:r>
        <w:t>při předání zboží oprávněné osobě kupujícího proti potvrzení o převzetí nebo</w:t>
      </w:r>
    </w:p>
    <w:p w:rsidR="00812CF2" w:rsidRDefault="00D7564F">
      <w:pPr>
        <w:pStyle w:val="Bodytext20"/>
        <w:numPr>
          <w:ilvl w:val="0"/>
          <w:numId w:val="1"/>
        </w:numPr>
        <w:shd w:val="clear" w:color="auto" w:fill="auto"/>
        <w:tabs>
          <w:tab w:val="left" w:pos="392"/>
        </w:tabs>
        <w:spacing w:line="274" w:lineRule="exact"/>
        <w:jc w:val="both"/>
      </w:pPr>
      <w:r>
        <w:t>zasláním na adresu kupujícího uvedenou v záhlaví smlouvy nebo</w:t>
      </w:r>
    </w:p>
    <w:p w:rsidR="00812CF2" w:rsidRDefault="00D7564F">
      <w:pPr>
        <w:pStyle w:val="Bodytext20"/>
        <w:numPr>
          <w:ilvl w:val="0"/>
          <w:numId w:val="1"/>
        </w:numPr>
        <w:shd w:val="clear" w:color="auto" w:fill="auto"/>
        <w:tabs>
          <w:tab w:val="left" w:pos="392"/>
        </w:tabs>
        <w:spacing w:line="274" w:lineRule="exact"/>
        <w:jc w:val="both"/>
      </w:pPr>
      <w:r>
        <w:t xml:space="preserve">elektronicky na e-mail: </w:t>
      </w:r>
      <w:hyperlink r:id="rId10" w:history="1">
        <w:r>
          <w:rPr>
            <w:rStyle w:val="Hypertextovodkaz"/>
            <w:lang w:val="en-US" w:eastAsia="en-US" w:bidi="en-US"/>
          </w:rPr>
          <w:t>faktury@nemtr.cz</w:t>
        </w:r>
      </w:hyperlink>
      <w:r>
        <w:rPr>
          <w:lang w:val="en-US" w:eastAsia="en-US" w:bidi="en-US"/>
        </w:rPr>
        <w:t>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4.5.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 xml:space="preserve">Faktura musí mít náležitosti stanovené platnými právními předpisy, jinak je kupující oprávněn tuto fakturu prodávajícímu vrátit. Splatnost faktury tak v případě vrácení faktury začíná běžet až ode dne </w:t>
      </w:r>
      <w:r>
        <w:t>doručení nové faktury se všemi náležitostmi stanovenými platnými právními předpisy</w:t>
      </w:r>
      <w:r>
        <w:br w:type="page"/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lastRenderedPageBreak/>
        <w:t>5.1.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 xml:space="preserve">Smluvní strany se vzájemně dohodly, že zboží bude dodáno prodávajícím kupujícímu na náklady prodávajícího, a to na místo plnění, kterým je Stravovací provoz Nemocnice </w:t>
      </w:r>
      <w:r>
        <w:t>Třinec, p.o.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5.2.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Předání zboží je možno provést v pracovních dnech v době od 6:00 - 13:00 hodin; v naléhavých případech i mimo tuto dobu.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5.3.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Prodávající dodá zboží požadované na objednávce, přebírající osoba za kupujícího je povinna dodávku zboží přijmo</w:t>
      </w:r>
      <w:r>
        <w:t>ut, potvrdit její převzetí na dodacím listu, uvést čitelně své jméno a příjmení, opatřit razítkem kupujícího a čitelně podepsat. Kupující není povinen převzít zboží, které vykazuje byť jen drobné vady.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5.4.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Prodávající je povinen v okamžiku předání zboží k</w:t>
      </w:r>
      <w:r>
        <w:t>upujícímu nebo dopravci určenému prodávajícím předat spolu se zbožím doklady, které jsou nutné k převzetí a k užívání zboží, zejména doklady stanovené obecně závaznými právními předpisy a dále pak i doklady v rozsahu stanoveném dílčí kupní smlouvou.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5.5.</w:t>
      </w:r>
    </w:p>
    <w:p w:rsidR="00812CF2" w:rsidRDefault="00D7564F">
      <w:pPr>
        <w:pStyle w:val="Bodytext20"/>
        <w:shd w:val="clear" w:color="auto" w:fill="auto"/>
        <w:spacing w:after="540" w:line="274" w:lineRule="exact"/>
        <w:jc w:val="both"/>
      </w:pPr>
      <w:r>
        <w:t>N</w:t>
      </w:r>
      <w:r>
        <w:t>eurčí-li dílčí kupní smlouva jinak, je prodávající povinen zboží opatřit takovým obalem pro přepravu, který zabezpečuje řádné uchování a ochranu zboží před jeho poškozením.</w:t>
      </w:r>
    </w:p>
    <w:p w:rsidR="00812CF2" w:rsidRDefault="00D7564F">
      <w:pPr>
        <w:pStyle w:val="Bodytext20"/>
        <w:shd w:val="clear" w:color="auto" w:fill="auto"/>
        <w:spacing w:line="274" w:lineRule="exact"/>
        <w:ind w:left="20"/>
        <w:jc w:val="center"/>
      </w:pPr>
      <w:r>
        <w:t>VI.</w:t>
      </w:r>
    </w:p>
    <w:p w:rsidR="00812CF2" w:rsidRDefault="00D7564F">
      <w:pPr>
        <w:pStyle w:val="Heading40"/>
        <w:keepNext/>
        <w:keepLines/>
        <w:shd w:val="clear" w:color="auto" w:fill="auto"/>
        <w:ind w:left="20"/>
      </w:pPr>
      <w:bookmarkStart w:id="9" w:name="bookmark9"/>
      <w:r>
        <w:t>Odpovědnost za vady, smluvní pokuta</w:t>
      </w:r>
      <w:bookmarkEnd w:id="9"/>
    </w:p>
    <w:p w:rsidR="00812CF2" w:rsidRDefault="00D7564F">
      <w:pPr>
        <w:pStyle w:val="Heading340"/>
        <w:keepNext/>
        <w:keepLines/>
        <w:shd w:val="clear" w:color="auto" w:fill="auto"/>
      </w:pPr>
      <w:bookmarkStart w:id="10" w:name="bookmark10"/>
      <w:r>
        <w:rPr>
          <w:rStyle w:val="Heading34TrebuchetMS11ptNotBold"/>
        </w:rPr>
        <w:t>6</w:t>
      </w:r>
      <w:r>
        <w:t>.</w:t>
      </w:r>
      <w:r>
        <w:rPr>
          <w:rStyle w:val="Heading34TrebuchetMS11ptNotBold"/>
        </w:rPr>
        <w:t>1</w:t>
      </w:r>
      <w:r>
        <w:t>.</w:t>
      </w:r>
      <w:bookmarkEnd w:id="10"/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 xml:space="preserve">Prodávající je povinen dodat zboží v </w:t>
      </w:r>
      <w:r>
        <w:t>množství, jakosti a provedení, jež určuje dílčí kupní smlouva a tato Smlouva. Jestliže prodávající poruší své uvedené povinnosti, vznikají kupujícímu nároky z odpovědnosti za vady, které se řídí ustanoveními § 2099 a násl. občanského zákoníku.</w:t>
      </w:r>
    </w:p>
    <w:p w:rsidR="00812CF2" w:rsidRDefault="00D7564F">
      <w:pPr>
        <w:pStyle w:val="Heading350"/>
        <w:keepNext/>
        <w:keepLines/>
        <w:shd w:val="clear" w:color="auto" w:fill="auto"/>
      </w:pPr>
      <w:bookmarkStart w:id="11" w:name="bookmark11"/>
      <w:r>
        <w:rPr>
          <w:rStyle w:val="Heading35TimesNewRoman11pt"/>
          <w:rFonts w:eastAsia="Candara"/>
          <w:b/>
          <w:bCs/>
        </w:rPr>
        <w:t>6</w:t>
      </w:r>
      <w:r>
        <w:t>.</w:t>
      </w:r>
      <w:r>
        <w:rPr>
          <w:rStyle w:val="Heading35TimesNewRoman11pt"/>
          <w:rFonts w:eastAsia="Candara"/>
          <w:b/>
          <w:bCs/>
        </w:rPr>
        <w:t>2</w:t>
      </w:r>
      <w:r>
        <w:t>.</w:t>
      </w:r>
      <w:bookmarkEnd w:id="11"/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Odpověd</w:t>
      </w:r>
      <w:r>
        <w:t>nost za škodu na zboží přechází okamžikem předání zboží kupujícímu v místě splnění. Vlastnické právo ke zboží je na kupujícího převedeno okamžikem zaplacení kupní ceny.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6.3.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 xml:space="preserve">Vady dodávaného zboží je prodávající povinen odstranit neodkladně v co nejkratším </w:t>
      </w:r>
      <w:r>
        <w:t xml:space="preserve">termínu, tak aby nebyl narušen stravovací provoz kupujícího a aby nedošlo ke znehodnocení zboží, určeného k reklamaci, příp. výměně. Kupující informuje prodávajícího o vadách zboží bez zbytečného odkladu poté, kdy kupující vady zjistil, pokud je nezjistil </w:t>
      </w:r>
      <w:r>
        <w:t>hned při přejímce zboží.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6.4.</w:t>
      </w:r>
    </w:p>
    <w:p w:rsidR="00812CF2" w:rsidRDefault="00D7564F">
      <w:pPr>
        <w:pStyle w:val="Bodytext20"/>
        <w:shd w:val="clear" w:color="auto" w:fill="auto"/>
        <w:spacing w:after="540" w:line="274" w:lineRule="exact"/>
        <w:jc w:val="both"/>
      </w:pPr>
      <w:r>
        <w:t>Kupující má nárok na s</w:t>
      </w:r>
      <w:r>
        <w:rPr>
          <w:rStyle w:val="Bodytext21"/>
        </w:rPr>
        <w:t>m</w:t>
      </w:r>
      <w:r>
        <w:t>luvní pokutu ve výši 0,1% z ceny zboží, které mělo být dodáno a dodáno nebylo, za každý započatý den prodlení.</w:t>
      </w:r>
    </w:p>
    <w:p w:rsidR="00812CF2" w:rsidRDefault="00D7564F">
      <w:pPr>
        <w:pStyle w:val="Heading40"/>
        <w:keepNext/>
        <w:keepLines/>
        <w:shd w:val="clear" w:color="auto" w:fill="auto"/>
        <w:ind w:left="20"/>
      </w:pPr>
      <w:bookmarkStart w:id="12" w:name="bookmark12"/>
      <w:r>
        <w:t>VII.</w:t>
      </w:r>
      <w:bookmarkEnd w:id="12"/>
    </w:p>
    <w:p w:rsidR="00812CF2" w:rsidRDefault="00D7564F">
      <w:pPr>
        <w:pStyle w:val="Heading40"/>
        <w:keepNext/>
        <w:keepLines/>
        <w:shd w:val="clear" w:color="auto" w:fill="auto"/>
        <w:ind w:left="20"/>
      </w:pPr>
      <w:bookmarkStart w:id="13" w:name="bookmark13"/>
      <w:r>
        <w:t>Závěrečná ustanovení</w:t>
      </w:r>
      <w:bookmarkEnd w:id="13"/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7.1.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Tato smlouva se uzavírá na dobu neurčitou.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7.2.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pict>
          <v:shape id="_x0000_s1041" type="#_x0000_t202" style="position:absolute;left:0;text-align:left;margin-left:-59.75pt;margin-top:69.6pt;width:15.85pt;height:35.65pt;z-index:-125829376;mso-wrap-distance-left:5pt;mso-wrap-distance-right:5pt;mso-position-horizontal-relative:margin" filled="f" stroked="f">
            <v:textbox style="mso-fit-shape-to-text:t" inset="0,0,0,0">
              <w:txbxContent>
                <w:p w:rsidR="00812CF2" w:rsidRDefault="00D7564F">
                  <w:pPr>
                    <w:pStyle w:val="Bodytext3"/>
                    <w:shd w:val="clear" w:color="auto" w:fill="auto"/>
                    <w:spacing w:line="660" w:lineRule="exact"/>
                  </w:pPr>
                  <w:r>
                    <w:t>/</w:t>
                  </w:r>
                </w:p>
              </w:txbxContent>
            </v:textbox>
            <w10:wrap type="topAndBottom" anchorx="margin"/>
          </v:shape>
        </w:pict>
      </w:r>
      <w:r>
        <w:t>Tato sml</w:t>
      </w:r>
      <w:r>
        <w:t>ouva nabývá platnosti dnem jejího podpisu oběma smluvmmi stranami a nabývá účinnosti uveřejněním v registru smluv podle z. č. 340/2015 Sb. o registru smluv. Stejně tak</w:t>
      </w:r>
      <w:r>
        <w:br w:type="page"/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lastRenderedPageBreak/>
        <w:t>podléhají uveřejnění i jednotlivé potvrzené objednávky, pokud bude předmět plnění na ka</w:t>
      </w:r>
      <w:r>
        <w:t>ždé jednotlivé objednávce vyšší než 50.000,- Kč bez DPH. Uveřejnění zajistí kupující.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7.3.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Změny a doplňky této smlouvy mohou být prováděny na základě dohody obou smluvních stran a jsou platné pouze v písemné podobě formou číslovaných dodatků.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7.4.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 xml:space="preserve">Právní </w:t>
      </w:r>
      <w:r>
        <w:t>vztahy neupravené touto smlouvou či dílčí kupní smlouvou se řídí prvním řádem České republiky, zejména pak příslušnými ustanoveními občanského zákoníku.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7.5.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Nedodržení podmínek této smlouvy může být důvodem k odstoupení od Smlouvy.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7.6.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Z jiných důvodů ne</w:t>
      </w:r>
      <w:r>
        <w:t>bo i bez udání důvodu je tuto smlouvu možno vypovědět s měsíční výpovědní lhůtou, která začíná běžet prvním dnem měsíce, který následuje po měsíci, ve kterém byla výpověď doručena druhé smluvní straně.</w:t>
      </w:r>
    </w:p>
    <w:p w:rsidR="00812CF2" w:rsidRDefault="00D7564F">
      <w:pPr>
        <w:pStyle w:val="Bodytext20"/>
        <w:shd w:val="clear" w:color="auto" w:fill="auto"/>
        <w:spacing w:line="274" w:lineRule="exact"/>
        <w:jc w:val="both"/>
      </w:pPr>
      <w:r>
        <w:t>7.7.</w:t>
      </w:r>
    </w:p>
    <w:p w:rsidR="00812CF2" w:rsidRDefault="00D7564F">
      <w:pPr>
        <w:pStyle w:val="Bodytext20"/>
        <w:shd w:val="clear" w:color="auto" w:fill="auto"/>
        <w:spacing w:after="180" w:line="274" w:lineRule="exact"/>
        <w:jc w:val="both"/>
      </w:pPr>
      <w:r>
        <w:t>Tato smlouva se vyhotovuje ve dvou stejnopisech s</w:t>
      </w:r>
      <w:r>
        <w:t xml:space="preserve"> platností originálu, z nichž každá smluvní strana obdrží po jednom vyhotovení.</w:t>
      </w:r>
    </w:p>
    <w:p w:rsidR="00812CF2" w:rsidRDefault="00D7564F">
      <w:pPr>
        <w:pStyle w:val="Bodytext20"/>
        <w:shd w:val="clear" w:color="auto" w:fill="auto"/>
        <w:tabs>
          <w:tab w:val="left" w:leader="underscore" w:pos="1587"/>
        </w:tabs>
        <w:spacing w:line="274" w:lineRule="exact"/>
        <w:ind w:left="1280" w:right="980" w:firstLine="220"/>
      </w:pPr>
      <w:r>
        <w:pict>
          <v:shape id="_x0000_s1042" type="#_x0000_t202" style="position:absolute;left:0;text-align:left;margin-left:3.1pt;margin-top:-84.7pt;width:193.7pt;height:109.9pt;z-index:-125829375;mso-wrap-distance-left:5pt;mso-wrap-distance-right:54pt;mso-wrap-distance-bottom:20pt;mso-position-horizontal-relative:margin" wrapcoords="0 0 21600 0 21600 13262 18923 16912 18923 21600 4255 21600 4255 16912 0 13262 0 0" filled="f" stroked="f">
            <v:textbox style="mso-fit-shape-to-text:t" inset="0,0,0,0">
              <w:txbxContent>
                <w:p w:rsidR="00812CF2" w:rsidRDefault="00812CF2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12CF2" w:rsidRDefault="00D7564F">
                  <w:pPr>
                    <w:pStyle w:val="Picturecaption2"/>
                    <w:shd w:val="clear" w:color="auto" w:fill="auto"/>
                    <w:spacing w:line="160" w:lineRule="exact"/>
                  </w:pPr>
                  <w:r>
                    <w:t>Fonmská obchodní společnost s.r.c</w:t>
                  </w:r>
                </w:p>
                <w:p w:rsidR="00812CF2" w:rsidRDefault="00D7564F">
                  <w:pPr>
                    <w:pStyle w:val="Picturecaption"/>
                    <w:shd w:val="clear" w:color="auto" w:fill="auto"/>
                  </w:pPr>
                  <w:r>
                    <w:t xml:space="preserve">Provozní 5494/4 722 </w:t>
                  </w:r>
                  <w:r>
                    <w:rPr>
                      <w:rStyle w:val="PicturecaptionCandara105ptSpacing0ptExact"/>
                    </w:rPr>
                    <w:t>00</w:t>
                  </w:r>
                  <w:r>
                    <w:t xml:space="preserve"> Ostrava-Třebovice ICO: 26853949, DIČ:CZ26853949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44" type="#_x0000_t202" style="position:absolute;left:0;text-align:left;margin-left:250.8pt;margin-top:-65.2pt;width:63.35pt;height:13.85pt;z-index:-125829374;mso-wrap-distance-left:5pt;mso-wrap-distance-right:146.4pt;mso-wrap-distance-bottom:38.35pt;mso-position-horizontal-relative:margin" filled="f" stroked="f">
            <v:textbox style="mso-fit-shape-to-text:t" inset="0,0,0,0">
              <w:txbxContent>
                <w:p w:rsidR="00812CF2" w:rsidRDefault="00D7564F">
                  <w:pPr>
                    <w:pStyle w:val="Bodytext20"/>
                    <w:shd w:val="clear" w:color="auto" w:fill="auto"/>
                    <w:spacing w:line="220" w:lineRule="exact"/>
                  </w:pPr>
                  <w:r>
                    <w:rPr>
                      <w:rStyle w:val="Bodytext2Exact"/>
                    </w:rPr>
                    <w:t>V Třinci dne</w:t>
                  </w:r>
                </w:p>
              </w:txbxContent>
            </v:textbox>
            <w10:wrap type="topAndBottom" anchorx="margin"/>
          </v:shape>
        </w:pict>
      </w:r>
      <w:r>
        <w:t xml:space="preserve">Ing. Martin Sikora </w:t>
      </w:r>
      <w:r>
        <w:tab/>
        <w:t xml:space="preserve"> ředitel</w:t>
      </w:r>
    </w:p>
    <w:p w:rsidR="00812CF2" w:rsidRDefault="00D7564F">
      <w:pPr>
        <w:pStyle w:val="Bodytext70"/>
        <w:shd w:val="clear" w:color="auto" w:fill="auto"/>
        <w:ind w:left="1500"/>
      </w:pPr>
      <w:r>
        <w:rPr>
          <w:rStyle w:val="Bodytext7TrebuchetMS105ptBold"/>
        </w:rPr>
        <w:t xml:space="preserve">NEMOCNÍCE TŘINEC, ^ </w:t>
      </w:r>
      <w:r>
        <w:t>příspěvkové organizace</w:t>
      </w:r>
    </w:p>
    <w:p w:rsidR="00812CF2" w:rsidRDefault="00D7564F">
      <w:pPr>
        <w:pStyle w:val="Bodytext80"/>
        <w:shd w:val="clear" w:color="auto" w:fill="auto"/>
        <w:spacing w:line="120" w:lineRule="exact"/>
        <w:ind w:left="1280"/>
      </w:pPr>
      <w:r>
        <w:t>Kaštanová 268, Dolní Lístná, 739 61 Třinec</w:t>
      </w:r>
    </w:p>
    <w:p w:rsidR="00812CF2" w:rsidRDefault="00D7564F">
      <w:pPr>
        <w:pStyle w:val="Bodytext90"/>
        <w:shd w:val="clear" w:color="auto" w:fill="auto"/>
        <w:spacing w:line="170" w:lineRule="exact"/>
        <w:ind w:left="1280"/>
      </w:pPr>
      <w:r>
        <w:t>IČ: 00534242 DIČ: CZ00534242</w:t>
      </w:r>
      <w:bookmarkStart w:id="14" w:name="_GoBack"/>
      <w:bookmarkEnd w:id="14"/>
    </w:p>
    <w:sectPr w:rsidR="00812CF2">
      <w:headerReference w:type="default" r:id="rId11"/>
      <w:footerReference w:type="even" r:id="rId12"/>
      <w:footerReference w:type="default" r:id="rId13"/>
      <w:footerReference w:type="first" r:id="rId14"/>
      <w:pgSz w:w="11900" w:h="16840"/>
      <w:pgMar w:top="1116" w:right="1181" w:bottom="1731" w:left="145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564F">
      <w:r>
        <w:separator/>
      </w:r>
    </w:p>
  </w:endnote>
  <w:endnote w:type="continuationSeparator" w:id="0">
    <w:p w:rsidR="00000000" w:rsidRDefault="00D7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F2" w:rsidRDefault="00D7564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5.05pt;margin-top:795.15pt;width:2.4pt;height:6.9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CF2" w:rsidRDefault="00D7564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9ptNotBold"/>
                  </w:rPr>
                  <w:fldChar w:fldCharType="begin"/>
                </w:r>
                <w:r>
                  <w:rPr>
                    <w:rStyle w:val="HeaderorfooterTrebuchetMS9ptNotBold"/>
                  </w:rPr>
                  <w:instrText xml:space="preserve"> PAGE \* MERGEFORMAT </w:instrText>
                </w:r>
                <w:r>
                  <w:rPr>
                    <w:rStyle w:val="HeaderorfooterTrebuchetMS9ptNotBold"/>
                  </w:rPr>
                  <w:fldChar w:fldCharType="separate"/>
                </w:r>
                <w:r>
                  <w:rPr>
                    <w:rStyle w:val="HeaderorfooterTrebuchetMS9ptNotBold"/>
                  </w:rPr>
                  <w:t>#</w:t>
                </w:r>
                <w:r>
                  <w:rPr>
                    <w:rStyle w:val="HeaderorfooterTrebuchetMS9ptNotBol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F2" w:rsidRDefault="00D7564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5.05pt;margin-top:795.15pt;width:2.4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CF2" w:rsidRDefault="00D7564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TrebuchetMS9ptNotBold"/>
                  </w:rPr>
                  <w:fldChar w:fldCharType="begin"/>
                </w:r>
                <w:r>
                  <w:rPr>
                    <w:rStyle w:val="HeaderorfooterTrebuchetMS9ptNotBold"/>
                  </w:rPr>
                  <w:instrText xml:space="preserve"> PAGE \* MERGEFORMAT </w:instrText>
                </w:r>
                <w:r>
                  <w:rPr>
                    <w:rStyle w:val="HeaderorfooterTrebuchetMS9ptNotBold"/>
                  </w:rPr>
                  <w:fldChar w:fldCharType="separate"/>
                </w:r>
                <w:r>
                  <w:rPr>
                    <w:rStyle w:val="HeaderorfooterTrebuchetMS9ptNotBold"/>
                    <w:noProof/>
                  </w:rPr>
                  <w:t>1</w:t>
                </w:r>
                <w:r>
                  <w:rPr>
                    <w:rStyle w:val="HeaderorfooterTrebuchetMS9ptNotBol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F2" w:rsidRDefault="00D7564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3pt;margin-top:802.25pt;width:4.55pt;height:6.7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CF2" w:rsidRDefault="00D7564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0ptNotBold"/>
                  </w:rPr>
                  <w:fldChar w:fldCharType="begin"/>
                </w:r>
                <w:r>
                  <w:rPr>
                    <w:rStyle w:val="Headerorfooter10ptNotBold"/>
                  </w:rPr>
                  <w:instrText xml:space="preserve"> PAGE \* MERGEFORMAT </w:instrText>
                </w:r>
                <w:r>
                  <w:rPr>
                    <w:rStyle w:val="Headerorfooter10ptNotBold"/>
                  </w:rPr>
                  <w:fldChar w:fldCharType="separate"/>
                </w:r>
                <w:r>
                  <w:rPr>
                    <w:rStyle w:val="Headerorfooter10ptNotBold"/>
                    <w:noProof/>
                  </w:rPr>
                  <w:t>4</w:t>
                </w:r>
                <w:r>
                  <w:rPr>
                    <w:rStyle w:val="Headerorfooter10ptNotBol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F2" w:rsidRDefault="00D7564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9.55pt;margin-top:785.7pt;width:3.85pt;height:7.2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CF2" w:rsidRDefault="00D7564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0ptNotBold"/>
                  </w:rPr>
                  <w:fldChar w:fldCharType="begin"/>
                </w:r>
                <w:r>
                  <w:rPr>
                    <w:rStyle w:val="Headerorfooter10ptNotBold"/>
                  </w:rPr>
                  <w:instrText xml:space="preserve"> PAGE \* MERGEFORMAT </w:instrText>
                </w:r>
                <w:r>
                  <w:rPr>
                    <w:rStyle w:val="Headerorfooter10ptNotBold"/>
                  </w:rPr>
                  <w:fldChar w:fldCharType="separate"/>
                </w:r>
                <w:r>
                  <w:rPr>
                    <w:rStyle w:val="Headerorfooter10ptNotBold"/>
                    <w:noProof/>
                  </w:rPr>
                  <w:t>3</w:t>
                </w:r>
                <w:r>
                  <w:rPr>
                    <w:rStyle w:val="Headerorfooter10ptNotBol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F2" w:rsidRDefault="00D7564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7pt;margin-top:757.6pt;width:11.05pt;height:8.6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CF2" w:rsidRDefault="00D7564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0ptNotBold"/>
                  </w:rPr>
                  <w:t>V.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0.15pt;margin-top:801.5pt;width:4.55pt;height:6.9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CF2" w:rsidRDefault="00D7564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0ptNotBold"/>
                  </w:rPr>
                  <w:fldChar w:fldCharType="begin"/>
                </w:r>
                <w:r>
                  <w:rPr>
                    <w:rStyle w:val="Headerorfooter10ptNotBold"/>
                  </w:rPr>
                  <w:instrText xml:space="preserve"> PAGE \* MERGEFORMAT </w:instrText>
                </w:r>
                <w:r>
                  <w:rPr>
                    <w:rStyle w:val="Headerorfooter10ptNotBold"/>
                  </w:rPr>
                  <w:fldChar w:fldCharType="separate"/>
                </w:r>
                <w:r>
                  <w:rPr>
                    <w:rStyle w:val="Headerorfooter10ptNotBold"/>
                    <w:noProof/>
                  </w:rPr>
                  <w:t>2</w:t>
                </w:r>
                <w:r>
                  <w:rPr>
                    <w:rStyle w:val="Headerorfooter10ptNotBold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F2" w:rsidRDefault="00812CF2"/>
  </w:footnote>
  <w:footnote w:type="continuationSeparator" w:id="0">
    <w:p w:rsidR="00812CF2" w:rsidRDefault="00812CF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CF2" w:rsidRDefault="00D7564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0.4pt;margin-top:40.5pt;width:91.45pt;height:10.8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2CF2" w:rsidRDefault="00D7564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Dodací podmínky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F43B6"/>
    <w:multiLevelType w:val="multilevel"/>
    <w:tmpl w:val="9C4EE26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12CF2"/>
    <w:rsid w:val="00812CF2"/>
    <w:rsid w:val="00D7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docId w15:val="{777261EB-D5EC-478D-889C-557B1272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TrebuchetMS9ptNotBold">
    <w:name w:val="Header or footer + Trebuchet MS;9 pt;Not Bold"/>
    <w:basedOn w:val="Headerorfooter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Bodytext3Exact0">
    <w:name w:val="Body text (3) Exact"/>
    <w:basedOn w:val="Bodytext3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40"/>
      <w:w w:val="150"/>
      <w:sz w:val="28"/>
      <w:szCs w:val="28"/>
      <w:u w:val="none"/>
    </w:rPr>
  </w:style>
  <w:style w:type="character" w:customStyle="1" w:styleId="Bodytext6SmallCapsExact">
    <w:name w:val="Body text (6) + Small Caps Exact"/>
    <w:basedOn w:val="Bodytext6Exact"/>
    <w:rPr>
      <w:rFonts w:ascii="Trebuchet MS" w:eastAsia="Trebuchet MS" w:hAnsi="Trebuchet MS" w:cs="Trebuchet MS"/>
      <w:b w:val="0"/>
      <w:bCs w:val="0"/>
      <w:i w:val="0"/>
      <w:iCs w:val="0"/>
      <w:smallCaps/>
      <w:strike w:val="0"/>
      <w:color w:val="000000"/>
      <w:spacing w:val="40"/>
      <w:w w:val="150"/>
      <w:position w:val="0"/>
      <w:sz w:val="28"/>
      <w:szCs w:val="28"/>
      <w:u w:val="none"/>
      <w:lang w:val="cs-CZ" w:eastAsia="cs-CZ" w:bidi="cs-CZ"/>
    </w:rPr>
  </w:style>
  <w:style w:type="character" w:customStyle="1" w:styleId="Bodytext6Impact11ptItalicSpacing1ptScale100Exact">
    <w:name w:val="Body text (6) + Impact;11 pt;Italic;Spacing 1 pt;Scale 100% Exact"/>
    <w:basedOn w:val="Bodytext6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Impact7ptSpacing0pt">
    <w:name w:val="Body text (2) + Impact;7 pt;Spacing 0 pt"/>
    <w:basedOn w:val="Bodytext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115ptItalicSpacing0pt">
    <w:name w:val="Body text (2) + 11;5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4pt">
    <w:name w:val="Body text (2) + 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Impact7ptSpacing0pt0">
    <w:name w:val="Body text (2) + Impact;7 pt;Spacing 0 pt"/>
    <w:basedOn w:val="Bodytext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Candara95ptItalicSpacing-1pt">
    <w:name w:val="Body text (2) + Candara;9;5 pt;Italic;Spacing -1 pt"/>
    <w:basedOn w:val="Bodytext2"/>
    <w:rPr>
      <w:rFonts w:ascii="Candara" w:eastAsia="Candara" w:hAnsi="Candara" w:cs="Candara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Impact7ptSpacing0pt1">
    <w:name w:val="Body text (2) + Impact;7 pt;Spacing 0 pt"/>
    <w:basedOn w:val="Bodytext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115ptItalicSpacing0pt0">
    <w:name w:val="Body text (2) + 11;5 pt;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4pt0">
    <w:name w:val="Body text (2) + 4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Impact14pt">
    <w:name w:val="Body text (2) + Impact;14 pt"/>
    <w:basedOn w:val="Bodytext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3TimesNewRoman12ptExact">
    <w:name w:val="Heading #3 + Times New Roman;12 pt Exact"/>
    <w:basedOn w:val="Heading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32Exact">
    <w:name w:val="Heading #3 (2) Exact"/>
    <w:basedOn w:val="Standardnpsmoodstavce"/>
    <w:link w:val="Heading32"/>
    <w:rPr>
      <w:rFonts w:ascii="Impact" w:eastAsia="Impact" w:hAnsi="Impact" w:cs="Impact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32TimesNewRoman11ptExact">
    <w:name w:val="Heading #3 (2) + Times New Roman;11 pt Exact"/>
    <w:basedOn w:val="Heading3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3Exact">
    <w:name w:val="Heading #3 (3) Exact"/>
    <w:basedOn w:val="Standardnpsmoodstavce"/>
    <w:link w:val="Heading3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3311ptExact">
    <w:name w:val="Heading #3 (3) + 11 pt Exact"/>
    <w:basedOn w:val="Heading33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icturecaptionCandara105ptSpacing0ptExact">
    <w:name w:val="Picture caption + Candara;10;5 pt;Spacing 0 pt Exact"/>
    <w:basedOn w:val="Picturecaption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0ptNotBold">
    <w:name w:val="Header or footer + 10 pt;Not 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34">
    <w:name w:val="Heading #3 (4)_"/>
    <w:basedOn w:val="Standardnpsmoodstavce"/>
    <w:link w:val="Heading340"/>
    <w:rPr>
      <w:rFonts w:ascii="Candara" w:eastAsia="Candara" w:hAnsi="Candara" w:cs="Candar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34TrebuchetMS11ptNotBold">
    <w:name w:val="Heading #3 (4) + Trebuchet MS;11 pt;Not Bold"/>
    <w:basedOn w:val="Heading3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5">
    <w:name w:val="Heading #3 (5)_"/>
    <w:basedOn w:val="Standardnpsmoodstavce"/>
    <w:link w:val="Heading350"/>
    <w:rPr>
      <w:rFonts w:ascii="Candara" w:eastAsia="Candara" w:hAnsi="Candara" w:cs="Candar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35TimesNewRoman11pt">
    <w:name w:val="Heading #3 (5) + Times New Roman;11 pt"/>
    <w:basedOn w:val="Heading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TrebuchetMS105ptBold">
    <w:name w:val="Body text (7) + Trebuchet MS;10;5 pt;Bold"/>
    <w:basedOn w:val="Bodytext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66"/>
      <w:szCs w:val="66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40"/>
      <w:w w:val="150"/>
      <w:sz w:val="28"/>
      <w:szCs w:val="28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274" w:lineRule="exact"/>
      <w:jc w:val="center"/>
      <w:outlineLvl w:val="0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274" w:lineRule="exact"/>
      <w:jc w:val="both"/>
      <w:outlineLvl w:val="2"/>
    </w:pPr>
    <w:rPr>
      <w:rFonts w:ascii="Trebuchet MS" w:eastAsia="Trebuchet MS" w:hAnsi="Trebuchet MS" w:cs="Trebuchet MS"/>
      <w:sz w:val="15"/>
      <w:szCs w:val="15"/>
    </w:rPr>
  </w:style>
  <w:style w:type="paragraph" w:customStyle="1" w:styleId="Heading32">
    <w:name w:val="Heading #3 (2)"/>
    <w:basedOn w:val="Normln"/>
    <w:link w:val="Heading32Exact"/>
    <w:pPr>
      <w:shd w:val="clear" w:color="auto" w:fill="FFFFFF"/>
      <w:spacing w:line="274" w:lineRule="exact"/>
      <w:jc w:val="both"/>
      <w:outlineLvl w:val="2"/>
    </w:pPr>
    <w:rPr>
      <w:rFonts w:ascii="Impact" w:eastAsia="Impact" w:hAnsi="Impact" w:cs="Impact"/>
      <w:sz w:val="16"/>
      <w:szCs w:val="16"/>
    </w:rPr>
  </w:style>
  <w:style w:type="paragraph" w:customStyle="1" w:styleId="Heading33">
    <w:name w:val="Heading #3 (3)"/>
    <w:basedOn w:val="Normln"/>
    <w:link w:val="Heading33Exact"/>
    <w:pPr>
      <w:shd w:val="clear" w:color="auto" w:fill="FFFFFF"/>
      <w:spacing w:line="274" w:lineRule="exact"/>
      <w:jc w:val="both"/>
      <w:outlineLvl w:val="2"/>
    </w:pPr>
    <w:rPr>
      <w:rFonts w:ascii="Trebuchet MS" w:eastAsia="Trebuchet MS" w:hAnsi="Trebuchet MS" w:cs="Trebuchet MS"/>
      <w:sz w:val="17"/>
      <w:szCs w:val="17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274" w:lineRule="exact"/>
      <w:jc w:val="center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340">
    <w:name w:val="Heading #3 (4)"/>
    <w:basedOn w:val="Normln"/>
    <w:link w:val="Heading34"/>
    <w:pPr>
      <w:shd w:val="clear" w:color="auto" w:fill="FFFFFF"/>
      <w:spacing w:line="274" w:lineRule="exact"/>
      <w:jc w:val="both"/>
      <w:outlineLvl w:val="2"/>
    </w:pPr>
    <w:rPr>
      <w:rFonts w:ascii="Candara" w:eastAsia="Candara" w:hAnsi="Candara" w:cs="Candara"/>
      <w:b/>
      <w:bCs/>
      <w:sz w:val="15"/>
      <w:szCs w:val="15"/>
    </w:rPr>
  </w:style>
  <w:style w:type="paragraph" w:customStyle="1" w:styleId="Heading350">
    <w:name w:val="Heading #3 (5)"/>
    <w:basedOn w:val="Normln"/>
    <w:link w:val="Heading35"/>
    <w:pPr>
      <w:shd w:val="clear" w:color="auto" w:fill="FFFFFF"/>
      <w:spacing w:line="274" w:lineRule="exact"/>
      <w:jc w:val="both"/>
      <w:outlineLvl w:val="2"/>
    </w:pPr>
    <w:rPr>
      <w:rFonts w:ascii="Candara" w:eastAsia="Candara" w:hAnsi="Candara" w:cs="Candara"/>
      <w:b/>
      <w:bCs/>
      <w:sz w:val="15"/>
      <w:szCs w:val="15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2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iveta.marsalkova@nemtr.cz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aktury@nemtr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2021-02-22T11:47:00Z</dcterms:created>
  <dcterms:modified xsi:type="dcterms:W3CDTF">2021-02-22T11:48:00Z</dcterms:modified>
</cp:coreProperties>
</file>