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3A7" w:rsidRDefault="00DA331C">
      <w:pPr>
        <w:jc w:val="center"/>
        <w:rPr>
          <w:rFonts w:ascii="Verdana" w:hAnsi="Verdana"/>
          <w:b/>
          <w:sz w:val="28"/>
          <w:szCs w:val="28"/>
        </w:rPr>
      </w:pPr>
      <w:r>
        <w:rPr>
          <w:rFonts w:ascii="Verdana" w:hAnsi="Verdana"/>
          <w:b/>
          <w:sz w:val="28"/>
          <w:szCs w:val="28"/>
        </w:rPr>
        <w:t>SMLOUVA O POSKYTOVÁNÍ SLUŽEB A SPOLUPRÁCI</w:t>
      </w:r>
    </w:p>
    <w:p w:rsidR="00CA23A7" w:rsidRDefault="00CA23A7">
      <w:pPr>
        <w:jc w:val="center"/>
        <w:rPr>
          <w:rFonts w:ascii="Verdana" w:hAnsi="Verdana"/>
          <w:sz w:val="20"/>
          <w:szCs w:val="20"/>
        </w:rPr>
      </w:pPr>
    </w:p>
    <w:p w:rsidR="00CA23A7" w:rsidRDefault="00DA331C">
      <w:pPr>
        <w:jc w:val="center"/>
        <w:rPr>
          <w:rFonts w:ascii="Verdana" w:hAnsi="Verdana"/>
          <w:sz w:val="20"/>
          <w:szCs w:val="20"/>
        </w:rPr>
      </w:pPr>
      <w:r>
        <w:rPr>
          <w:rFonts w:ascii="Verdana" w:hAnsi="Verdana"/>
          <w:sz w:val="20"/>
          <w:szCs w:val="20"/>
        </w:rPr>
        <w:t>(dále jen „</w:t>
      </w:r>
      <w:r>
        <w:rPr>
          <w:rFonts w:ascii="Verdana" w:hAnsi="Verdana"/>
          <w:b/>
          <w:sz w:val="20"/>
          <w:szCs w:val="20"/>
        </w:rPr>
        <w:t>smlouva</w:t>
      </w:r>
      <w:r>
        <w:rPr>
          <w:rFonts w:ascii="Verdana" w:hAnsi="Verdana"/>
          <w:sz w:val="20"/>
          <w:szCs w:val="20"/>
        </w:rPr>
        <w:t>“)</w:t>
      </w:r>
    </w:p>
    <w:p w:rsidR="00CA23A7" w:rsidRDefault="00DA331C">
      <w:pPr>
        <w:jc w:val="center"/>
        <w:rPr>
          <w:rFonts w:ascii="Verdana" w:hAnsi="Verdana"/>
          <w:sz w:val="20"/>
          <w:szCs w:val="20"/>
        </w:rPr>
      </w:pPr>
      <w:r>
        <w:rPr>
          <w:rFonts w:ascii="Verdana" w:hAnsi="Verdana"/>
          <w:sz w:val="20"/>
          <w:szCs w:val="20"/>
        </w:rPr>
        <w:t>uzavřená níže uvedeného dne, měsíce a roku dle zákona č. 89/2012 Sb., občanský zákoník, v platném znění (dále jen „</w:t>
      </w:r>
      <w:r>
        <w:rPr>
          <w:rFonts w:ascii="Verdana" w:hAnsi="Verdana"/>
          <w:b/>
          <w:bCs/>
          <w:sz w:val="20"/>
          <w:szCs w:val="20"/>
        </w:rPr>
        <w:t>občanský zákoník</w:t>
      </w:r>
      <w:r>
        <w:rPr>
          <w:rFonts w:ascii="Verdana" w:hAnsi="Verdana"/>
          <w:sz w:val="20"/>
          <w:szCs w:val="20"/>
        </w:rPr>
        <w:t>“), a ustanovení § 61 zákona č. 121/2000 Sb., o právu autorském, ve znění pozdějších předpisů (dále jen „</w:t>
      </w:r>
      <w:r>
        <w:rPr>
          <w:rFonts w:ascii="Verdana" w:hAnsi="Verdana"/>
          <w:b/>
          <w:bCs/>
          <w:sz w:val="20"/>
          <w:szCs w:val="20"/>
        </w:rPr>
        <w:t>autorský zákon</w:t>
      </w:r>
      <w:r>
        <w:rPr>
          <w:rFonts w:ascii="Verdana" w:hAnsi="Verdana"/>
          <w:sz w:val="20"/>
          <w:szCs w:val="20"/>
        </w:rPr>
        <w:t>“) mezi těmito smluvními stranami:</w:t>
      </w:r>
    </w:p>
    <w:p w:rsidR="00CA23A7" w:rsidRDefault="00CA23A7">
      <w:pPr>
        <w:jc w:val="center"/>
        <w:rPr>
          <w:rFonts w:ascii="Verdana" w:hAnsi="Verdana"/>
        </w:rPr>
      </w:pPr>
    </w:p>
    <w:p w:rsidR="00CA23A7" w:rsidRDefault="00DA331C">
      <w:pPr>
        <w:rPr>
          <w:rFonts w:ascii="Verdana" w:hAnsi="Verdana"/>
          <w:b/>
          <w:sz w:val="20"/>
          <w:szCs w:val="20"/>
        </w:rPr>
      </w:pPr>
      <w:r>
        <w:rPr>
          <w:rFonts w:ascii="Verdana" w:hAnsi="Verdana"/>
          <w:b/>
          <w:sz w:val="20"/>
          <w:szCs w:val="20"/>
        </w:rPr>
        <w:t>Institut plánování a rozvoje hlavního města Prahy</w:t>
      </w:r>
    </w:p>
    <w:p w:rsidR="00CA23A7" w:rsidRDefault="00DA331C">
      <w:pPr>
        <w:rPr>
          <w:rFonts w:ascii="Verdana" w:hAnsi="Verdana"/>
          <w:sz w:val="20"/>
          <w:szCs w:val="20"/>
        </w:rPr>
      </w:pPr>
      <w:r>
        <w:rPr>
          <w:rFonts w:ascii="Verdana" w:hAnsi="Verdana"/>
          <w:sz w:val="20"/>
          <w:szCs w:val="20"/>
        </w:rPr>
        <w:t xml:space="preserve">IČO: </w:t>
      </w:r>
      <w:r>
        <w:rPr>
          <w:rFonts w:ascii="Verdana" w:hAnsi="Verdana"/>
          <w:sz w:val="20"/>
          <w:szCs w:val="20"/>
        </w:rPr>
        <w:tab/>
        <w:t>70883858</w:t>
      </w:r>
    </w:p>
    <w:p w:rsidR="00CA23A7" w:rsidRDefault="00DA331C">
      <w:pPr>
        <w:rPr>
          <w:rFonts w:ascii="Verdana" w:hAnsi="Verdana"/>
          <w:sz w:val="20"/>
          <w:szCs w:val="20"/>
        </w:rPr>
      </w:pPr>
      <w:r>
        <w:rPr>
          <w:rFonts w:ascii="Verdana" w:hAnsi="Verdana"/>
          <w:sz w:val="20"/>
          <w:szCs w:val="20"/>
        </w:rPr>
        <w:t xml:space="preserve">DIČ: </w:t>
      </w:r>
      <w:r>
        <w:rPr>
          <w:rFonts w:ascii="Verdana" w:hAnsi="Verdana"/>
          <w:sz w:val="20"/>
          <w:szCs w:val="20"/>
        </w:rPr>
        <w:tab/>
        <w:t>CZ70883858</w:t>
      </w:r>
    </w:p>
    <w:p w:rsidR="00CA23A7" w:rsidRDefault="00DA331C">
      <w:pPr>
        <w:rPr>
          <w:rFonts w:ascii="Verdana" w:hAnsi="Verdana"/>
          <w:sz w:val="20"/>
          <w:szCs w:val="20"/>
        </w:rPr>
      </w:pPr>
      <w:r>
        <w:rPr>
          <w:rFonts w:ascii="Verdana" w:hAnsi="Verdana"/>
          <w:sz w:val="20"/>
          <w:szCs w:val="20"/>
        </w:rPr>
        <w:t>se sídlem:</w:t>
      </w:r>
      <w:r>
        <w:rPr>
          <w:rFonts w:ascii="Verdana" w:hAnsi="Verdana"/>
          <w:sz w:val="20"/>
          <w:szCs w:val="20"/>
        </w:rPr>
        <w:tab/>
        <w:t xml:space="preserve">Vyšehradská 57/2077, 128 00 Praha 2 </w:t>
      </w:r>
    </w:p>
    <w:p w:rsidR="00CA23A7" w:rsidRDefault="00DA331C">
      <w:pPr>
        <w:rPr>
          <w:rFonts w:ascii="Verdana" w:hAnsi="Verdana"/>
          <w:sz w:val="20"/>
          <w:szCs w:val="20"/>
        </w:rPr>
      </w:pPr>
      <w:r>
        <w:rPr>
          <w:rFonts w:ascii="Verdana" w:hAnsi="Verdana"/>
          <w:sz w:val="20"/>
          <w:szCs w:val="20"/>
        </w:rPr>
        <w:t xml:space="preserve">zastoupena </w:t>
      </w:r>
      <w:r>
        <w:rPr>
          <w:rFonts w:ascii="Verdana" w:hAnsi="Verdana"/>
          <w:sz w:val="20"/>
          <w:szCs w:val="20"/>
        </w:rPr>
        <w:tab/>
        <w:t>Mgr. Martinem Červeným, zástupcem ředitele</w:t>
      </w:r>
    </w:p>
    <w:p w:rsidR="00CA23A7" w:rsidRDefault="00DA331C">
      <w:pPr>
        <w:rPr>
          <w:rFonts w:ascii="Verdana" w:hAnsi="Verdana"/>
          <w:sz w:val="20"/>
          <w:szCs w:val="20"/>
        </w:rPr>
      </w:pPr>
      <w:r>
        <w:rPr>
          <w:rFonts w:ascii="Verdana" w:hAnsi="Verdana"/>
          <w:sz w:val="20"/>
          <w:szCs w:val="20"/>
        </w:rPr>
        <w:t xml:space="preserve">bankovní spojení: </w:t>
      </w:r>
      <w:proofErr w:type="spellStart"/>
      <w:r w:rsidR="00581240">
        <w:rPr>
          <w:rFonts w:ascii="Verdana" w:hAnsi="Verdana"/>
          <w:sz w:val="20"/>
          <w:szCs w:val="20"/>
        </w:rPr>
        <w:t>xxxxxxx</w:t>
      </w:r>
      <w:proofErr w:type="spellEnd"/>
    </w:p>
    <w:p w:rsidR="00CA23A7" w:rsidRDefault="00DA331C">
      <w:pPr>
        <w:rPr>
          <w:rFonts w:ascii="Verdana" w:hAnsi="Verdana"/>
          <w:sz w:val="20"/>
          <w:szCs w:val="20"/>
        </w:rPr>
      </w:pPr>
      <w:r>
        <w:rPr>
          <w:rFonts w:ascii="Verdana" w:hAnsi="Verdana"/>
          <w:sz w:val="20"/>
          <w:szCs w:val="20"/>
        </w:rPr>
        <w:t xml:space="preserve">číslo účtu: </w:t>
      </w:r>
      <w:proofErr w:type="spellStart"/>
      <w:r w:rsidR="00581240">
        <w:rPr>
          <w:rFonts w:ascii="Verdana" w:hAnsi="Verdana"/>
          <w:sz w:val="20"/>
          <w:szCs w:val="20"/>
        </w:rPr>
        <w:t>xxxxxxxx</w:t>
      </w:r>
      <w:proofErr w:type="spellEnd"/>
    </w:p>
    <w:p w:rsidR="00CA23A7" w:rsidRDefault="00DA331C">
      <w:pPr>
        <w:rPr>
          <w:rFonts w:ascii="Verdana" w:hAnsi="Verdana"/>
          <w:sz w:val="20"/>
          <w:szCs w:val="20"/>
        </w:rPr>
      </w:pPr>
      <w:r>
        <w:rPr>
          <w:rFonts w:ascii="Verdana" w:hAnsi="Verdana"/>
          <w:sz w:val="20"/>
          <w:szCs w:val="20"/>
        </w:rPr>
        <w:t>(dále jen „</w:t>
      </w:r>
      <w:r>
        <w:rPr>
          <w:rFonts w:ascii="Verdana" w:hAnsi="Verdana"/>
          <w:b/>
          <w:sz w:val="20"/>
          <w:szCs w:val="20"/>
        </w:rPr>
        <w:t>Objednatel</w:t>
      </w:r>
      <w:r>
        <w:rPr>
          <w:rFonts w:ascii="Verdana" w:hAnsi="Verdana"/>
          <w:sz w:val="20"/>
          <w:szCs w:val="20"/>
        </w:rPr>
        <w:t xml:space="preserve">“) </w:t>
      </w:r>
    </w:p>
    <w:p w:rsidR="00CA23A7" w:rsidRDefault="00CA23A7">
      <w:pPr>
        <w:rPr>
          <w:rFonts w:ascii="Verdana" w:hAnsi="Verdana"/>
        </w:rPr>
      </w:pPr>
    </w:p>
    <w:p w:rsidR="00CA23A7" w:rsidRDefault="00DA331C">
      <w:pPr>
        <w:rPr>
          <w:rFonts w:ascii="Verdana" w:hAnsi="Verdana"/>
        </w:rPr>
      </w:pPr>
      <w:r>
        <w:rPr>
          <w:rFonts w:ascii="Verdana" w:hAnsi="Verdana"/>
        </w:rPr>
        <w:t>a</w:t>
      </w:r>
    </w:p>
    <w:p w:rsidR="00CA23A7" w:rsidRDefault="00CA23A7">
      <w:pPr>
        <w:rPr>
          <w:rFonts w:ascii="Verdana" w:hAnsi="Verdana"/>
          <w:b/>
        </w:rPr>
      </w:pPr>
    </w:p>
    <w:p w:rsidR="00CA23A7" w:rsidRPr="00D30F35" w:rsidRDefault="00DA331C">
      <w:pPr>
        <w:rPr>
          <w:rFonts w:ascii="Verdana" w:hAnsi="Verdana"/>
          <w:b/>
        </w:rPr>
      </w:pPr>
      <w:r w:rsidRPr="00D30F35">
        <w:rPr>
          <w:rFonts w:ascii="Verdana" w:hAnsi="Verdana"/>
          <w:b/>
        </w:rPr>
        <w:t>České vysoké učení technické v Praze, Fakulta elektrotechnická</w:t>
      </w:r>
    </w:p>
    <w:p w:rsidR="00CA23A7" w:rsidRPr="00D30F35" w:rsidRDefault="00DA331C">
      <w:pPr>
        <w:rPr>
          <w:rFonts w:ascii="Verdana" w:hAnsi="Verdana"/>
          <w:sz w:val="20"/>
          <w:szCs w:val="20"/>
        </w:rPr>
      </w:pPr>
      <w:r w:rsidRPr="00D30F35">
        <w:rPr>
          <w:rFonts w:ascii="Verdana" w:hAnsi="Verdana"/>
          <w:sz w:val="20"/>
          <w:szCs w:val="20"/>
        </w:rPr>
        <w:t xml:space="preserve">IČO: </w:t>
      </w:r>
      <w:r w:rsidRPr="00D30F35">
        <w:rPr>
          <w:rFonts w:ascii="Verdana" w:hAnsi="Verdana"/>
          <w:sz w:val="20"/>
          <w:szCs w:val="20"/>
        </w:rPr>
        <w:tab/>
        <w:t>68407700</w:t>
      </w:r>
    </w:p>
    <w:p w:rsidR="00CA23A7" w:rsidRPr="00D30F35" w:rsidRDefault="00DA331C">
      <w:pPr>
        <w:rPr>
          <w:rFonts w:ascii="Verdana" w:hAnsi="Verdana"/>
          <w:sz w:val="20"/>
          <w:szCs w:val="20"/>
        </w:rPr>
      </w:pPr>
      <w:r w:rsidRPr="00D30F35">
        <w:rPr>
          <w:rFonts w:ascii="Verdana" w:hAnsi="Verdana"/>
          <w:sz w:val="20"/>
          <w:szCs w:val="20"/>
        </w:rPr>
        <w:t xml:space="preserve">DIČ: </w:t>
      </w:r>
      <w:r w:rsidRPr="00D30F35">
        <w:rPr>
          <w:rFonts w:ascii="Verdana" w:hAnsi="Verdana"/>
          <w:sz w:val="20"/>
          <w:szCs w:val="20"/>
        </w:rPr>
        <w:tab/>
        <w:t>CZ68407700</w:t>
      </w:r>
    </w:p>
    <w:p w:rsidR="00CA23A7" w:rsidRPr="00D30F35" w:rsidRDefault="00DA331C">
      <w:pPr>
        <w:rPr>
          <w:rFonts w:ascii="Verdana" w:hAnsi="Verdana"/>
          <w:sz w:val="20"/>
          <w:szCs w:val="20"/>
        </w:rPr>
      </w:pPr>
      <w:r w:rsidRPr="00D30F35">
        <w:rPr>
          <w:rFonts w:ascii="Verdana" w:hAnsi="Verdana"/>
          <w:sz w:val="20"/>
          <w:szCs w:val="20"/>
        </w:rPr>
        <w:t>se sídlem:</w:t>
      </w:r>
      <w:r w:rsidRPr="00D30F35">
        <w:rPr>
          <w:rFonts w:ascii="Verdana" w:hAnsi="Verdana"/>
          <w:sz w:val="20"/>
          <w:szCs w:val="20"/>
        </w:rPr>
        <w:tab/>
        <w:t>Jugoslávských partyzánů 1580/3, Praha 6, 160 00</w:t>
      </w:r>
    </w:p>
    <w:p w:rsidR="00CA23A7" w:rsidRPr="00D30F35" w:rsidRDefault="00DA331C">
      <w:pPr>
        <w:rPr>
          <w:rFonts w:ascii="Verdana" w:hAnsi="Verdana"/>
          <w:sz w:val="20"/>
          <w:szCs w:val="20"/>
        </w:rPr>
      </w:pPr>
      <w:r w:rsidRPr="00D30F35">
        <w:rPr>
          <w:rFonts w:ascii="Verdana" w:hAnsi="Verdana"/>
          <w:sz w:val="20"/>
          <w:szCs w:val="20"/>
        </w:rPr>
        <w:t xml:space="preserve">zastoupena: </w:t>
      </w:r>
      <w:r w:rsidRPr="00D30F35">
        <w:rPr>
          <w:rFonts w:ascii="Verdana" w:hAnsi="Verdana"/>
          <w:sz w:val="20"/>
          <w:szCs w:val="20"/>
        </w:rPr>
        <w:tab/>
        <w:t xml:space="preserve">prof. Mgr. Petr </w:t>
      </w:r>
      <w:proofErr w:type="spellStart"/>
      <w:r w:rsidRPr="00D30F35">
        <w:rPr>
          <w:rFonts w:ascii="Verdana" w:hAnsi="Verdana"/>
          <w:sz w:val="20"/>
          <w:szCs w:val="20"/>
        </w:rPr>
        <w:t>Páta</w:t>
      </w:r>
      <w:proofErr w:type="spellEnd"/>
      <w:r w:rsidRPr="00D30F35">
        <w:rPr>
          <w:rFonts w:ascii="Verdana" w:hAnsi="Verdana"/>
          <w:sz w:val="20"/>
          <w:szCs w:val="20"/>
        </w:rPr>
        <w:t>, Ph.D., děkan</w:t>
      </w:r>
    </w:p>
    <w:p w:rsidR="00CA23A7" w:rsidRPr="00D30F35" w:rsidRDefault="00DA331C">
      <w:pPr>
        <w:rPr>
          <w:rFonts w:ascii="Verdana" w:hAnsi="Verdana"/>
          <w:sz w:val="20"/>
          <w:szCs w:val="20"/>
        </w:rPr>
      </w:pPr>
      <w:r w:rsidRPr="00D30F35">
        <w:rPr>
          <w:rFonts w:ascii="Verdana" w:hAnsi="Verdana"/>
          <w:sz w:val="20"/>
          <w:szCs w:val="20"/>
        </w:rPr>
        <w:t xml:space="preserve">bankovní spojení: </w:t>
      </w:r>
      <w:proofErr w:type="spellStart"/>
      <w:r w:rsidR="00581240">
        <w:rPr>
          <w:rFonts w:ascii="Verdana" w:hAnsi="Verdana"/>
          <w:sz w:val="20"/>
          <w:szCs w:val="20"/>
        </w:rPr>
        <w:t>xxxxx</w:t>
      </w:r>
      <w:proofErr w:type="spellEnd"/>
    </w:p>
    <w:p w:rsidR="00CA23A7" w:rsidRDefault="00DA331C">
      <w:pPr>
        <w:rPr>
          <w:rFonts w:ascii="Verdana" w:hAnsi="Verdana"/>
          <w:sz w:val="20"/>
          <w:szCs w:val="20"/>
        </w:rPr>
      </w:pPr>
      <w:r w:rsidRPr="00D30F35">
        <w:rPr>
          <w:rFonts w:ascii="Verdana" w:hAnsi="Verdana"/>
          <w:sz w:val="20"/>
          <w:szCs w:val="20"/>
        </w:rPr>
        <w:t xml:space="preserve">číslo účtu: </w:t>
      </w:r>
      <w:r w:rsidRPr="00D30F35">
        <w:rPr>
          <w:rFonts w:ascii="Verdana" w:hAnsi="Verdana"/>
          <w:sz w:val="20"/>
          <w:szCs w:val="20"/>
        </w:rPr>
        <w:tab/>
      </w:r>
      <w:proofErr w:type="spellStart"/>
      <w:r w:rsidR="00581240">
        <w:rPr>
          <w:rFonts w:ascii="Verdana" w:hAnsi="Verdana"/>
          <w:sz w:val="20"/>
          <w:szCs w:val="20"/>
        </w:rPr>
        <w:t>xxxxxxxx</w:t>
      </w:r>
      <w:proofErr w:type="spellEnd"/>
    </w:p>
    <w:p w:rsidR="00CA23A7" w:rsidRDefault="00DA331C">
      <w:pPr>
        <w:rPr>
          <w:rFonts w:ascii="Verdana" w:hAnsi="Verdana"/>
          <w:sz w:val="20"/>
          <w:szCs w:val="20"/>
        </w:rPr>
      </w:pPr>
      <w:r>
        <w:rPr>
          <w:rFonts w:ascii="Verdana" w:hAnsi="Verdana"/>
          <w:sz w:val="20"/>
          <w:szCs w:val="20"/>
        </w:rPr>
        <w:t>zřízena na základě zákona č. 111/1998 Sb., o vysokých školách</w:t>
      </w:r>
    </w:p>
    <w:p w:rsidR="00CA23A7" w:rsidRDefault="00DA331C">
      <w:pPr>
        <w:rPr>
          <w:rFonts w:ascii="Verdana" w:hAnsi="Verdana"/>
          <w:sz w:val="20"/>
          <w:szCs w:val="20"/>
        </w:rPr>
      </w:pPr>
      <w:r>
        <w:rPr>
          <w:rFonts w:ascii="Verdana" w:hAnsi="Verdana"/>
          <w:sz w:val="20"/>
          <w:szCs w:val="20"/>
        </w:rPr>
        <w:t>(dále jen „</w:t>
      </w:r>
      <w:r>
        <w:rPr>
          <w:rFonts w:ascii="Verdana" w:hAnsi="Verdana"/>
          <w:b/>
          <w:sz w:val="20"/>
          <w:szCs w:val="20"/>
        </w:rPr>
        <w:t>Poskytovatel</w:t>
      </w:r>
      <w:r>
        <w:rPr>
          <w:rFonts w:ascii="Verdana" w:hAnsi="Verdana"/>
          <w:sz w:val="20"/>
          <w:szCs w:val="20"/>
        </w:rPr>
        <w:t xml:space="preserve">“) </w:t>
      </w:r>
    </w:p>
    <w:p w:rsidR="00CA23A7" w:rsidRDefault="00DA331C">
      <w:pPr>
        <w:jc w:val="both"/>
        <w:rPr>
          <w:rFonts w:ascii="Verdana" w:hAnsi="Verdana"/>
          <w:b/>
        </w:rPr>
      </w:pPr>
      <w:r>
        <w:rPr>
          <w:rFonts w:ascii="Verdana" w:hAnsi="Verdana"/>
          <w:sz w:val="20"/>
          <w:szCs w:val="20"/>
        </w:rPr>
        <w:t>(Objednatel a Poskytovatel dále společné též jako „</w:t>
      </w:r>
      <w:r>
        <w:rPr>
          <w:rFonts w:ascii="Verdana" w:hAnsi="Verdana"/>
          <w:b/>
          <w:sz w:val="20"/>
          <w:szCs w:val="20"/>
        </w:rPr>
        <w:t>Smluvní strany</w:t>
      </w:r>
      <w:r>
        <w:rPr>
          <w:rFonts w:ascii="Verdana" w:hAnsi="Verdana"/>
          <w:sz w:val="20"/>
          <w:szCs w:val="20"/>
        </w:rPr>
        <w:t>“, jednotlivě jako „</w:t>
      </w:r>
      <w:r>
        <w:rPr>
          <w:rFonts w:ascii="Verdana" w:hAnsi="Verdana"/>
          <w:b/>
          <w:sz w:val="20"/>
          <w:szCs w:val="20"/>
        </w:rPr>
        <w:t>Smluvní strana</w:t>
      </w:r>
      <w:r>
        <w:rPr>
          <w:rFonts w:ascii="Verdana" w:hAnsi="Verdana"/>
          <w:sz w:val="20"/>
          <w:szCs w:val="20"/>
        </w:rPr>
        <w:t>“)</w:t>
      </w:r>
      <w:r>
        <w:br w:type="page"/>
      </w:r>
    </w:p>
    <w:p w:rsidR="00CA23A7" w:rsidRDefault="00DA331C">
      <w:pPr>
        <w:pStyle w:val="Nadpis1"/>
        <w:numPr>
          <w:ilvl w:val="0"/>
          <w:numId w:val="2"/>
        </w:numPr>
      </w:pPr>
      <w:r>
        <w:lastRenderedPageBreak/>
        <w:t>úvodní ustanovení a Účel smlouvy</w:t>
      </w:r>
    </w:p>
    <w:p w:rsidR="00CA23A7" w:rsidRDefault="00DA331C">
      <w:pPr>
        <w:pStyle w:val="Nadpis2"/>
        <w:numPr>
          <w:ilvl w:val="1"/>
          <w:numId w:val="2"/>
        </w:numPr>
      </w:pPr>
      <w:r>
        <w:t xml:space="preserve">S ohledem na předchozí spolupráci mezi Poskytovatelem a Objednatelem ve vývoji a testování systému </w:t>
      </w:r>
      <w:proofErr w:type="spellStart"/>
      <w:r>
        <w:t>TermIT</w:t>
      </w:r>
      <w:proofErr w:type="spellEnd"/>
      <w:r>
        <w:t xml:space="preserve">, provozovaného na technické infrastruktuře Poskytovatele a realizovaného v rámci OP PPR č. </w:t>
      </w:r>
      <w:proofErr w:type="gramStart"/>
      <w:r>
        <w:t>CZ.07.1.02</w:t>
      </w:r>
      <w:proofErr w:type="gramEnd"/>
      <w:r>
        <w:t>./0.0/0.0/16_040/0000367 ČVUT FEL – ICT pro Prahu (dále jen „</w:t>
      </w:r>
      <w:r>
        <w:rPr>
          <w:b/>
          <w:bCs/>
        </w:rPr>
        <w:t xml:space="preserve">systém </w:t>
      </w:r>
      <w:proofErr w:type="spellStart"/>
      <w:r>
        <w:rPr>
          <w:b/>
          <w:bCs/>
        </w:rPr>
        <w:t>TermIT</w:t>
      </w:r>
      <w:proofErr w:type="spellEnd"/>
      <w:r>
        <w:t xml:space="preserve">“), a dále s ohledem na velmi dobrou kvalitu dosaženého výsledku, jeho v mezidobí vyvinuté napojení na ontologické systémy Ministerstva vnitra ČR a získané know-how k tomuto systému </w:t>
      </w:r>
      <w:proofErr w:type="spellStart"/>
      <w:r>
        <w:t>TermIT</w:t>
      </w:r>
      <w:proofErr w:type="spellEnd"/>
      <w:r>
        <w:t xml:space="preserve"> na straně Objednatele, je žádoucí dosavadní technologii a know-how využít pro reálnou praxi Objednatele a dílčím způsobem ji dále rozvíjet v souladu s požadavky rozvoje datového fondu a informačních systémů Objednatele a Magistrátu hlavního města Prahy.</w:t>
      </w:r>
    </w:p>
    <w:p w:rsidR="00CA23A7" w:rsidRDefault="00DA331C">
      <w:pPr>
        <w:pStyle w:val="Nadpis2"/>
        <w:numPr>
          <w:ilvl w:val="1"/>
          <w:numId w:val="2"/>
        </w:numPr>
      </w:pPr>
      <w:r>
        <w:t xml:space="preserve">Smluvní strany uzavírají smlouvu na základě výsledku zadávání veřejné zakázky malého rozsahu s názvem „Konzultační a technologické služby pro správu a rozvoj ontologického modelování IPR“, zadávanou Objednatelem jako veřejným zadavatelem mimo zadávací řízení v souladu s ustanovením § 6 zákona č. 134/2016 Sb., o zadávání veřejných zakázek, ve znění pozdějších předpisů, a dále s vnitřní směrnicí s názvem Pravidla pro zadávání veřejných zakázek, pod interním číslem ZAK </w:t>
      </w:r>
      <w:r>
        <w:rPr>
          <w:rFonts w:cs="Times New Roman"/>
        </w:rPr>
        <w:t>20-0392</w:t>
      </w:r>
      <w:r>
        <w:t xml:space="preserve"> (dále jen „</w:t>
      </w:r>
      <w:r>
        <w:rPr>
          <w:b/>
          <w:bCs/>
        </w:rPr>
        <w:t>veřejná zakázka</w:t>
      </w:r>
      <w:r>
        <w:t>“), v němž byla nabídka Poskytovatele vybrána jako ekonomicky nejvýhodnější.</w:t>
      </w:r>
    </w:p>
    <w:p w:rsidR="00CA23A7" w:rsidRDefault="00DA331C">
      <w:pPr>
        <w:pStyle w:val="Nadpis2"/>
        <w:numPr>
          <w:ilvl w:val="1"/>
          <w:numId w:val="2"/>
        </w:numPr>
      </w:pPr>
      <w:r>
        <w:t xml:space="preserve">Poskytovatel je vázán svou nabídkou předloženou Objednateli v rámci zadávání veřejné zakázky, která se pro úpravu vzájemných vztahů vyplývajících z této smlouvy použije subsidiárně. </w:t>
      </w:r>
    </w:p>
    <w:p w:rsidR="00CA23A7" w:rsidRDefault="00DA331C">
      <w:pPr>
        <w:pStyle w:val="Nadpis2"/>
        <w:numPr>
          <w:ilvl w:val="1"/>
          <w:numId w:val="2"/>
        </w:numPr>
      </w:pPr>
      <w:r>
        <w:t xml:space="preserve">Poskytovatel touto smlouvou garantuje Objednateli splnění zadání zakázky a všech z toho vyplývajících podmínek a povinností podle zadávací dokumentace zakázky, zejména i splnění a dodržení všech kvalifikačních požadavků Objednatele, které v zadávacím řízení prokázal.  </w:t>
      </w:r>
    </w:p>
    <w:p w:rsidR="00CA23A7" w:rsidRDefault="00DA331C">
      <w:pPr>
        <w:pStyle w:val="Nadpis2"/>
        <w:numPr>
          <w:ilvl w:val="1"/>
          <w:numId w:val="2"/>
        </w:numPr>
      </w:pPr>
      <w:r>
        <w:t xml:space="preserve">Zadávací dokumentace, jež je závazná pro plnění smlouvy, je zveřejněna na profilu Objednatele: https://www.tenderarena.cz/profily/IPRPraha </w:t>
      </w:r>
    </w:p>
    <w:p w:rsidR="00CA23A7" w:rsidRDefault="00DA331C">
      <w:pPr>
        <w:pStyle w:val="Nadpis2"/>
        <w:numPr>
          <w:ilvl w:val="1"/>
          <w:numId w:val="2"/>
        </w:numPr>
      </w:pPr>
      <w:r>
        <w:t>Pro vyloučení jakýchkoliv pochybností o vztahu smlouvy a zadávací dokumentace zakázky jsou stanovená tato výkladová pravidla:</w:t>
      </w:r>
    </w:p>
    <w:p w:rsidR="00CA23A7" w:rsidRDefault="00DA331C">
      <w:pPr>
        <w:pStyle w:val="Nadpis3"/>
        <w:numPr>
          <w:ilvl w:val="0"/>
          <w:numId w:val="7"/>
        </w:numPr>
      </w:pPr>
      <w:r>
        <w:t>V případě jakékoliv nejistoty ohledně výkladu ustanovení smlouvy budou tato ustanovení vykládána tak, aby v co nejširší míře zohledňovala účel zakázky vyjádřený zadávací dokumentací.</w:t>
      </w:r>
    </w:p>
    <w:p w:rsidR="00CA23A7" w:rsidRDefault="00DA331C">
      <w:pPr>
        <w:pStyle w:val="Nadpis3"/>
        <w:numPr>
          <w:ilvl w:val="0"/>
          <w:numId w:val="7"/>
        </w:numPr>
      </w:pPr>
      <w:r>
        <w:t>V případě chybějících ustanovení smlouvy budou použita dostatečně konkrétní ustanovení zadávací dokumentace.</w:t>
      </w:r>
    </w:p>
    <w:p w:rsidR="00CA23A7" w:rsidRDefault="00DA331C">
      <w:pPr>
        <w:pStyle w:val="Nadpis3"/>
        <w:numPr>
          <w:ilvl w:val="0"/>
          <w:numId w:val="7"/>
        </w:numPr>
      </w:pPr>
      <w:r>
        <w:t xml:space="preserve">V případě rozporu mezi ustanoveními smlouvy a zadávací dokumentace budou mít přednost ustanovení smlouvy. </w:t>
      </w:r>
    </w:p>
    <w:p w:rsidR="00CA23A7" w:rsidRDefault="00DA331C">
      <w:pPr>
        <w:pStyle w:val="Nadpis2"/>
        <w:numPr>
          <w:ilvl w:val="1"/>
          <w:numId w:val="2"/>
        </w:numPr>
      </w:pPr>
      <w:r>
        <w:lastRenderedPageBreak/>
        <w:t>Účelem této smlouvy je sjednání závazku Poskytovatele poskytovat Objednateli konzultační a technologické služby při správě a rozvoji ontologických modelů Objednatele a další služby specifikované v této smlouvě, a současně poskytnout Objednateli v maximální zákonné míře práva k užívání výsledku všech poskytovaných služeb tak, aby nebyl ve svém nakládání s takovým plněním omezen (dále jen „</w:t>
      </w:r>
      <w:r>
        <w:rPr>
          <w:b/>
          <w:bCs/>
        </w:rPr>
        <w:t>Konzultační a technologické služby</w:t>
      </w:r>
      <w:r>
        <w:t xml:space="preserve">“).  </w:t>
      </w:r>
    </w:p>
    <w:p w:rsidR="00CA23A7" w:rsidRDefault="00DA331C">
      <w:pPr>
        <w:pStyle w:val="Nadpis1"/>
        <w:numPr>
          <w:ilvl w:val="0"/>
          <w:numId w:val="2"/>
        </w:numPr>
      </w:pPr>
      <w:r>
        <w:t>Předmět smlouvy</w:t>
      </w:r>
    </w:p>
    <w:p w:rsidR="00CA23A7" w:rsidRDefault="00DA331C">
      <w:pPr>
        <w:pStyle w:val="Nadpis2"/>
        <w:numPr>
          <w:ilvl w:val="1"/>
          <w:numId w:val="2"/>
        </w:numPr>
        <w:rPr>
          <w:rStyle w:val="Nadpis2Char"/>
        </w:rPr>
      </w:pPr>
      <w:r>
        <w:rPr>
          <w:rStyle w:val="Nadpis2Char"/>
        </w:rPr>
        <w:t>Poskytovatel se zavazuje poskytnout Objednateli, v souladu s jeho požadavky, v termínech a v rozsahu vymezených dále v tomto článku, a za podmínek sjednaných ve smlouvě, vlastním jménem, na svůj náklad a na vlastní odpovědnost a nebezpečí, Služby, uvedené v odstavci 2.3 tohoto článku a způsobilé k využití a účelu vymezenému touto smlouvu.</w:t>
      </w:r>
    </w:p>
    <w:p w:rsidR="00CA23A7" w:rsidRDefault="00DA331C">
      <w:pPr>
        <w:pStyle w:val="Nadpis2"/>
        <w:numPr>
          <w:ilvl w:val="1"/>
          <w:numId w:val="2"/>
        </w:numPr>
        <w:rPr>
          <w:rStyle w:val="Nadpis2Char"/>
        </w:rPr>
      </w:pPr>
      <w:r>
        <w:t>Poskytovatel se zavazuje řádně a s odbornou péčí poskytovat Objednateli Služby dle této smlouvy a Objednatel se zavazuje Poskytovateli poskytnout součinnost nutnou k plnění předmětu smlouvy a za řádně poskytnuté Služby uhradit cenu dle této smlouvy.</w:t>
      </w:r>
    </w:p>
    <w:p w:rsidR="00CA23A7" w:rsidRDefault="00DA331C">
      <w:pPr>
        <w:pStyle w:val="Nadpis2"/>
        <w:numPr>
          <w:ilvl w:val="1"/>
          <w:numId w:val="2"/>
        </w:numPr>
      </w:pPr>
      <w:r>
        <w:rPr>
          <w:rStyle w:val="Nadpis2Char"/>
        </w:rPr>
        <w:t>Poskytovatel se zavazuje poskytnout Objednateli zejména následující Služby v uvedeném rozsahu:</w:t>
      </w:r>
    </w:p>
    <w:p w:rsidR="00CA23A7" w:rsidRDefault="00DA331C">
      <w:pPr>
        <w:pStyle w:val="Nadpis3"/>
        <w:numPr>
          <w:ilvl w:val="2"/>
          <w:numId w:val="2"/>
        </w:numPr>
        <w:ind w:left="1701" w:hanging="992"/>
        <w:rPr>
          <w:b/>
          <w:bCs/>
        </w:rPr>
      </w:pPr>
      <w:r>
        <w:rPr>
          <w:b/>
          <w:bCs/>
        </w:rPr>
        <w:t>Konzultační služby</w:t>
      </w:r>
    </w:p>
    <w:p w:rsidR="00CA23A7" w:rsidRDefault="00DA331C">
      <w:pPr>
        <w:pStyle w:val="Odstavecseseznamem"/>
        <w:numPr>
          <w:ilvl w:val="0"/>
          <w:numId w:val="4"/>
        </w:numPr>
        <w:jc w:val="both"/>
        <w:rPr>
          <w:rFonts w:ascii="Verdana" w:hAnsi="Verdana"/>
          <w:sz w:val="20"/>
          <w:szCs w:val="20"/>
        </w:rPr>
      </w:pPr>
      <w:r>
        <w:rPr>
          <w:rFonts w:ascii="Verdana" w:hAnsi="Verdana"/>
          <w:sz w:val="20"/>
          <w:szCs w:val="20"/>
        </w:rPr>
        <w:t>Služby pro ontologické modelování pojmosloví</w:t>
      </w:r>
    </w:p>
    <w:p w:rsidR="00CA23A7" w:rsidRDefault="00DA331C">
      <w:pPr>
        <w:pStyle w:val="Odstavecseseznamem"/>
        <w:numPr>
          <w:ilvl w:val="0"/>
          <w:numId w:val="4"/>
        </w:numPr>
        <w:jc w:val="both"/>
        <w:rPr>
          <w:rFonts w:ascii="Verdana" w:hAnsi="Verdana"/>
          <w:sz w:val="20"/>
          <w:szCs w:val="20"/>
        </w:rPr>
      </w:pPr>
      <w:r>
        <w:rPr>
          <w:rFonts w:ascii="Verdana" w:hAnsi="Verdana"/>
          <w:sz w:val="20"/>
          <w:szCs w:val="20"/>
        </w:rPr>
        <w:t xml:space="preserve">Služby pro vývoj aplikací na straně IPR využívající webové služby </w:t>
      </w:r>
      <w:proofErr w:type="spellStart"/>
      <w:r>
        <w:rPr>
          <w:rFonts w:ascii="Verdana" w:hAnsi="Verdana"/>
          <w:sz w:val="20"/>
          <w:szCs w:val="20"/>
        </w:rPr>
        <w:t>endpointů</w:t>
      </w:r>
      <w:proofErr w:type="spellEnd"/>
      <w:r>
        <w:rPr>
          <w:rFonts w:ascii="Verdana" w:hAnsi="Verdana"/>
          <w:sz w:val="20"/>
          <w:szCs w:val="20"/>
        </w:rPr>
        <w:t xml:space="preserve"> pro přístup k ontologickému obsahu </w:t>
      </w:r>
      <w:proofErr w:type="spellStart"/>
      <w:r>
        <w:rPr>
          <w:rFonts w:ascii="Verdana" w:hAnsi="Verdana"/>
          <w:sz w:val="20"/>
          <w:szCs w:val="20"/>
        </w:rPr>
        <w:t>TermIT</w:t>
      </w:r>
      <w:proofErr w:type="spellEnd"/>
    </w:p>
    <w:p w:rsidR="00CA23A7" w:rsidRDefault="00DA331C">
      <w:pPr>
        <w:pStyle w:val="Odstavecseseznamem"/>
        <w:numPr>
          <w:ilvl w:val="0"/>
          <w:numId w:val="4"/>
        </w:numPr>
        <w:jc w:val="both"/>
        <w:rPr>
          <w:rFonts w:ascii="Verdana" w:hAnsi="Verdana"/>
          <w:sz w:val="20"/>
          <w:szCs w:val="20"/>
        </w:rPr>
      </w:pPr>
      <w:r>
        <w:rPr>
          <w:rFonts w:ascii="Verdana" w:hAnsi="Verdana"/>
          <w:sz w:val="20"/>
          <w:szCs w:val="20"/>
        </w:rPr>
        <w:t xml:space="preserve">Služby pro zajištění uživatelské a systémové správy uživatelských rozhraní </w:t>
      </w:r>
      <w:proofErr w:type="spellStart"/>
      <w:r>
        <w:rPr>
          <w:rFonts w:ascii="Verdana" w:hAnsi="Verdana"/>
          <w:sz w:val="20"/>
          <w:szCs w:val="20"/>
        </w:rPr>
        <w:t>TermIT</w:t>
      </w:r>
      <w:proofErr w:type="spellEnd"/>
      <w:r>
        <w:rPr>
          <w:rFonts w:ascii="Verdana" w:hAnsi="Verdana"/>
          <w:sz w:val="20"/>
          <w:szCs w:val="20"/>
        </w:rPr>
        <w:t xml:space="preserve"> v rozsahu nezbytném pro užití v rámci IPR</w:t>
      </w:r>
    </w:p>
    <w:p w:rsidR="00CA23A7" w:rsidRDefault="00DA331C">
      <w:pPr>
        <w:pStyle w:val="Odstavecseseznamem"/>
        <w:numPr>
          <w:ilvl w:val="0"/>
          <w:numId w:val="4"/>
        </w:numPr>
        <w:jc w:val="both"/>
        <w:rPr>
          <w:rFonts w:ascii="Verdana" w:hAnsi="Verdana"/>
          <w:sz w:val="20"/>
          <w:szCs w:val="20"/>
        </w:rPr>
      </w:pPr>
      <w:r>
        <w:rPr>
          <w:rFonts w:ascii="Verdana" w:hAnsi="Verdana"/>
          <w:sz w:val="20"/>
          <w:szCs w:val="20"/>
        </w:rPr>
        <w:t>Služby pro podporu napojení na ontologické systémy třetích stran a zajištění importů/exportů ontologického obsahu z/do systémů třetích stran</w:t>
      </w:r>
    </w:p>
    <w:p w:rsidR="00CA23A7" w:rsidRDefault="00DA331C">
      <w:pPr>
        <w:pStyle w:val="Odstavecseseznamem"/>
        <w:numPr>
          <w:ilvl w:val="0"/>
          <w:numId w:val="4"/>
        </w:numPr>
        <w:jc w:val="both"/>
        <w:rPr>
          <w:rFonts w:ascii="Verdana" w:hAnsi="Verdana"/>
          <w:sz w:val="20"/>
          <w:szCs w:val="20"/>
        </w:rPr>
      </w:pPr>
      <w:r>
        <w:rPr>
          <w:rFonts w:ascii="Verdana" w:hAnsi="Verdana"/>
          <w:sz w:val="20"/>
          <w:szCs w:val="20"/>
        </w:rPr>
        <w:t xml:space="preserve">Služby podpory a dílčího rozvoje systému pro správu ontologií </w:t>
      </w:r>
      <w:proofErr w:type="spellStart"/>
      <w:r>
        <w:rPr>
          <w:rFonts w:ascii="Verdana" w:hAnsi="Verdana"/>
          <w:sz w:val="20"/>
          <w:szCs w:val="20"/>
        </w:rPr>
        <w:t>TermIT</w:t>
      </w:r>
      <w:proofErr w:type="spellEnd"/>
    </w:p>
    <w:p w:rsidR="00CA23A7" w:rsidRDefault="00DA331C">
      <w:pPr>
        <w:pStyle w:val="Odstavecseseznamem"/>
        <w:numPr>
          <w:ilvl w:val="0"/>
          <w:numId w:val="4"/>
        </w:numPr>
        <w:jc w:val="both"/>
        <w:rPr>
          <w:rFonts w:ascii="Verdana" w:hAnsi="Verdana"/>
          <w:sz w:val="20"/>
          <w:szCs w:val="20"/>
        </w:rPr>
      </w:pPr>
      <w:r>
        <w:rPr>
          <w:rFonts w:ascii="Verdana" w:hAnsi="Verdana"/>
          <w:sz w:val="20"/>
          <w:szCs w:val="20"/>
        </w:rPr>
        <w:t xml:space="preserve">Služby pro podporu sdílené revize/správy obsahu ontologií v rámci systému </w:t>
      </w:r>
      <w:proofErr w:type="spellStart"/>
      <w:r>
        <w:rPr>
          <w:rFonts w:ascii="Verdana" w:hAnsi="Verdana"/>
          <w:sz w:val="20"/>
          <w:szCs w:val="20"/>
        </w:rPr>
        <w:t>TermIT</w:t>
      </w:r>
      <w:proofErr w:type="spellEnd"/>
      <w:r>
        <w:rPr>
          <w:rFonts w:ascii="Verdana" w:hAnsi="Verdana"/>
          <w:sz w:val="20"/>
          <w:szCs w:val="20"/>
        </w:rPr>
        <w:t xml:space="preserve"> s uživateli mimo IPR</w:t>
      </w:r>
    </w:p>
    <w:p w:rsidR="00CA23A7" w:rsidRDefault="00DA331C">
      <w:pPr>
        <w:ind w:left="1080"/>
        <w:jc w:val="both"/>
        <w:rPr>
          <w:rFonts w:ascii="Verdana" w:hAnsi="Verdana"/>
          <w:b/>
          <w:bCs/>
          <w:sz w:val="20"/>
          <w:szCs w:val="20"/>
        </w:rPr>
      </w:pPr>
      <w:r>
        <w:rPr>
          <w:rFonts w:ascii="Verdana" w:hAnsi="Verdana"/>
          <w:b/>
          <w:bCs/>
          <w:sz w:val="20"/>
          <w:szCs w:val="20"/>
        </w:rPr>
        <w:t>Rozsah konzultačních služeb bude max. 20 hodin měsíčně.</w:t>
      </w:r>
    </w:p>
    <w:p w:rsidR="00CA23A7" w:rsidRDefault="00DA331C">
      <w:pPr>
        <w:ind w:left="1080"/>
        <w:jc w:val="both"/>
        <w:rPr>
          <w:rFonts w:ascii="Verdana" w:hAnsi="Verdana"/>
          <w:sz w:val="20"/>
          <w:szCs w:val="20"/>
        </w:rPr>
      </w:pPr>
      <w:r>
        <w:rPr>
          <w:rFonts w:ascii="Verdana" w:hAnsi="Verdana"/>
          <w:sz w:val="20"/>
          <w:szCs w:val="20"/>
        </w:rPr>
        <w:t>(dále jen „</w:t>
      </w:r>
      <w:r>
        <w:rPr>
          <w:rFonts w:ascii="Verdana" w:hAnsi="Verdana"/>
          <w:b/>
          <w:bCs/>
          <w:sz w:val="20"/>
          <w:szCs w:val="20"/>
        </w:rPr>
        <w:t>Konzultační služby</w:t>
      </w:r>
      <w:r>
        <w:rPr>
          <w:rFonts w:ascii="Verdana" w:hAnsi="Verdana"/>
          <w:sz w:val="20"/>
          <w:szCs w:val="20"/>
        </w:rPr>
        <w:t>“)</w:t>
      </w:r>
    </w:p>
    <w:p w:rsidR="00CA23A7" w:rsidRDefault="00DA331C">
      <w:pPr>
        <w:pStyle w:val="Nadpis3"/>
        <w:numPr>
          <w:ilvl w:val="2"/>
          <w:numId w:val="2"/>
        </w:numPr>
        <w:ind w:left="1701" w:hanging="992"/>
        <w:rPr>
          <w:b/>
          <w:bCs/>
        </w:rPr>
      </w:pPr>
      <w:r>
        <w:rPr>
          <w:b/>
          <w:bCs/>
        </w:rPr>
        <w:t>Technologické služby</w:t>
      </w:r>
    </w:p>
    <w:p w:rsidR="00CA23A7" w:rsidRDefault="00DA331C">
      <w:pPr>
        <w:pStyle w:val="Odstavecseseznamem"/>
        <w:numPr>
          <w:ilvl w:val="0"/>
          <w:numId w:val="4"/>
        </w:numPr>
        <w:jc w:val="both"/>
        <w:rPr>
          <w:rFonts w:ascii="Verdana" w:hAnsi="Verdana"/>
          <w:sz w:val="20"/>
          <w:szCs w:val="20"/>
        </w:rPr>
      </w:pPr>
      <w:r>
        <w:rPr>
          <w:rFonts w:ascii="Verdana" w:hAnsi="Verdana"/>
          <w:sz w:val="20"/>
          <w:szCs w:val="20"/>
        </w:rPr>
        <w:t xml:space="preserve">Služby pro zajištění přístupu k systému pro správu ontologií </w:t>
      </w:r>
      <w:proofErr w:type="spellStart"/>
      <w:r>
        <w:rPr>
          <w:rFonts w:ascii="Verdana" w:hAnsi="Verdana"/>
          <w:sz w:val="20"/>
          <w:szCs w:val="20"/>
        </w:rPr>
        <w:t>TermIT</w:t>
      </w:r>
      <w:proofErr w:type="spellEnd"/>
      <w:r>
        <w:rPr>
          <w:rFonts w:ascii="Verdana" w:hAnsi="Verdana"/>
          <w:sz w:val="20"/>
          <w:szCs w:val="20"/>
        </w:rPr>
        <w:t xml:space="preserve"> provozovaném na technické infrastruktuře Poskytovatele</w:t>
      </w:r>
    </w:p>
    <w:p w:rsidR="00CA23A7" w:rsidRDefault="00DA331C">
      <w:pPr>
        <w:pStyle w:val="Odstavecseseznamem"/>
        <w:numPr>
          <w:ilvl w:val="0"/>
          <w:numId w:val="4"/>
        </w:numPr>
        <w:jc w:val="both"/>
        <w:rPr>
          <w:rFonts w:ascii="Verdana" w:hAnsi="Verdana"/>
          <w:sz w:val="20"/>
          <w:szCs w:val="20"/>
        </w:rPr>
      </w:pPr>
      <w:r>
        <w:rPr>
          <w:rFonts w:ascii="Verdana" w:hAnsi="Verdana"/>
          <w:sz w:val="20"/>
          <w:szCs w:val="20"/>
        </w:rPr>
        <w:t xml:space="preserve">Služby pro instalaci systému pro správu ontologií </w:t>
      </w:r>
      <w:proofErr w:type="spellStart"/>
      <w:r>
        <w:rPr>
          <w:rFonts w:ascii="Verdana" w:hAnsi="Verdana"/>
          <w:sz w:val="20"/>
          <w:szCs w:val="20"/>
        </w:rPr>
        <w:t>TermIT</w:t>
      </w:r>
      <w:proofErr w:type="spellEnd"/>
      <w:r>
        <w:rPr>
          <w:rFonts w:ascii="Verdana" w:hAnsi="Verdana"/>
          <w:sz w:val="20"/>
          <w:szCs w:val="20"/>
        </w:rPr>
        <w:t xml:space="preserve"> na infrastrukturu zadavatele</w:t>
      </w:r>
    </w:p>
    <w:p w:rsidR="00CA23A7" w:rsidRDefault="00DA331C">
      <w:pPr>
        <w:ind w:left="1080"/>
        <w:jc w:val="both"/>
        <w:rPr>
          <w:rFonts w:ascii="Verdana" w:hAnsi="Verdana"/>
          <w:sz w:val="20"/>
          <w:szCs w:val="20"/>
        </w:rPr>
      </w:pPr>
      <w:r>
        <w:rPr>
          <w:rFonts w:ascii="Verdana" w:hAnsi="Verdana"/>
          <w:sz w:val="20"/>
          <w:szCs w:val="20"/>
        </w:rPr>
        <w:t xml:space="preserve"> (dále jen „</w:t>
      </w:r>
      <w:r>
        <w:rPr>
          <w:rFonts w:ascii="Verdana" w:hAnsi="Verdana"/>
          <w:b/>
          <w:bCs/>
          <w:sz w:val="20"/>
          <w:szCs w:val="20"/>
        </w:rPr>
        <w:t>Technologické služby</w:t>
      </w:r>
      <w:r>
        <w:rPr>
          <w:rFonts w:ascii="Verdana" w:hAnsi="Verdana"/>
          <w:sz w:val="20"/>
          <w:szCs w:val="20"/>
        </w:rPr>
        <w:t>“)</w:t>
      </w:r>
    </w:p>
    <w:p w:rsidR="00CA23A7" w:rsidRDefault="00DA331C">
      <w:pPr>
        <w:pStyle w:val="Nadpis3"/>
        <w:numPr>
          <w:ilvl w:val="0"/>
          <w:numId w:val="0"/>
        </w:numPr>
        <w:ind w:left="720" w:hanging="11"/>
      </w:pPr>
      <w:r>
        <w:t>(dále také společně jako „</w:t>
      </w:r>
      <w:r>
        <w:rPr>
          <w:b/>
        </w:rPr>
        <w:t>Služby</w:t>
      </w:r>
      <w:r>
        <w:t>“).</w:t>
      </w:r>
    </w:p>
    <w:p w:rsidR="00CA23A7" w:rsidRDefault="00DA331C">
      <w:pPr>
        <w:pStyle w:val="Nadpis2"/>
        <w:numPr>
          <w:ilvl w:val="1"/>
          <w:numId w:val="2"/>
        </w:numPr>
      </w:pPr>
      <w:r>
        <w:t xml:space="preserve">Poskytovatel se dále zavazuje poskytnout Objednateli licence k užití systému </w:t>
      </w:r>
      <w:proofErr w:type="spellStart"/>
      <w:r>
        <w:t>TermIT</w:t>
      </w:r>
      <w:proofErr w:type="spellEnd"/>
      <w:r>
        <w:t xml:space="preserve"> v rozsahu specifikovaném v příloze č. 1 této smlouvy a za podmínek stanovených v čl. 4 této smlouvy (dále jen „</w:t>
      </w:r>
      <w:r>
        <w:rPr>
          <w:b/>
          <w:bCs/>
        </w:rPr>
        <w:t>Licence</w:t>
      </w:r>
      <w:r>
        <w:t>“).</w:t>
      </w:r>
    </w:p>
    <w:p w:rsidR="00CA23A7" w:rsidRDefault="00DA331C">
      <w:pPr>
        <w:pStyle w:val="Nadpis2"/>
        <w:numPr>
          <w:ilvl w:val="1"/>
          <w:numId w:val="2"/>
        </w:numPr>
      </w:pPr>
      <w:r>
        <w:t>Poskytovatel prohlašuje, že disponuje oprávněním k poskytování podpory a Služeb v rozsahu nezbytném k řádnému plnění této smlouvy.</w:t>
      </w:r>
    </w:p>
    <w:p w:rsidR="00CA23A7" w:rsidRDefault="00DA331C">
      <w:pPr>
        <w:pStyle w:val="Nadpis1"/>
        <w:numPr>
          <w:ilvl w:val="0"/>
          <w:numId w:val="2"/>
        </w:numPr>
      </w:pPr>
      <w:r>
        <w:t>Cena plnění a platební podmínky</w:t>
      </w:r>
    </w:p>
    <w:p w:rsidR="00CA23A7" w:rsidRDefault="00DA331C">
      <w:pPr>
        <w:pStyle w:val="Nadpis2"/>
        <w:numPr>
          <w:ilvl w:val="1"/>
          <w:numId w:val="2"/>
        </w:numPr>
      </w:pPr>
      <w:r>
        <w:t>Cena za poskytování Služeb dle této smlouvy se skládá z ceny za Konzultační a Technologické služby a ceny za poskytnutí Licence (dále společně jen „</w:t>
      </w:r>
      <w:r>
        <w:rPr>
          <w:b/>
        </w:rPr>
        <w:t>Cena</w:t>
      </w:r>
      <w:r>
        <w:t>“).</w:t>
      </w:r>
    </w:p>
    <w:p w:rsidR="00CA23A7" w:rsidRPr="00D30F35" w:rsidRDefault="00DA331C">
      <w:pPr>
        <w:pStyle w:val="Nadpis2"/>
        <w:numPr>
          <w:ilvl w:val="1"/>
          <w:numId w:val="2"/>
        </w:numPr>
      </w:pPr>
      <w:r>
        <w:t xml:space="preserve">Cena za </w:t>
      </w:r>
      <w:r w:rsidRPr="00D30F35">
        <w:t>poskytování Konzultačních je následující:</w:t>
      </w:r>
    </w:p>
    <w:p w:rsidR="00CA23A7" w:rsidRPr="00D30F35" w:rsidRDefault="00DA331C">
      <w:pPr>
        <w:pStyle w:val="Nadpis3"/>
        <w:numPr>
          <w:ilvl w:val="2"/>
          <w:numId w:val="2"/>
        </w:numPr>
        <w:ind w:left="1701" w:hanging="992"/>
      </w:pPr>
      <w:r w:rsidRPr="00D30F35">
        <w:t>Cena za 1 hodinu poskytování Konzultačních služeb činí:</w:t>
      </w:r>
    </w:p>
    <w:p w:rsidR="00CA23A7" w:rsidRPr="00D30F35" w:rsidRDefault="00DA331C">
      <w:pPr>
        <w:ind w:left="1701"/>
        <w:rPr>
          <w:rFonts w:ascii="Verdana" w:hAnsi="Verdana"/>
        </w:rPr>
      </w:pPr>
      <w:r w:rsidRPr="00D30F35">
        <w:rPr>
          <w:rFonts w:ascii="Verdana" w:hAnsi="Verdana"/>
        </w:rPr>
        <w:t xml:space="preserve">Cena bez DPH: </w:t>
      </w:r>
      <w:r w:rsidRPr="00D30F35">
        <w:rPr>
          <w:rFonts w:ascii="Verdana" w:eastAsia="Times New Roman" w:hAnsi="Verdana" w:cstheme="minorHAnsi"/>
        </w:rPr>
        <w:t>1500</w:t>
      </w:r>
      <w:r w:rsidRPr="00D30F35">
        <w:rPr>
          <w:rFonts w:ascii="Verdana" w:hAnsi="Verdana"/>
        </w:rPr>
        <w:t xml:space="preserve"> Kč</w:t>
      </w:r>
    </w:p>
    <w:p w:rsidR="00CA23A7" w:rsidRPr="00D30F35" w:rsidRDefault="00DA331C">
      <w:pPr>
        <w:ind w:left="993" w:firstLine="708"/>
        <w:rPr>
          <w:rFonts w:ascii="Verdana" w:hAnsi="Verdana"/>
        </w:rPr>
      </w:pPr>
      <w:r w:rsidRPr="00D30F35">
        <w:rPr>
          <w:rFonts w:ascii="Verdana" w:hAnsi="Verdana"/>
        </w:rPr>
        <w:t xml:space="preserve">DPH: </w:t>
      </w:r>
      <w:r w:rsidRPr="00D30F35">
        <w:rPr>
          <w:rFonts w:ascii="Verdana" w:eastAsia="Times New Roman" w:hAnsi="Verdana" w:cstheme="minorHAnsi"/>
        </w:rPr>
        <w:t xml:space="preserve">315 </w:t>
      </w:r>
      <w:r w:rsidRPr="00D30F35">
        <w:rPr>
          <w:rFonts w:ascii="Verdana" w:hAnsi="Verdana"/>
        </w:rPr>
        <w:t>Kč</w:t>
      </w:r>
    </w:p>
    <w:p w:rsidR="00CA23A7" w:rsidRPr="00D30F35" w:rsidRDefault="00DA331C">
      <w:pPr>
        <w:ind w:left="1701"/>
        <w:rPr>
          <w:rFonts w:ascii="Verdana" w:hAnsi="Verdana"/>
        </w:rPr>
      </w:pPr>
      <w:r w:rsidRPr="00D30F35">
        <w:rPr>
          <w:rFonts w:ascii="Verdana" w:hAnsi="Verdana"/>
        </w:rPr>
        <w:t xml:space="preserve">Cena včetně DPH: </w:t>
      </w:r>
      <w:r w:rsidRPr="00D30F35">
        <w:rPr>
          <w:rFonts w:ascii="Verdana" w:eastAsia="Times New Roman" w:hAnsi="Verdana" w:cstheme="minorHAnsi"/>
        </w:rPr>
        <w:t xml:space="preserve">1815 </w:t>
      </w:r>
      <w:r w:rsidRPr="00D30F35">
        <w:rPr>
          <w:rFonts w:ascii="Verdana" w:hAnsi="Verdana"/>
        </w:rPr>
        <w:t>Kč</w:t>
      </w:r>
    </w:p>
    <w:p w:rsidR="00CA23A7" w:rsidRDefault="00DA331C">
      <w:pPr>
        <w:pStyle w:val="Nadpis3"/>
        <w:numPr>
          <w:ilvl w:val="0"/>
          <w:numId w:val="0"/>
        </w:numPr>
        <w:ind w:left="567"/>
      </w:pPr>
      <w:r w:rsidRPr="00D30F35">
        <w:t>Cena za poskytování Konzultačních služeb dle odst. 3.2.1 bude hrazena měsíčně na základě Objednatelem akceptovaného výkazu konzultačních prací v uplynulém kalendářním měsíci. Objednatel se zavazuje hradit cenu za Konzultační služby na základě měsíčních faktur – daňových dokladů</w:t>
      </w:r>
      <w:r>
        <w:t xml:space="preserve"> vystavovaných Poskytovatelem k poslednímu dni kalendářního měsíce, ve kterém byly příslušné služby poskytnuty. Poskytovatel je oprávněn fakturu vystavit nejdříve první den kalendářního měsíce následujícího po měsíci, kdy byly služby poskytnuty, v opačném případě Objednatel není povinen fakturu uhradit, přičemž faktura vystavená za prosinec 2021 musí být vystavena ke dni 20. 12. 2021 a proplacena do konce roku 2021, s čímž souvisí skutečnost, že po vystavení faktury za prosinec 2021 již ze strany poskytovatele nebudou poskytovány žádné konzultační hodiny. Splatnost každé faktury je stanovena 21 dnů od jejího doručení Objednateli. Poskytovatel je povinen přiložit ke každé faktuře akceptovaný výkaz konzultačních prací v daném kalendářním měsíci.</w:t>
      </w:r>
    </w:p>
    <w:p w:rsidR="00CA23A7" w:rsidRPr="00D30F35" w:rsidRDefault="00DA331C">
      <w:pPr>
        <w:pStyle w:val="Nadpis2"/>
        <w:numPr>
          <w:ilvl w:val="1"/>
          <w:numId w:val="2"/>
        </w:numPr>
      </w:pPr>
      <w:r>
        <w:t xml:space="preserve">Cena za </w:t>
      </w:r>
      <w:r w:rsidRPr="00D30F35">
        <w:t>poskytování Technologických služeb je následující:</w:t>
      </w:r>
    </w:p>
    <w:p w:rsidR="00CA23A7" w:rsidRPr="00D30F35" w:rsidRDefault="00DA331C">
      <w:pPr>
        <w:pStyle w:val="Nadpis3"/>
        <w:numPr>
          <w:ilvl w:val="2"/>
          <w:numId w:val="2"/>
        </w:numPr>
        <w:ind w:left="1701" w:hanging="992"/>
      </w:pPr>
      <w:r w:rsidRPr="00D30F35">
        <w:t>Paušální cena za 1 měsíc poskytování Technologických služeb činí:</w:t>
      </w:r>
    </w:p>
    <w:p w:rsidR="00CA23A7" w:rsidRPr="00D30F35" w:rsidRDefault="00DA331C">
      <w:pPr>
        <w:ind w:left="1701"/>
        <w:rPr>
          <w:rFonts w:ascii="Verdana" w:hAnsi="Verdana"/>
        </w:rPr>
      </w:pPr>
      <w:r w:rsidRPr="00D30F35">
        <w:rPr>
          <w:rFonts w:ascii="Verdana" w:hAnsi="Verdana"/>
        </w:rPr>
        <w:t xml:space="preserve">Cena bez DPH: </w:t>
      </w:r>
      <w:r w:rsidRPr="00D30F35">
        <w:rPr>
          <w:rFonts w:ascii="Verdana" w:eastAsia="Times New Roman" w:hAnsi="Verdana" w:cstheme="minorHAnsi"/>
        </w:rPr>
        <w:t>10000</w:t>
      </w:r>
      <w:r w:rsidRPr="00D30F35">
        <w:rPr>
          <w:rFonts w:ascii="Verdana" w:hAnsi="Verdana"/>
        </w:rPr>
        <w:t xml:space="preserve"> Kč</w:t>
      </w:r>
    </w:p>
    <w:p w:rsidR="00CA23A7" w:rsidRPr="00D30F35" w:rsidRDefault="00DA331C">
      <w:pPr>
        <w:ind w:left="993" w:firstLine="708"/>
        <w:rPr>
          <w:rFonts w:ascii="Verdana" w:hAnsi="Verdana"/>
        </w:rPr>
      </w:pPr>
      <w:r w:rsidRPr="00D30F35">
        <w:rPr>
          <w:rFonts w:ascii="Verdana" w:hAnsi="Verdana"/>
        </w:rPr>
        <w:t xml:space="preserve">DPH: </w:t>
      </w:r>
      <w:r w:rsidRPr="00D30F35">
        <w:rPr>
          <w:rFonts w:ascii="Verdana" w:eastAsia="Times New Roman" w:hAnsi="Verdana" w:cstheme="minorHAnsi"/>
        </w:rPr>
        <w:t xml:space="preserve">2100 </w:t>
      </w:r>
      <w:r w:rsidRPr="00D30F35">
        <w:rPr>
          <w:rFonts w:ascii="Verdana" w:hAnsi="Verdana"/>
        </w:rPr>
        <w:t>Kč</w:t>
      </w:r>
    </w:p>
    <w:p w:rsidR="00CA23A7" w:rsidRPr="00D30F35" w:rsidRDefault="00DA331C">
      <w:pPr>
        <w:ind w:left="1701"/>
        <w:rPr>
          <w:rFonts w:ascii="Verdana" w:hAnsi="Verdana"/>
        </w:rPr>
      </w:pPr>
      <w:r w:rsidRPr="00D30F35">
        <w:rPr>
          <w:rFonts w:ascii="Verdana" w:hAnsi="Verdana"/>
        </w:rPr>
        <w:t xml:space="preserve">Cena včetně DPH: </w:t>
      </w:r>
      <w:r w:rsidRPr="00D30F35">
        <w:rPr>
          <w:rFonts w:ascii="Verdana" w:eastAsia="Times New Roman" w:hAnsi="Verdana" w:cstheme="minorHAnsi"/>
        </w:rPr>
        <w:t xml:space="preserve">12100 </w:t>
      </w:r>
      <w:r w:rsidRPr="00D30F35">
        <w:rPr>
          <w:rFonts w:ascii="Verdana" w:hAnsi="Verdana"/>
        </w:rPr>
        <w:t>Kč</w:t>
      </w:r>
    </w:p>
    <w:p w:rsidR="00CA23A7" w:rsidRDefault="00DA331C">
      <w:pPr>
        <w:pStyle w:val="Nadpis3"/>
        <w:numPr>
          <w:ilvl w:val="0"/>
          <w:numId w:val="0"/>
        </w:numPr>
        <w:ind w:left="567"/>
      </w:pPr>
      <w:r w:rsidRPr="00D30F35">
        <w:t>Paušální cena za poskytování Technologických služeb dle odst. 3.3.1 bude hrazena měsíčně za každý měsíc jejich poskytování</w:t>
      </w:r>
      <w:r>
        <w:t>. Objednatel se zavazuje hradit tuto paušální cenu na základě měsíčních faktur – daňových dokladů vystavovaných Poskytovatelem vždy k poslednímu dni kalendářního měsíce, za který bude paušální cena za poskytování Technologických služeb účtována. Poskytovatel je oprávněn fakturu vystavit nejdříve poslední pracovní den kalendářního měsíce, ve kterém byly služby poskytnuty, v opačném případě Objednatel není povinen fakturu uhradit, přičemž faktura vystavená za prosinec 2021 musí být vystavena ke dni 20. 12. 2021 a proplacena do konce roku 2021. Splatnost každé faktury je stanovena na 21 dnů od jejího doručení Objednateli. Jestliže Poskytovatel poskytuje službu v určitém kalendářním měsíci pouze po část tohoto kalendářního měsíce, uvede v příslušné faktuře cenu služby poměrně sníženou.</w:t>
      </w:r>
      <w:r>
        <w:tab/>
      </w:r>
    </w:p>
    <w:p w:rsidR="00CA23A7" w:rsidRDefault="00DA331C">
      <w:pPr>
        <w:pStyle w:val="Nadpis2"/>
        <w:numPr>
          <w:ilvl w:val="1"/>
          <w:numId w:val="2"/>
        </w:numPr>
      </w:pPr>
      <w:r>
        <w:t>Sjednaná Cena v sobě zahrnuje veškeré náklady Poskytovatele za poskytnutí Služeb podle této smlouvy, včetně ceny Licencí a Poskytovatel nemá nárok na jakoukoliv další platbu související s plněním předmětu této smlouvy.</w:t>
      </w:r>
    </w:p>
    <w:p w:rsidR="00CA23A7" w:rsidRDefault="00DA331C">
      <w:pPr>
        <w:pStyle w:val="Nadpis2"/>
        <w:numPr>
          <w:ilvl w:val="1"/>
          <w:numId w:val="2"/>
        </w:numPr>
        <w:rPr>
          <w:rStyle w:val="Nadpis2Char"/>
        </w:rPr>
      </w:pPr>
      <w:r>
        <w:rPr>
          <w:rStyle w:val="Nadpis2Char"/>
        </w:rPr>
        <w:t>Pokud dojde v době od podání nabídky Poskytovatele v zadávacím řízení na veřejnou zakázku do doby zániku závazku z této smlouvy ke zvýšení sazby daně z přidané hodnoty, má Poskytovatel právo na navýšení ceny za plnění poskytované po účinnosti změny zákonné sazby daně z přidané hodnoty, a to o rozdíl mezi původní a novou sazbou daně. Toto právo se vztahuje pouze na zvýšení sazby daně z přidané hodnoty v České republice.</w:t>
      </w:r>
    </w:p>
    <w:p w:rsidR="00CA23A7" w:rsidRDefault="00DA331C">
      <w:pPr>
        <w:pStyle w:val="Nadpis2"/>
        <w:numPr>
          <w:ilvl w:val="1"/>
          <w:numId w:val="2"/>
        </w:numPr>
      </w:pPr>
      <w:r>
        <w:t xml:space="preserve">Řádným vystavením faktury se rozumí vystavení faktury Poskytovatelem, jež má veškeré náležitosti daňového dokladu požadované právními předpisy, zejména zákonem č. 235/2004 Sb., o dani z přidané hodnoty, ve znění pozdějších předpisů. </w:t>
      </w:r>
      <w:r>
        <w:rPr>
          <w:b/>
          <w:bCs/>
        </w:rPr>
        <w:t>Na faktuře musí být uvedeno číslo smlouvy.</w:t>
      </w:r>
      <w:r>
        <w:t xml:space="preserve"> Úhrada faktur bude provedena převodním příkazem na bankovní účet uvedený na faktuře Poskytovatele, uvedený shora v označení Poskytovatele. </w:t>
      </w:r>
    </w:p>
    <w:p w:rsidR="00CA23A7" w:rsidRDefault="00DA331C">
      <w:pPr>
        <w:pStyle w:val="Nadpis2"/>
        <w:numPr>
          <w:ilvl w:val="1"/>
          <w:numId w:val="2"/>
        </w:numPr>
      </w:pPr>
      <w:r>
        <w:t>V případě, že faktura nebude vystavena oprávněně, není Objednatel povinen ji proplatit.</w:t>
      </w:r>
    </w:p>
    <w:p w:rsidR="00CA23A7" w:rsidRDefault="00DA331C">
      <w:pPr>
        <w:pStyle w:val="Nadpis2"/>
        <w:numPr>
          <w:ilvl w:val="1"/>
          <w:numId w:val="2"/>
        </w:numPr>
      </w:pPr>
      <w:r>
        <w:t>V případě, že faktura nebude vystavena řádně v souladu se zákonem a nebude obsahovat předepsané náležitosti, je Objednatel oprávněn vrátit ji Poskytovateli k opravě a doplnění. V takovém případě se zastaví plynutí lhůty splatnosti a nová lhůta splatnosti začne běžet doručením opravené faktury.</w:t>
      </w:r>
    </w:p>
    <w:p w:rsidR="00CA23A7" w:rsidRDefault="00DA331C">
      <w:pPr>
        <w:pStyle w:val="Nadpis2"/>
        <w:numPr>
          <w:ilvl w:val="1"/>
          <w:numId w:val="2"/>
        </w:numPr>
      </w:pPr>
      <w:r>
        <w:t>Objednatel neposkytuje zálohy.</w:t>
      </w:r>
    </w:p>
    <w:p w:rsidR="00CA23A7" w:rsidRDefault="00DA331C">
      <w:pPr>
        <w:pStyle w:val="Nadpis2"/>
        <w:numPr>
          <w:ilvl w:val="1"/>
          <w:numId w:val="2"/>
        </w:numPr>
      </w:pPr>
      <w:r>
        <w:t xml:space="preserve">Poskytovatel je podle ustanovení § 2 písm. e) zákona č. 320/2001 Sb., o finanční kontrole ve veřejné správě a o změně některých zákonů, ve znění pozdějších předpisů, osobou povinnou spolupůsobit při výkonu finanční kontroly. Poskytovatel je povinen poskytnout při výkonu finanční kontroly součinnost a je povinen poskytnout přístup ke všem dokumentům souvisejícím se zadáním a realizací předmětu smlouvy, včetně dokumentů podléhajících ochraně podle zvláštních právních předpisů. Za účelem řádného splnění této povinnosti je Poskytovatel povinen smluvně zavázat i všechny své případné poddodavatele. </w:t>
      </w:r>
    </w:p>
    <w:p w:rsidR="00CA23A7" w:rsidRDefault="00DA331C">
      <w:pPr>
        <w:pStyle w:val="Nadpis2"/>
        <w:numPr>
          <w:ilvl w:val="1"/>
          <w:numId w:val="2"/>
        </w:numPr>
      </w:pPr>
      <w:r>
        <w:t xml:space="preserve">V případě, že se Poskytovatel stane nespolehlivým plátcem DPH, ve smyslu ustanovení § 106a zákona č. 235/2004 Sb., o dani z přidané hodnoty, ve znění pozdějších předpisů, je Objednatel oprávněn odvést částku DPH z příslušného plnění přímo na účet finančního úřadu, podle ustanovení § 109 a 109a cit. </w:t>
      </w:r>
      <w:proofErr w:type="gramStart"/>
      <w:r>
        <w:t>zákona</w:t>
      </w:r>
      <w:proofErr w:type="gramEnd"/>
      <w:r>
        <w:t xml:space="preserve">. V takovém případě Objednatel tuto skutečnost oznámí Poskytovateli a úhradou DPH na účet finančního úřadu se pohledávka Objednatele vůči Poskytovateli v částce uhrazené DPH považuje bez ohledu na další ustanovení této smlouvy za uhrazenou. Skutečnost, že se Poskytovatel stal tzv. nespolehlivým plátcem DPH, bude ověřena z veřejně dostupného registru, což Poskytovatel výslovně akceptuje a nebude činit sporným. </w:t>
      </w:r>
    </w:p>
    <w:p w:rsidR="00CA23A7" w:rsidRDefault="00DA331C">
      <w:pPr>
        <w:pStyle w:val="Nadpis2"/>
        <w:numPr>
          <w:ilvl w:val="1"/>
          <w:numId w:val="2"/>
        </w:numPr>
      </w:pPr>
      <w:r>
        <w:t xml:space="preserve">Smluvní strany se dohodly, že Poskytovatel je oprávněn zaslat Objednateli vystavenou fakturu za poskytnuté Služby v elektronické podobě na e-mailovou adresu: </w:t>
      </w:r>
      <w:proofErr w:type="spellStart"/>
      <w:r w:rsidR="00581240" w:rsidRPr="00581240">
        <w:t>xxxxxxxxxxxx</w:t>
      </w:r>
      <w:proofErr w:type="spellEnd"/>
      <w:r>
        <w:t xml:space="preserve"> nebo na e-mailovou adresu kontaktní osoby zadavatele.</w:t>
      </w:r>
      <w:r>
        <w:rPr>
          <w:rStyle w:val="Odkaznakoment"/>
          <w:rFonts w:eastAsiaTheme="minorHAnsi" w:cstheme="minorBidi"/>
        </w:rPr>
        <w:t xml:space="preserve"> </w:t>
      </w:r>
    </w:p>
    <w:p w:rsidR="00CA23A7" w:rsidRDefault="00DA331C">
      <w:pPr>
        <w:pStyle w:val="Nadpis2"/>
        <w:numPr>
          <w:ilvl w:val="1"/>
          <w:numId w:val="2"/>
        </w:numPr>
      </w:pPr>
      <w:r>
        <w:t>Cena dle této smlouvy bude hrazena bankovním převodem na bankovní účet Poskytovatele uvedený na faktuře.</w:t>
      </w:r>
    </w:p>
    <w:p w:rsidR="00CA23A7" w:rsidRDefault="00DA331C">
      <w:pPr>
        <w:pStyle w:val="Nadpis2"/>
        <w:numPr>
          <w:ilvl w:val="1"/>
          <w:numId w:val="2"/>
        </w:numPr>
      </w:pPr>
      <w:r>
        <w:t>Povinnost Objednatele uhradit Cenu dle této smlouvy je splněna dnem odepsání příslušné finanční částky z bankovního účtu Objednatele ve prospěch bankovního účtu Poskytovatele.</w:t>
      </w:r>
    </w:p>
    <w:p w:rsidR="00CA23A7" w:rsidRDefault="00DA331C">
      <w:pPr>
        <w:pStyle w:val="Nadpis2"/>
        <w:numPr>
          <w:ilvl w:val="1"/>
          <w:numId w:val="2"/>
        </w:numPr>
      </w:pPr>
      <w:r>
        <w:t>Objednatel není povinen hradit Cenu za Služby v případě, kdy z důvodů ležících na straně Poskytovatele nebudou Služby řádně poskytnuty.</w:t>
      </w:r>
    </w:p>
    <w:p w:rsidR="00CA23A7" w:rsidRDefault="00DA331C">
      <w:pPr>
        <w:pStyle w:val="Nadpis1"/>
        <w:numPr>
          <w:ilvl w:val="0"/>
          <w:numId w:val="2"/>
        </w:numPr>
      </w:pPr>
      <w:r>
        <w:t>ustanovení o právním vztahu k autorskému zákonu a „licenční doložka“</w:t>
      </w:r>
    </w:p>
    <w:p w:rsidR="00CA23A7" w:rsidRDefault="00DA331C">
      <w:pPr>
        <w:pStyle w:val="Nadpis2"/>
        <w:numPr>
          <w:ilvl w:val="1"/>
          <w:numId w:val="2"/>
        </w:numPr>
        <w:rPr>
          <w:iCs/>
        </w:rPr>
      </w:pPr>
      <w:bookmarkStart w:id="0" w:name="_Hlk58247493"/>
      <w:r>
        <w:rPr>
          <w:iCs/>
        </w:rPr>
        <w:t>Pokud je plnění Poskytovatele dle této Smlouvy či v souvislosti s ní chráněno jako autorské dílo či obdobným právním institutem, např. jako umělecký výkon (dále veškeré takové plnění jen „</w:t>
      </w:r>
      <w:r>
        <w:rPr>
          <w:b/>
          <w:bCs/>
          <w:iCs/>
        </w:rPr>
        <w:t>Autorské</w:t>
      </w:r>
      <w:r>
        <w:rPr>
          <w:iCs/>
        </w:rPr>
        <w:t xml:space="preserve"> </w:t>
      </w:r>
      <w:r>
        <w:rPr>
          <w:b/>
          <w:bCs/>
          <w:iCs/>
        </w:rPr>
        <w:t>dílo</w:t>
      </w:r>
      <w:r>
        <w:rPr>
          <w:iCs/>
        </w:rPr>
        <w:t>“) zejména dle zákona č. 121/2000 Sb., o právu autorském, o právech souvisejících s právem autorským a o změně některých zákonů, ve znění pozdějších předpisů (dále jen „</w:t>
      </w:r>
      <w:r>
        <w:rPr>
          <w:b/>
          <w:bCs/>
          <w:iCs/>
        </w:rPr>
        <w:t>autorský</w:t>
      </w:r>
      <w:r>
        <w:rPr>
          <w:iCs/>
        </w:rPr>
        <w:t xml:space="preserve"> </w:t>
      </w:r>
      <w:r>
        <w:rPr>
          <w:b/>
          <w:bCs/>
          <w:iCs/>
        </w:rPr>
        <w:t>zákon</w:t>
      </w:r>
      <w:r>
        <w:rPr>
          <w:iCs/>
        </w:rPr>
        <w:t xml:space="preserve">“), platí, s výhradou odst. 4.5 a 4.6 smlouvy, že předáním Autorského díla postupuje Poskytovatel Objednateli právo výkonu majetkových autorských práv k takovému Autorskému dílu za předpokladu, že k Autorskému dílu vykonává Poskytovatel majetková práva jakožto k zaměstnaneckému dílu (včetně zejména počítačových programů zhotovených jakožto dílo na objednávku dle ustanovení § 58 odst. 7 autorského zákona). Současně s tímto je Poskytovatel povinen zajistit a následně předložit Objednateli souhlas zaměstnance či jiného autora s neomezeným postoupením práva výkonu těchto práv. </w:t>
      </w:r>
      <w:bookmarkEnd w:id="0"/>
    </w:p>
    <w:p w:rsidR="00CA23A7" w:rsidRDefault="00DA331C">
      <w:pPr>
        <w:numPr>
          <w:ilvl w:val="1"/>
          <w:numId w:val="10"/>
        </w:numPr>
        <w:spacing w:after="120" w:line="288" w:lineRule="auto"/>
        <w:jc w:val="both"/>
        <w:outlineLvl w:val="3"/>
        <w:rPr>
          <w:rFonts w:ascii="Verdana" w:eastAsiaTheme="majorEastAsia" w:hAnsi="Verdana" w:cstheme="majorBidi"/>
          <w:iCs/>
          <w:sz w:val="20"/>
          <w:szCs w:val="26"/>
        </w:rPr>
      </w:pPr>
      <w:r>
        <w:rPr>
          <w:rFonts w:ascii="Verdana" w:eastAsiaTheme="majorEastAsia" w:hAnsi="Verdana" w:cstheme="majorBidi"/>
          <w:iCs/>
          <w:sz w:val="20"/>
          <w:szCs w:val="26"/>
        </w:rPr>
        <w:t>V případě, že z jakéhokoli důvodu Objednateli nedojde k postoupení práva výkonu majetkových autorských práv dle odst. 4.1 tohoto článku smlouvy, předáním Autorského díla Poskytovatel poskytuje Objednateli výhradní úplatnou licenci k užití Autorského díla. Licence se poskytuje na celou dobu trvání autorských práv, celosvětově a neomezeně (tzn. ke všem způsobům užití). Objednatel je oprávněn poskytnout podlicenci třetí osobě. Poskytovatel tímto současně uděluje souhlas Objednateli k postoupení licence třetí osobě, přičemž o tomto postoupení postačí Poskytovatele informovat na email uvedený v čl. 8 Smlouvy.</w:t>
      </w:r>
    </w:p>
    <w:p w:rsidR="00CA23A7" w:rsidRDefault="00DA331C">
      <w:pPr>
        <w:numPr>
          <w:ilvl w:val="1"/>
          <w:numId w:val="10"/>
        </w:numPr>
        <w:spacing w:after="120" w:line="288" w:lineRule="auto"/>
        <w:jc w:val="both"/>
        <w:outlineLvl w:val="3"/>
        <w:rPr>
          <w:rFonts w:ascii="Verdana" w:eastAsiaTheme="majorEastAsia" w:hAnsi="Verdana" w:cstheme="majorBidi"/>
          <w:iCs/>
          <w:sz w:val="20"/>
          <w:szCs w:val="26"/>
        </w:rPr>
      </w:pPr>
      <w:r>
        <w:rPr>
          <w:rFonts w:ascii="Verdana" w:eastAsiaTheme="majorEastAsia" w:hAnsi="Verdana" w:cstheme="majorBidi"/>
          <w:iCs/>
          <w:sz w:val="20"/>
          <w:szCs w:val="26"/>
        </w:rPr>
        <w:t xml:space="preserve">V případě, že dojde k vytvoření Autorského díla Poskytovatelem spolu s Objednatelem (či jeho zaměstnanci, subdodavateli atd.), jakožto spoluautory a/nebo v režimu kolektivního díla, popř. společnou činností právnických osob nebo v rámci jiné obdobné spolupráce, stává se Objednatel vykonavatelem práv k takovému Autorskému dílu, a to okamžikem jejich vzniku. </w:t>
      </w:r>
    </w:p>
    <w:p w:rsidR="00CA23A7" w:rsidRDefault="00DA331C">
      <w:pPr>
        <w:numPr>
          <w:ilvl w:val="1"/>
          <w:numId w:val="10"/>
        </w:numPr>
        <w:spacing w:after="120" w:line="288" w:lineRule="auto"/>
        <w:jc w:val="both"/>
        <w:outlineLvl w:val="3"/>
        <w:rPr>
          <w:rFonts w:ascii="Verdana" w:eastAsiaTheme="majorEastAsia" w:hAnsi="Verdana" w:cstheme="majorBidi"/>
          <w:iCs/>
          <w:sz w:val="20"/>
          <w:szCs w:val="26"/>
        </w:rPr>
      </w:pPr>
      <w:r>
        <w:rPr>
          <w:rFonts w:ascii="Verdana" w:eastAsiaTheme="majorEastAsia" w:hAnsi="Verdana" w:cstheme="majorBidi"/>
          <w:iCs/>
          <w:sz w:val="20"/>
          <w:szCs w:val="26"/>
        </w:rPr>
        <w:t xml:space="preserve">Úplata za vznik práva výkonu majetkových autorských práv, resp. postoupení práva výkonu majetkových autorských práv nebo licenci je zahrnuta v Ceně, kdy Poskytovatel prohlašuje, že se jedná o dostatečnou, přiměřenou a spravedlivou odměnu. Smluvní strany tímto vylučují veškeré nároky na jakoukoli dodatečnou odměnu, na kterou by měl Poskytovatel v důsledku poskytování plnění dle této smlouvy nárok. </w:t>
      </w:r>
    </w:p>
    <w:p w:rsidR="00CA23A7" w:rsidRDefault="00DA331C">
      <w:pPr>
        <w:numPr>
          <w:ilvl w:val="1"/>
          <w:numId w:val="10"/>
        </w:numPr>
        <w:spacing w:after="120" w:line="288" w:lineRule="auto"/>
        <w:jc w:val="both"/>
        <w:outlineLvl w:val="3"/>
        <w:rPr>
          <w:rFonts w:ascii="Verdana" w:hAnsi="Verdana"/>
          <w:iCs/>
          <w:sz w:val="20"/>
          <w:szCs w:val="20"/>
        </w:rPr>
      </w:pPr>
      <w:r>
        <w:rPr>
          <w:rFonts w:ascii="Verdana" w:eastAsiaTheme="majorEastAsia" w:hAnsi="Verdana" w:cstheme="majorBidi"/>
          <w:iCs/>
          <w:sz w:val="20"/>
          <w:szCs w:val="20"/>
        </w:rPr>
        <w:t xml:space="preserve">Poskytovatel dále poskytuje Objednateli </w:t>
      </w:r>
      <w:r>
        <w:rPr>
          <w:rFonts w:ascii="Verdana" w:hAnsi="Verdana"/>
          <w:iCs/>
          <w:sz w:val="20"/>
          <w:szCs w:val="20"/>
        </w:rPr>
        <w:t>ne</w:t>
      </w:r>
      <w:r>
        <w:rPr>
          <w:rFonts w:ascii="Verdana" w:eastAsiaTheme="majorEastAsia" w:hAnsi="Verdana" w:cstheme="majorBidi"/>
          <w:iCs/>
          <w:sz w:val="20"/>
          <w:szCs w:val="20"/>
        </w:rPr>
        <w:t>výhradní licenci k</w:t>
      </w:r>
      <w:r>
        <w:rPr>
          <w:rFonts w:ascii="Verdana" w:hAnsi="Verdana"/>
          <w:iCs/>
          <w:sz w:val="20"/>
          <w:szCs w:val="20"/>
        </w:rPr>
        <w:t xml:space="preserve"> právu na užívání systému </w:t>
      </w:r>
      <w:proofErr w:type="spellStart"/>
      <w:r>
        <w:rPr>
          <w:rFonts w:ascii="Verdana" w:hAnsi="Verdana"/>
          <w:iCs/>
          <w:sz w:val="20"/>
          <w:szCs w:val="20"/>
        </w:rPr>
        <w:t>TermIT</w:t>
      </w:r>
      <w:proofErr w:type="spellEnd"/>
      <w:r>
        <w:rPr>
          <w:rFonts w:ascii="Verdana" w:hAnsi="Verdana"/>
          <w:iCs/>
          <w:sz w:val="20"/>
          <w:szCs w:val="20"/>
        </w:rPr>
        <w:t xml:space="preserve"> v rozsahu specifikovaném v příloze č. 1 této smlouvy (příloha je shodná s přílohou č. 1 Výzvy). Tato licence je poskytována na dobu neurčitou bez omezení počtu instalovaných instancí a počtu koncových uživatelů. V případě zániku této smlouvy způsobem uvedeným v odst. 9.2 této smlouvy bude licence poskytnutá v rozsahu dle tohoto odstavce ke dni zániku této smlouvy Objednateli odebrána. Součástí licence není právo na poskytování instalačních včetně dokumentace systému nebo jejich částí Objednatelem třetím stranám, ani právo Objednatele na poskytování podlicence k systému </w:t>
      </w:r>
      <w:proofErr w:type="spellStart"/>
      <w:r>
        <w:rPr>
          <w:rFonts w:ascii="Verdana" w:hAnsi="Verdana"/>
          <w:iCs/>
          <w:sz w:val="20"/>
          <w:szCs w:val="20"/>
        </w:rPr>
        <w:t>TermIT</w:t>
      </w:r>
      <w:proofErr w:type="spellEnd"/>
      <w:r>
        <w:rPr>
          <w:rFonts w:ascii="Verdana" w:hAnsi="Verdana"/>
          <w:iCs/>
          <w:sz w:val="20"/>
          <w:szCs w:val="20"/>
        </w:rPr>
        <w:t>.</w:t>
      </w:r>
    </w:p>
    <w:p w:rsidR="00CA23A7" w:rsidRDefault="00DA331C">
      <w:pPr>
        <w:pStyle w:val="Nadpis2"/>
        <w:numPr>
          <w:ilvl w:val="1"/>
          <w:numId w:val="2"/>
        </w:numPr>
      </w:pPr>
      <w:r>
        <w:t xml:space="preserve">Pokud při plnění Služeb Poskytovatelem dle této smlouvy či v souvislosti s ní dojde ke vzniku nových komponentů nebo části řešení, týkajících se systému </w:t>
      </w:r>
      <w:proofErr w:type="spellStart"/>
      <w:r>
        <w:t>TermIT</w:t>
      </w:r>
      <w:proofErr w:type="spellEnd"/>
      <w:r>
        <w:t xml:space="preserve"> (dále jen „</w:t>
      </w:r>
      <w:r>
        <w:rPr>
          <w:b/>
          <w:bCs/>
        </w:rPr>
        <w:t>inovace</w:t>
      </w:r>
      <w:r>
        <w:t xml:space="preserve">“), Poskytovatel je povinen tyto inovace zpřístupnit formou tzv. open source licence, a tedy umožnit Objednateli a všem třetím stranám neomezený přístup ke zdrojovým kódům každé inovace. </w:t>
      </w:r>
    </w:p>
    <w:p w:rsidR="00CA23A7" w:rsidRDefault="00DA331C">
      <w:pPr>
        <w:pStyle w:val="Nadpis2"/>
        <w:numPr>
          <w:ilvl w:val="1"/>
          <w:numId w:val="2"/>
        </w:numPr>
      </w:pPr>
      <w:r>
        <w:t>Pro vyloučení pochyb Smluvní strany sjednávají, že zánik této smlouvy či dílčího zadání konkrétní Služby nemá vliv na poskytnuté licence dle čl. 4 této smlouvy včetně převodu (či vzniku) výkonu autorských práv a jiná práva vzniklá dle tohoto článku 4.</w:t>
      </w:r>
    </w:p>
    <w:p w:rsidR="00CA23A7" w:rsidRDefault="00DA331C">
      <w:pPr>
        <w:pStyle w:val="Nadpis2"/>
        <w:numPr>
          <w:ilvl w:val="1"/>
          <w:numId w:val="2"/>
        </w:numPr>
      </w:pPr>
      <w:r>
        <w:t>V případě, že Poskytovatel vytvoří při plnění této smlouvy či v souvislosti s ní jiný produkt (či výkon) naplňující znaky některého ze zákonem chráněných nehmotných statků, řídí se právní vztahy mezi Poskytovatelem a Objednatelem z toho vyplývající přednostně zásadami stanovenými v tomto článku 4., zejména pokud se jedná o právo na využití tohoto produktu Objednatelem a o odměnu za vytvoření takového produktu. V maximální možné míře umožněné právními předpisy tak Objednatel vykonává práva k takovému nehmotnému statku, je mu umožněn jeho převod (či převod příslušných práv) a vylučuje se jakákoli dodatečná odměna, je-li možné ji dohodou stran vyloučit.</w:t>
      </w:r>
    </w:p>
    <w:p w:rsidR="00CA23A7" w:rsidRDefault="00DA331C">
      <w:pPr>
        <w:pStyle w:val="Nadpis2"/>
        <w:numPr>
          <w:ilvl w:val="1"/>
          <w:numId w:val="2"/>
        </w:numPr>
      </w:pPr>
      <w:r>
        <w:t>S ohledem na veřejnoprávní povahu Objednatele, který musí naplňovat podmínky transparentnosti a plnit povinnosti dle zákona č. 106/1999 Sb., o svobodném přístupu k informacím, se smluvní strany dohodly, že Objednatel je oprávněn bez omezení zveřejnit výsledek činnosti Poskytovatele. Ke zveřejnění může dojít v jakékoli podobě (tiskem, prostřednictvím internetových stránek, veřejnou prezentací atd.).</w:t>
      </w:r>
    </w:p>
    <w:p w:rsidR="00CA23A7" w:rsidRDefault="00DA331C">
      <w:pPr>
        <w:pStyle w:val="Nadpis1"/>
        <w:numPr>
          <w:ilvl w:val="0"/>
          <w:numId w:val="2"/>
        </w:numPr>
      </w:pPr>
      <w:r>
        <w:t>poskytování služeb</w:t>
      </w:r>
    </w:p>
    <w:p w:rsidR="00CA23A7" w:rsidRDefault="00DA331C">
      <w:pPr>
        <w:pStyle w:val="Nadpis2"/>
        <w:numPr>
          <w:ilvl w:val="1"/>
          <w:numId w:val="2"/>
        </w:numPr>
      </w:pPr>
      <w:r>
        <w:t>Poskytovatel se zavazuje poskytovat od okamžiku účinnosti této smlouvy Objednateli Služby za podmínek stanovených touto smlouvou. Poskytovatel je při poskytování Služeb podle této smlouvy povinen postupovat s odbornou péčí, podle svých nejlepších znalostí a schopností, v souladu s obecně závaznými právními předpisy, interními předpisy, které mu budou pro účely plnění této smlouvy zpřístupněny Objednatelem a pokyny Objednatele.</w:t>
      </w:r>
    </w:p>
    <w:p w:rsidR="00CA23A7" w:rsidRDefault="00DA331C">
      <w:pPr>
        <w:pStyle w:val="Nadpis2"/>
        <w:numPr>
          <w:ilvl w:val="1"/>
          <w:numId w:val="2"/>
        </w:numPr>
      </w:pPr>
      <w:r>
        <w:t xml:space="preserve">Objednatel má právo kontrolovat provádění Služeb. Poskytovatel je povinen za tímto účelem Objednateli poskytnout veškeré pravdivé a úplné informace týkající se poskytovaných Služeb. Zjistí-li Objednatel, že Poskytovatel porušuje svoji povinnost, může požadovat, aby Poskytovatel zajistil bezodkladně nápravu a poskytoval Služby řádným způsobem, tím není dotčeno právo Objednatele na úhradu smluvní pokuty a na náhradu škody vzniklé v důsledku porušení povinnosti Poskytovatele. </w:t>
      </w:r>
    </w:p>
    <w:p w:rsidR="00CA23A7" w:rsidRDefault="00DA331C">
      <w:pPr>
        <w:pStyle w:val="Nadpis2"/>
        <w:numPr>
          <w:ilvl w:val="1"/>
          <w:numId w:val="2"/>
        </w:numPr>
      </w:pPr>
      <w:r>
        <w:t>Poskytovatel je povinen Služby poskytovat samostatně a na svou odpovědnost. Pokud se Smluvní strany nedohodnou výslovně jinak, nebo nevyplývá-li z této smlouvy něco jiného, Poskytovatel Služby poskytuje za použití výhradně svých vlastních technických a jiných prostředků a Objednatel mu za tímto účelem nebude žádné takové potřebné prostředky zajišťovat.</w:t>
      </w:r>
    </w:p>
    <w:p w:rsidR="00CA23A7" w:rsidRDefault="00DA331C">
      <w:pPr>
        <w:pStyle w:val="Nadpis2"/>
        <w:numPr>
          <w:ilvl w:val="1"/>
          <w:numId w:val="2"/>
        </w:numPr>
      </w:pPr>
      <w:r>
        <w:t>Objednatel se zavazuje poskytovat Poskytovateli součinnost při plnění této Smlouvy, jakékoli neposkytnutí součinnosti Objednatelem však nemá vliv na plnění Poskytovatele, jestliže Poskytovatel může pokračovat s plněním svých povinností dle této smlouvy s odbornou péčí.</w:t>
      </w:r>
    </w:p>
    <w:p w:rsidR="00CA23A7" w:rsidRDefault="00DA331C">
      <w:pPr>
        <w:pStyle w:val="Nadpis2"/>
        <w:numPr>
          <w:ilvl w:val="1"/>
          <w:numId w:val="2"/>
        </w:numPr>
      </w:pPr>
      <w:r>
        <w:t>Poskytovatel prohlašuje a zaručuje, že žádné jeho plnění dle této smlouvy neporušuje práva třetí osoby, zejména práva duševního vlastnictví, a zavazuje se na vlastní náklady bránit Objednatele proti všem nárokům třetích stran uplatňovaným vůči Objednateli v souvislosti s porušením těchto práv. V případě, že se prohlášení Poskytovatele dle tohoto odstavce smlouvy ukáže jako nepravdivé, zavazuje se Poskytovatel bez zbytečného odkladu zajistit nápravu a odstranění všech negativních následků takového porušení a nahradit Objednateli vzniklou újmu a další související náklady; tím není dotčeno právo Objednatele na úhradu smluvní pokuty.</w:t>
      </w:r>
    </w:p>
    <w:p w:rsidR="00CA23A7" w:rsidRDefault="00DA331C">
      <w:pPr>
        <w:pStyle w:val="Nadpis2"/>
        <w:numPr>
          <w:ilvl w:val="1"/>
          <w:numId w:val="2"/>
        </w:numPr>
      </w:pPr>
      <w:r>
        <w:t>Pokud poskytnutím Služeb dle této smlouvy Poskytovatel pověří třetí osobu – poddodavatele, platí, že Poskytovatel odpovídá za takové poskytnutí Služeb jako by dané Služby poskytoval sám.</w:t>
      </w:r>
    </w:p>
    <w:p w:rsidR="00CA23A7" w:rsidRDefault="00DA331C">
      <w:pPr>
        <w:pStyle w:val="Nadpis1"/>
        <w:numPr>
          <w:ilvl w:val="0"/>
          <w:numId w:val="2"/>
        </w:numPr>
      </w:pPr>
      <w:r>
        <w:t>ochrana důvěrných informací</w:t>
      </w:r>
    </w:p>
    <w:p w:rsidR="00CA23A7" w:rsidRDefault="00DA331C">
      <w:pPr>
        <w:pStyle w:val="Nadpis2"/>
        <w:numPr>
          <w:ilvl w:val="1"/>
          <w:numId w:val="2"/>
        </w:numPr>
      </w:pPr>
      <w:r>
        <w:t xml:space="preserve">Smluvní strany se zavazují, že pro jiné účely, než je plnění předmětu této smlouvy a jednání směřující k plnění povinností a výkonu práv vyplývajících z této smlouvy, jiné osobě nesdělí, nezpřístupní, pro sebe nebo pro jiného nevyužijí obchodní tajemství druhé smluvní strany, o němž se dověděly nebo dozví tak, že jim bylo nebo bude svěřeno nebo se jim stalo jinak přístupným v souvislosti s plněním této smlouvy, obchodním či jiným jednáním, které spolu vedly nebo povedou. Povinnosti zachovávat obchodní tajemství stanovené v tomto článku odst. 1 až 5 této smlouvy se netýkají zákonných povinností Objednatele (jako např. zveřejnit znění smlouvy v souladu se zákonem o veřejných zakázkách či v souladu se zákonem o registru smluv). </w:t>
      </w:r>
    </w:p>
    <w:p w:rsidR="00CA23A7" w:rsidRDefault="00DA331C">
      <w:pPr>
        <w:pStyle w:val="Nadpis2"/>
        <w:numPr>
          <w:ilvl w:val="1"/>
          <w:numId w:val="2"/>
        </w:numPr>
      </w:pPr>
      <w:r>
        <w:t>Obchodním tajemstvím se pro účely této smlouvy rozumí veškeré skutečnosti obchodní, výrobní či technické povahy související s činností smluvních stran, zejména veškerá průmyslová práva a know-how, které mají skutečnou nebo alespoň potenciální materiální či nemateriální hodnotu, nejsou v obchodních kruzích běžně dostupné a mají být podle vůle smluvních stran utajeny.</w:t>
      </w:r>
    </w:p>
    <w:p w:rsidR="00CA23A7" w:rsidRDefault="00DA331C">
      <w:pPr>
        <w:pStyle w:val="Nadpis2"/>
        <w:numPr>
          <w:ilvl w:val="1"/>
          <w:numId w:val="2"/>
        </w:numPr>
      </w:pPr>
      <w:r>
        <w:t>Smluvní strany se zavazují, že ke skutečnostem tvořícím obchodní tajemství, umožní přístup pouze pracovníkům a osobám, které se smluvně zavázaly mlčenlivostí o skutečnostech tvořících obchodní tajemství.</w:t>
      </w:r>
    </w:p>
    <w:p w:rsidR="00CA23A7" w:rsidRDefault="00DA331C">
      <w:pPr>
        <w:pStyle w:val="Nadpis2"/>
        <w:numPr>
          <w:ilvl w:val="1"/>
          <w:numId w:val="2"/>
        </w:numPr>
      </w:pPr>
      <w:r>
        <w:t>Smluvní strany jsou povinny zachovávat obchodní tajemství i po skončení tohoto smluvního vztahu po dobu, po kterou trvají skutečnosti obchodní tajemství tvořící.</w:t>
      </w:r>
    </w:p>
    <w:p w:rsidR="00CA23A7" w:rsidRDefault="00DA331C">
      <w:pPr>
        <w:pStyle w:val="Nadpis2"/>
        <w:numPr>
          <w:ilvl w:val="1"/>
          <w:numId w:val="2"/>
        </w:numPr>
      </w:pPr>
      <w:r>
        <w:t>Smluvní strany se zavazují, že informace získané od druhé smluvní strany nebo při spolupráci s ní nevyužijí k vlastní výdělečné činnosti a ani neumožní, aby je k výdělečné činnosti využila třetí osoba.</w:t>
      </w:r>
    </w:p>
    <w:p w:rsidR="00CA23A7" w:rsidRDefault="00DA331C">
      <w:pPr>
        <w:pStyle w:val="Nadpis1"/>
        <w:numPr>
          <w:ilvl w:val="0"/>
          <w:numId w:val="2"/>
        </w:numPr>
      </w:pPr>
      <w:r>
        <w:t>SMLUVNÍ POKUTA</w:t>
      </w:r>
    </w:p>
    <w:p w:rsidR="00CA23A7" w:rsidRDefault="00DA331C">
      <w:pPr>
        <w:pStyle w:val="Nadpis2"/>
        <w:numPr>
          <w:ilvl w:val="1"/>
          <w:numId w:val="2"/>
        </w:numPr>
      </w:pPr>
      <w:r>
        <w:rPr>
          <w:rStyle w:val="Nadpis2Char"/>
        </w:rPr>
        <w:t>V případě, že bude Poskytovatel v prodlení se splněním termínu sjednaného Smluvními stranami pro konkrétní plnění této smlouvy, je povinen uhradit Objednateli smluvní pokutu ve výši 500,- Kč, a to za každý i započatý den prodlení.</w:t>
      </w:r>
    </w:p>
    <w:p w:rsidR="00CA23A7" w:rsidRDefault="00DA331C">
      <w:pPr>
        <w:pStyle w:val="Nadpis2"/>
        <w:numPr>
          <w:ilvl w:val="1"/>
          <w:numId w:val="2"/>
        </w:numPr>
      </w:pPr>
      <w:r>
        <w:t>V případě, že Poskytovatel poruší některou z podmínek poskytování Služeb uvedenou v této smlouvě, je povinen uhradit Objednateli smluvní pokutu ve výši 1.500,- Kč za každý jednotlivý případ porušení.</w:t>
      </w:r>
    </w:p>
    <w:p w:rsidR="00CA23A7" w:rsidRDefault="00DA331C">
      <w:pPr>
        <w:pStyle w:val="Nadpis2"/>
        <w:numPr>
          <w:ilvl w:val="1"/>
          <w:numId w:val="2"/>
        </w:numPr>
      </w:pPr>
      <w:r>
        <w:t>Smluvní pokuta dle tohoto článku smlouvy je splatná ve lhůtě třiceti (30) dnů od dne doručení písemné výzvy oprávněné Smluvní strany k její úhradě povinnou Smluvní stranou, není-li ve výzvě uvedena lhůta delší.</w:t>
      </w:r>
    </w:p>
    <w:p w:rsidR="00CA23A7" w:rsidRDefault="00DA331C">
      <w:pPr>
        <w:pStyle w:val="Nadpis2"/>
        <w:numPr>
          <w:ilvl w:val="1"/>
          <w:numId w:val="2"/>
        </w:numPr>
      </w:pPr>
      <w:r>
        <w:t>Objednatel je oprávněn smluvní pokutu, případně vzniklou náhradu škody, na které mu v důsledku porušení závazku Poskytovatele vznikl právní nárok, započíst proti kterékoliv úhradě, která přísluší Poskytovateli dle příslušných ustanovené této smlouvy.</w:t>
      </w:r>
    </w:p>
    <w:p w:rsidR="00CA23A7" w:rsidRDefault="00DA331C">
      <w:pPr>
        <w:pStyle w:val="Nadpis2"/>
        <w:numPr>
          <w:ilvl w:val="1"/>
          <w:numId w:val="2"/>
        </w:numPr>
      </w:pPr>
      <w:r>
        <w:t>Uplatněná či již uhrazená smluvní pokuta nemá vliv na uplatnění nároku Objednatele na náhradu škody, kterou lze vymáhat samostatně vedle smluvní pokuty v celém rozsahu, tj. částka smluvní pokuty se do výše náhrady škody nezapočítává. Zaplacením smluvní pokuty není dotčena povinnost Poskytovatele splnit závazky vyplývající z této smlouvy.</w:t>
      </w:r>
    </w:p>
    <w:p w:rsidR="00CA23A7" w:rsidRDefault="00DA331C">
      <w:pPr>
        <w:pStyle w:val="Nadpis1"/>
        <w:numPr>
          <w:ilvl w:val="0"/>
          <w:numId w:val="2"/>
        </w:numPr>
      </w:pPr>
      <w:r>
        <w:t>Ochrana osobních údajů</w:t>
      </w:r>
    </w:p>
    <w:p w:rsidR="00CA23A7" w:rsidRDefault="00DA331C">
      <w:pPr>
        <w:pStyle w:val="Nadpis2"/>
        <w:numPr>
          <w:ilvl w:val="1"/>
          <w:numId w:val="2"/>
        </w:numPr>
      </w:pPr>
      <w:r>
        <w:t>V případě, že bude v rámci poskytování Služeb Poskytovatel pověřen zpracováním osobních údajů pro Objednatele, zavazují se Smluvní strany uzavřít samostatnou smlouvu o zpracování osobních údajů splňující požadavky dle čl. 28 Nařízení Evropského Parlamentu a Rady (EU) 2016/679 ze dne 27. dubna 2016 o ochraně fyzických osob v souvislosti se zpracováním osobních údajů a o volném pohybu těchto údajů a o zrušení směrnice 95/46/ES (obecné nařízení o ochraně osobních údajů).</w:t>
      </w:r>
    </w:p>
    <w:p w:rsidR="00CA23A7" w:rsidRDefault="00DA331C">
      <w:pPr>
        <w:pStyle w:val="Nadpis1"/>
        <w:numPr>
          <w:ilvl w:val="0"/>
          <w:numId w:val="2"/>
        </w:numPr>
      </w:pPr>
      <w:r>
        <w:t>trvání A UKONČENÍ smlouvy</w:t>
      </w:r>
    </w:p>
    <w:p w:rsidR="00CA23A7" w:rsidRDefault="00DA331C">
      <w:pPr>
        <w:pStyle w:val="Nadpis2"/>
        <w:numPr>
          <w:ilvl w:val="1"/>
          <w:numId w:val="2"/>
        </w:numPr>
      </w:pPr>
      <w:r>
        <w:t xml:space="preserve">Tato smlouva se uzavírá na dobu určitou, účinnosti nabývá dnem zveřejnění v registru smluv, přičemž plnění ze strany Poskytovatele bude Objednateli poskytováno v plném rozsahu od účinnosti smlouvy a Objednatel zaplatí Poskytovateli plnou cenu měsíčního paušálu dle odst. 3.3 této smlouvy i za měsíc, ve kterém dojde k účinnosti této smlouvy. Tato smlouva končí vypořádáním všech závazků vyplývajících z této smlouvy, zatímco poskytování služeb, vyjma Konzultačních služeb dle odst. 3.2 této smlouvy, bude Poskytovatelem trvat do 31. 12. 2021. </w:t>
      </w:r>
    </w:p>
    <w:p w:rsidR="00CA23A7" w:rsidRDefault="00DA331C">
      <w:pPr>
        <w:pStyle w:val="Nadpis2"/>
        <w:numPr>
          <w:ilvl w:val="1"/>
          <w:numId w:val="2"/>
        </w:numPr>
      </w:pPr>
      <w:r>
        <w:t>Smlouva může zaniknout:</w:t>
      </w:r>
    </w:p>
    <w:p w:rsidR="00CA23A7" w:rsidRDefault="00DA331C">
      <w:pPr>
        <w:numPr>
          <w:ilvl w:val="0"/>
          <w:numId w:val="5"/>
        </w:numPr>
        <w:spacing w:after="120" w:line="276" w:lineRule="auto"/>
        <w:ind w:left="709" w:hanging="425"/>
        <w:jc w:val="both"/>
        <w:rPr>
          <w:rFonts w:ascii="Verdana" w:hAnsi="Verdana" w:cs="Times New Roman"/>
          <w:sz w:val="20"/>
          <w:szCs w:val="20"/>
        </w:rPr>
      </w:pPr>
      <w:r>
        <w:rPr>
          <w:rFonts w:ascii="Verdana" w:hAnsi="Verdana" w:cs="Times New Roman"/>
          <w:sz w:val="20"/>
          <w:szCs w:val="20"/>
        </w:rPr>
        <w:t>Písemnou dohodou smluvních stran,</w:t>
      </w:r>
    </w:p>
    <w:p w:rsidR="00CA23A7" w:rsidRDefault="00DA331C">
      <w:pPr>
        <w:numPr>
          <w:ilvl w:val="0"/>
          <w:numId w:val="5"/>
        </w:numPr>
        <w:spacing w:after="120" w:line="276" w:lineRule="auto"/>
        <w:ind w:left="709" w:hanging="425"/>
        <w:jc w:val="both"/>
        <w:rPr>
          <w:rFonts w:ascii="Verdana" w:hAnsi="Verdana" w:cs="Times New Roman"/>
        </w:rPr>
      </w:pPr>
      <w:r>
        <w:rPr>
          <w:rFonts w:ascii="Verdana" w:hAnsi="Verdana" w:cs="Times New Roman"/>
          <w:sz w:val="20"/>
          <w:szCs w:val="20"/>
        </w:rPr>
        <w:t>odstoupením od smlouvy za podmínek uvedených v</w:t>
      </w:r>
      <w:r>
        <w:rPr>
          <w:rFonts w:ascii="Verdana" w:hAnsi="Verdana" w:cs="Times New Roman"/>
        </w:rPr>
        <w:t> </w:t>
      </w:r>
      <w:r>
        <w:rPr>
          <w:rFonts w:ascii="Verdana" w:hAnsi="Verdana" w:cs="Times New Roman"/>
          <w:sz w:val="20"/>
          <w:szCs w:val="20"/>
        </w:rPr>
        <w:t>odst. 9.3 a 9.4 tohoto článku.</w:t>
      </w:r>
    </w:p>
    <w:p w:rsidR="00CA23A7" w:rsidRDefault="00DA331C">
      <w:pPr>
        <w:pStyle w:val="Nadpis2"/>
        <w:numPr>
          <w:ilvl w:val="1"/>
          <w:numId w:val="2"/>
        </w:numPr>
        <w:rPr>
          <w:rFonts w:cstheme="minorHAnsi"/>
          <w:szCs w:val="20"/>
        </w:rPr>
      </w:pPr>
      <w:r>
        <w:rPr>
          <w:rFonts w:cstheme="minorHAnsi"/>
          <w:szCs w:val="20"/>
        </w:rPr>
        <w:t>Objednatel má právo odstoupit od této smlouvy:</w:t>
      </w:r>
    </w:p>
    <w:p w:rsidR="00CA23A7" w:rsidRDefault="00DA331C">
      <w:pPr>
        <w:numPr>
          <w:ilvl w:val="0"/>
          <w:numId w:val="6"/>
        </w:numPr>
        <w:spacing w:after="120" w:line="276" w:lineRule="auto"/>
        <w:ind w:left="709" w:hanging="425"/>
        <w:jc w:val="both"/>
        <w:rPr>
          <w:rFonts w:ascii="Verdana" w:hAnsi="Verdana" w:cstheme="minorHAnsi"/>
          <w:sz w:val="20"/>
          <w:szCs w:val="20"/>
        </w:rPr>
      </w:pPr>
      <w:r>
        <w:rPr>
          <w:rFonts w:ascii="Verdana" w:eastAsia="Calibri" w:hAnsi="Verdana" w:cstheme="minorHAnsi"/>
          <w:sz w:val="20"/>
          <w:szCs w:val="20"/>
        </w:rPr>
        <w:t xml:space="preserve">jestliže byl prohlášen úpadek </w:t>
      </w:r>
      <w:r>
        <w:rPr>
          <w:rFonts w:ascii="Verdana" w:hAnsi="Verdana" w:cstheme="minorHAnsi"/>
          <w:sz w:val="20"/>
          <w:szCs w:val="20"/>
        </w:rPr>
        <w:t>Poskytovatele</w:t>
      </w:r>
      <w:r>
        <w:rPr>
          <w:rFonts w:ascii="Verdana" w:eastAsia="Calibri" w:hAnsi="Verdana" w:cstheme="minorHAnsi"/>
          <w:sz w:val="20"/>
          <w:szCs w:val="20"/>
        </w:rPr>
        <w:t xml:space="preserve"> ve smyslu zákona č. 182/2006 Sb., insolvenční zákon, ve znění pozdějších předpisů,</w:t>
      </w:r>
    </w:p>
    <w:p w:rsidR="00CA23A7" w:rsidRDefault="00DA331C">
      <w:pPr>
        <w:numPr>
          <w:ilvl w:val="0"/>
          <w:numId w:val="6"/>
        </w:numPr>
        <w:spacing w:after="120" w:line="276" w:lineRule="auto"/>
        <w:ind w:left="709" w:hanging="425"/>
        <w:jc w:val="both"/>
        <w:rPr>
          <w:rFonts w:ascii="Verdana" w:hAnsi="Verdana" w:cstheme="minorHAnsi"/>
          <w:sz w:val="20"/>
          <w:szCs w:val="20"/>
        </w:rPr>
      </w:pPr>
      <w:r>
        <w:rPr>
          <w:rFonts w:ascii="Verdana" w:eastAsia="Calibri" w:hAnsi="Verdana" w:cstheme="minorHAnsi"/>
          <w:sz w:val="20"/>
          <w:szCs w:val="20"/>
        </w:rPr>
        <w:t>pokud bude Poskytovatel v prodlení s dodáním předmětu smlouvy či jeho části o více než 30 dní,</w:t>
      </w:r>
    </w:p>
    <w:p w:rsidR="00CA23A7" w:rsidRDefault="00DA331C">
      <w:pPr>
        <w:numPr>
          <w:ilvl w:val="0"/>
          <w:numId w:val="6"/>
        </w:numPr>
        <w:spacing w:after="120" w:line="276" w:lineRule="auto"/>
        <w:ind w:left="709" w:hanging="425"/>
        <w:jc w:val="both"/>
        <w:rPr>
          <w:rFonts w:ascii="Verdana" w:hAnsi="Verdana" w:cstheme="minorHAnsi"/>
          <w:sz w:val="20"/>
          <w:szCs w:val="20"/>
        </w:rPr>
      </w:pPr>
      <w:r>
        <w:rPr>
          <w:rFonts w:ascii="Verdana" w:eastAsia="Calibri" w:hAnsi="Verdana" w:cstheme="minorHAnsi"/>
          <w:sz w:val="20"/>
          <w:szCs w:val="20"/>
        </w:rPr>
        <w:t>jestliže předmět smlouvy nebude splňovat parametry stanovené v této smlouvě, zadávací dokumentaci, obecně závaznými právními předpisy či technickými normami,</w:t>
      </w:r>
    </w:p>
    <w:p w:rsidR="00CA23A7" w:rsidRDefault="00DA331C">
      <w:pPr>
        <w:numPr>
          <w:ilvl w:val="0"/>
          <w:numId w:val="6"/>
        </w:numPr>
        <w:spacing w:after="120" w:line="276" w:lineRule="auto"/>
        <w:ind w:left="709" w:hanging="425"/>
        <w:jc w:val="both"/>
        <w:rPr>
          <w:rFonts w:ascii="Verdana" w:hAnsi="Verdana" w:cstheme="minorHAnsi"/>
          <w:sz w:val="20"/>
          <w:szCs w:val="20"/>
        </w:rPr>
      </w:pPr>
      <w:r>
        <w:rPr>
          <w:rFonts w:ascii="Verdana" w:eastAsia="Calibri" w:hAnsi="Verdana" w:cstheme="minorHAnsi"/>
          <w:sz w:val="20"/>
          <w:szCs w:val="20"/>
        </w:rPr>
        <w:t>jestliže Poskytovatel pozbude oprávnění, které vyžaduje provedení a dodání předmětu smlouvy,</w:t>
      </w:r>
    </w:p>
    <w:p w:rsidR="00CA23A7" w:rsidRDefault="00DA331C">
      <w:pPr>
        <w:numPr>
          <w:ilvl w:val="0"/>
          <w:numId w:val="6"/>
        </w:numPr>
        <w:spacing w:after="120" w:line="276" w:lineRule="auto"/>
        <w:ind w:left="709" w:hanging="425"/>
        <w:jc w:val="both"/>
        <w:rPr>
          <w:rFonts w:ascii="Verdana" w:hAnsi="Verdana" w:cstheme="minorHAnsi"/>
          <w:sz w:val="20"/>
          <w:szCs w:val="20"/>
        </w:rPr>
      </w:pPr>
      <w:r>
        <w:rPr>
          <w:rFonts w:ascii="Verdana" w:eastAsia="Calibri" w:hAnsi="Verdana" w:cstheme="minorHAnsi"/>
          <w:sz w:val="20"/>
          <w:szCs w:val="20"/>
        </w:rPr>
        <w:t>jestliže Poskytovatel vstoupí do likvidace,</w:t>
      </w:r>
    </w:p>
    <w:p w:rsidR="00CA23A7" w:rsidRDefault="00DA331C">
      <w:pPr>
        <w:numPr>
          <w:ilvl w:val="0"/>
          <w:numId w:val="6"/>
        </w:numPr>
        <w:spacing w:after="120" w:line="276" w:lineRule="auto"/>
        <w:ind w:left="709" w:hanging="425"/>
        <w:jc w:val="both"/>
        <w:rPr>
          <w:rFonts w:ascii="Verdana" w:hAnsi="Verdana" w:cstheme="minorHAnsi"/>
          <w:sz w:val="20"/>
          <w:szCs w:val="20"/>
        </w:rPr>
      </w:pPr>
      <w:r>
        <w:rPr>
          <w:rFonts w:ascii="Verdana" w:eastAsia="Calibri" w:hAnsi="Verdana" w:cstheme="minorHAnsi"/>
          <w:sz w:val="20"/>
          <w:szCs w:val="20"/>
        </w:rPr>
        <w:t>v případě, kdy bude plnění prováděno v rozporu s čl. 5 této smlouvy,</w:t>
      </w:r>
    </w:p>
    <w:p w:rsidR="00CA23A7" w:rsidRDefault="00DA331C">
      <w:pPr>
        <w:numPr>
          <w:ilvl w:val="0"/>
          <w:numId w:val="6"/>
        </w:numPr>
        <w:spacing w:after="120" w:line="276" w:lineRule="auto"/>
        <w:ind w:left="709" w:hanging="425"/>
        <w:jc w:val="both"/>
        <w:rPr>
          <w:rFonts w:ascii="Verdana" w:hAnsi="Verdana" w:cs="Times New Roman"/>
          <w:sz w:val="20"/>
          <w:szCs w:val="20"/>
        </w:rPr>
      </w:pPr>
      <w:r>
        <w:rPr>
          <w:rFonts w:ascii="Verdana" w:eastAsia="Calibri" w:hAnsi="Verdana" w:cstheme="minorHAnsi"/>
          <w:sz w:val="20"/>
          <w:szCs w:val="20"/>
        </w:rPr>
        <w:t>v případech, pro něž strany sjednaly smluvní pokutu v čl. 7 odst. 2 této smlouvy</w:t>
      </w:r>
      <w:r>
        <w:rPr>
          <w:rFonts w:ascii="Verdana" w:eastAsia="Calibri" w:hAnsi="Verdana" w:cs="Times New Roman"/>
          <w:sz w:val="20"/>
          <w:szCs w:val="20"/>
        </w:rPr>
        <w:t>,</w:t>
      </w:r>
    </w:p>
    <w:p w:rsidR="00CA23A7" w:rsidRDefault="00DA331C">
      <w:pPr>
        <w:numPr>
          <w:ilvl w:val="0"/>
          <w:numId w:val="6"/>
        </w:numPr>
        <w:spacing w:after="120" w:line="276" w:lineRule="auto"/>
        <w:ind w:left="709" w:hanging="425"/>
        <w:jc w:val="both"/>
        <w:rPr>
          <w:rFonts w:ascii="Verdana" w:hAnsi="Verdana" w:cs="Times New Roman"/>
          <w:sz w:val="20"/>
          <w:szCs w:val="20"/>
        </w:rPr>
      </w:pPr>
      <w:r>
        <w:rPr>
          <w:rFonts w:ascii="Verdana" w:eastAsia="Calibri" w:hAnsi="Verdana" w:cs="Times New Roman"/>
          <w:sz w:val="20"/>
          <w:szCs w:val="20"/>
        </w:rPr>
        <w:t>pokud Poskytovatel poskytnutým plněním poruší práva 3. strany.</w:t>
      </w:r>
    </w:p>
    <w:p w:rsidR="00CA23A7" w:rsidRDefault="00CA23A7">
      <w:pPr>
        <w:spacing w:after="120" w:line="276" w:lineRule="auto"/>
        <w:ind w:left="709"/>
        <w:jc w:val="both"/>
        <w:rPr>
          <w:rFonts w:ascii="Verdana" w:hAnsi="Verdana" w:cs="Times New Roman"/>
          <w:sz w:val="20"/>
          <w:szCs w:val="20"/>
        </w:rPr>
      </w:pPr>
    </w:p>
    <w:p w:rsidR="00CA23A7" w:rsidRDefault="00DA331C">
      <w:pPr>
        <w:spacing w:after="120" w:line="276" w:lineRule="auto"/>
        <w:ind w:left="567" w:hanging="567"/>
        <w:jc w:val="both"/>
        <w:rPr>
          <w:rFonts w:ascii="Verdana" w:eastAsia="Calibri" w:hAnsi="Verdana" w:cs="Times New Roman"/>
          <w:sz w:val="20"/>
          <w:szCs w:val="20"/>
        </w:rPr>
      </w:pPr>
      <w:r>
        <w:rPr>
          <w:rFonts w:ascii="Verdana" w:eastAsia="Calibri" w:hAnsi="Verdana" w:cs="Times New Roman"/>
          <w:sz w:val="20"/>
          <w:szCs w:val="20"/>
        </w:rPr>
        <w:t xml:space="preserve">9.5 Poskytovatel má právo odstoupit od této smlouvy: </w:t>
      </w:r>
    </w:p>
    <w:p w:rsidR="00CA23A7" w:rsidRDefault="00DA331C">
      <w:pPr>
        <w:pStyle w:val="Odstavecseseznamem"/>
        <w:numPr>
          <w:ilvl w:val="0"/>
          <w:numId w:val="8"/>
        </w:numPr>
        <w:spacing w:after="120" w:line="276" w:lineRule="auto"/>
        <w:ind w:left="709" w:hanging="425"/>
        <w:jc w:val="both"/>
        <w:rPr>
          <w:rFonts w:ascii="Verdana" w:hAnsi="Verdana" w:cs="Times New Roman"/>
          <w:sz w:val="20"/>
          <w:szCs w:val="20"/>
        </w:rPr>
      </w:pPr>
      <w:r>
        <w:rPr>
          <w:rFonts w:ascii="Verdana" w:hAnsi="Verdana" w:cs="Times New Roman"/>
          <w:sz w:val="20"/>
          <w:szCs w:val="20"/>
        </w:rPr>
        <w:t>pokud bude Objednatel v prodlení se zaplacením Ceny o více než 30 dní.</w:t>
      </w:r>
    </w:p>
    <w:p w:rsidR="00CA23A7" w:rsidRDefault="00CA23A7">
      <w:pPr>
        <w:spacing w:after="120" w:line="276" w:lineRule="auto"/>
        <w:jc w:val="both"/>
        <w:rPr>
          <w:rFonts w:ascii="Verdana" w:hAnsi="Verdana" w:cs="Times New Roman"/>
          <w:sz w:val="20"/>
          <w:szCs w:val="20"/>
        </w:rPr>
      </w:pPr>
    </w:p>
    <w:p w:rsidR="00CA23A7" w:rsidRDefault="00DA331C">
      <w:pPr>
        <w:pStyle w:val="Nadpis1"/>
        <w:numPr>
          <w:ilvl w:val="0"/>
          <w:numId w:val="2"/>
        </w:numPr>
      </w:pPr>
      <w:r>
        <w:t>ustanovení o doručování</w:t>
      </w:r>
    </w:p>
    <w:p w:rsidR="00CA23A7" w:rsidRDefault="00DA331C">
      <w:pPr>
        <w:pStyle w:val="Nadpis2"/>
        <w:numPr>
          <w:ilvl w:val="1"/>
          <w:numId w:val="2"/>
        </w:numPr>
      </w:pPr>
      <w:r>
        <w:t xml:space="preserve">Veškeré písemnosti související s touto smlouvou se doručují na adresu Objednatele nebo Poskytovatele uvedenou v této smlouvě. Pokud v průběhu plnění této smlouvy dojde ke změně adresy některého z účastníků, je povinen tento účastník neprodleně písemně oznámit druhému účastníkovi tuto změnu, a to způsobem uvedeným v tomto článku.  </w:t>
      </w:r>
    </w:p>
    <w:p w:rsidR="00CA23A7" w:rsidRDefault="00DA331C">
      <w:pPr>
        <w:pStyle w:val="Nadpis2"/>
        <w:numPr>
          <w:ilvl w:val="1"/>
          <w:numId w:val="2"/>
        </w:numPr>
      </w:pPr>
      <w:r>
        <w:t xml:space="preserve">Nebyl-li Objednatel nebo Poskytovatel na uvedené adrese zastižen, písemnost se prostřednictvím poštovního doručovatele uloží na poště. Nevyzvedne-li si účastník zásilku do 10 kalendářních dnů od uložení, považuje se poslední den této lhůty za den doručení, i když se účastník o doručení nedozvěděl. </w:t>
      </w:r>
    </w:p>
    <w:p w:rsidR="00CA23A7" w:rsidRDefault="00DA331C">
      <w:pPr>
        <w:pStyle w:val="Nadpis2"/>
        <w:numPr>
          <w:ilvl w:val="1"/>
          <w:numId w:val="2"/>
        </w:numPr>
      </w:pPr>
      <w:r>
        <w:t>Veškeré písemnosti související s touto smlouvou lze doručit elektronickým způsobem, resp. prostřednictvím datové schránky (ID: c2zmahu) nebo e-mailem (podatelna@ipr.praha.eu). Smlouva a její dodatky musí být podepsány uznávaným elektronickým podpisem.</w:t>
      </w:r>
    </w:p>
    <w:p w:rsidR="00CA23A7" w:rsidRPr="00D30F35" w:rsidRDefault="00DA331C">
      <w:pPr>
        <w:pStyle w:val="Nadpis2"/>
        <w:numPr>
          <w:ilvl w:val="1"/>
          <w:numId w:val="2"/>
        </w:numPr>
      </w:pPr>
      <w:r>
        <w:t xml:space="preserve">Kontaktní osobou na straně Objednatele je </w:t>
      </w:r>
      <w:proofErr w:type="spellStart"/>
      <w:r w:rsidR="00581240">
        <w:t>xxxxxx</w:t>
      </w:r>
      <w:proofErr w:type="spellEnd"/>
      <w:r>
        <w:t xml:space="preserve">., tel. </w:t>
      </w:r>
      <w:proofErr w:type="spellStart"/>
      <w:r w:rsidR="00581240">
        <w:t>xxxxxxxxx</w:t>
      </w:r>
      <w:proofErr w:type="spellEnd"/>
      <w:r>
        <w:t xml:space="preserve">, e-mail: </w:t>
      </w:r>
      <w:proofErr w:type="spellStart"/>
      <w:r w:rsidR="00581240">
        <w:t>xxxxxxxx</w:t>
      </w:r>
      <w:proofErr w:type="spellEnd"/>
    </w:p>
    <w:p w:rsidR="00CA23A7" w:rsidRPr="00D30F35" w:rsidRDefault="00DA331C">
      <w:pPr>
        <w:pStyle w:val="Nadpis2"/>
        <w:numPr>
          <w:ilvl w:val="1"/>
          <w:numId w:val="2"/>
        </w:numPr>
      </w:pPr>
      <w:r w:rsidRPr="00D30F35">
        <w:t xml:space="preserve">Kontaktní osobou na straně Poskytovatele je </w:t>
      </w:r>
      <w:proofErr w:type="spellStart"/>
      <w:r w:rsidR="00581240">
        <w:t>xxxxxxxx</w:t>
      </w:r>
      <w:proofErr w:type="spellEnd"/>
      <w:r w:rsidRPr="00D30F35">
        <w:t xml:space="preserve">., tel. </w:t>
      </w:r>
      <w:proofErr w:type="spellStart"/>
      <w:r w:rsidR="00581240">
        <w:t>xxxxxxxxx</w:t>
      </w:r>
      <w:proofErr w:type="spellEnd"/>
      <w:r w:rsidRPr="00D30F35">
        <w:t xml:space="preserve">, e-mail: </w:t>
      </w:r>
      <w:proofErr w:type="spellStart"/>
      <w:r w:rsidR="00581240">
        <w:t>xxxxxxxxxxx</w:t>
      </w:r>
      <w:proofErr w:type="spellEnd"/>
      <w:r w:rsidRPr="00D30F35">
        <w:t>.</w:t>
      </w:r>
    </w:p>
    <w:p w:rsidR="00CA23A7" w:rsidRPr="00D30F35" w:rsidRDefault="00DA331C">
      <w:pPr>
        <w:pStyle w:val="Nadpis1"/>
        <w:numPr>
          <w:ilvl w:val="0"/>
          <w:numId w:val="2"/>
        </w:numPr>
      </w:pPr>
      <w:r w:rsidRPr="00D30F35">
        <w:t>Místo, den a hodina prvního a posledního jednání</w:t>
      </w:r>
    </w:p>
    <w:p w:rsidR="00CA23A7" w:rsidRPr="00D30F35" w:rsidRDefault="00DA331C">
      <w:pPr>
        <w:pStyle w:val="Unitpronadpis"/>
        <w:numPr>
          <w:ilvl w:val="0"/>
          <w:numId w:val="9"/>
        </w:numPr>
        <w:ind w:left="709" w:hanging="709"/>
        <w:rPr>
          <w:rFonts w:ascii="Verdana" w:hAnsi="Verdana"/>
          <w:b w:val="0"/>
          <w:bCs/>
          <w:sz w:val="20"/>
        </w:rPr>
      </w:pPr>
      <w:r w:rsidRPr="00D30F35">
        <w:rPr>
          <w:rFonts w:ascii="Verdana" w:hAnsi="Verdana"/>
          <w:b w:val="0"/>
          <w:bCs/>
          <w:sz w:val="20"/>
        </w:rPr>
        <w:t>Jednání s účastníkem zadávacího řízení budou probíhat elektronicky.</w:t>
      </w:r>
    </w:p>
    <w:p w:rsidR="00CA23A7" w:rsidRPr="00D30F35" w:rsidRDefault="00DA331C">
      <w:pPr>
        <w:pStyle w:val="Unitpronadpis"/>
        <w:numPr>
          <w:ilvl w:val="0"/>
          <w:numId w:val="9"/>
        </w:numPr>
        <w:ind w:left="709" w:hanging="709"/>
        <w:rPr>
          <w:rFonts w:ascii="Verdana" w:hAnsi="Verdana"/>
          <w:b w:val="0"/>
          <w:bCs/>
          <w:sz w:val="20"/>
        </w:rPr>
      </w:pPr>
      <w:r w:rsidRPr="00D30F35">
        <w:rPr>
          <w:rFonts w:ascii="Verdana" w:hAnsi="Verdana"/>
          <w:b w:val="0"/>
          <w:bCs/>
          <w:sz w:val="20"/>
        </w:rPr>
        <w:t>Jednání budou vždy probíhat prostřednictvím e-mailu kontaktních osob uvedenými v odst. 10.4 a 10.5 této smlouvy.</w:t>
      </w:r>
    </w:p>
    <w:p w:rsidR="00CA23A7" w:rsidRDefault="00DA331C">
      <w:pPr>
        <w:pStyle w:val="Unitpronadpis"/>
        <w:numPr>
          <w:ilvl w:val="0"/>
          <w:numId w:val="9"/>
        </w:numPr>
        <w:ind w:left="709" w:hanging="709"/>
        <w:rPr>
          <w:rFonts w:ascii="Verdana" w:hAnsi="Verdana"/>
          <w:b w:val="0"/>
          <w:bCs/>
          <w:sz w:val="20"/>
        </w:rPr>
      </w:pPr>
      <w:r w:rsidRPr="00D30F35">
        <w:rPr>
          <w:rFonts w:ascii="Verdana" w:hAnsi="Verdana"/>
          <w:b w:val="0"/>
          <w:bCs/>
          <w:sz w:val="20"/>
        </w:rPr>
        <w:t>První jednání se uskuteční prostřednictvím e-mailu, popř. komunikační platformy (</w:t>
      </w:r>
      <w:proofErr w:type="spellStart"/>
      <w:r w:rsidRPr="00D30F35">
        <w:rPr>
          <w:rFonts w:ascii="Verdana" w:hAnsi="Verdana"/>
          <w:b w:val="0"/>
          <w:bCs/>
          <w:sz w:val="20"/>
        </w:rPr>
        <w:t>Teams</w:t>
      </w:r>
      <w:proofErr w:type="spellEnd"/>
      <w:r w:rsidRPr="00D30F35">
        <w:rPr>
          <w:rFonts w:ascii="Verdana" w:hAnsi="Verdana"/>
          <w:b w:val="0"/>
          <w:bCs/>
          <w:sz w:val="20"/>
        </w:rPr>
        <w:t>, Zoom) jednání po otevírání nabídek. Během jednání dodavatel sdělí zadavateli své připomínky k obdržené zadávací dokumentaci</w:t>
      </w:r>
      <w:r>
        <w:rPr>
          <w:rFonts w:ascii="Verdana" w:hAnsi="Verdana"/>
          <w:b w:val="0"/>
          <w:bCs/>
          <w:sz w:val="20"/>
        </w:rPr>
        <w:t>, kterou dodavatel obdrží spolu s touto výzvou.</w:t>
      </w:r>
    </w:p>
    <w:p w:rsidR="00CA23A7" w:rsidRDefault="00DA331C">
      <w:pPr>
        <w:pStyle w:val="Unitpronadpis"/>
        <w:numPr>
          <w:ilvl w:val="0"/>
          <w:numId w:val="9"/>
        </w:numPr>
        <w:ind w:left="709" w:hanging="709"/>
        <w:rPr>
          <w:rFonts w:ascii="Verdana" w:hAnsi="Verdana"/>
          <w:b w:val="0"/>
          <w:bCs/>
          <w:sz w:val="20"/>
        </w:rPr>
      </w:pPr>
      <w:r>
        <w:rPr>
          <w:rFonts w:ascii="Verdana" w:hAnsi="Verdana"/>
          <w:b w:val="0"/>
          <w:bCs/>
          <w:sz w:val="20"/>
        </w:rPr>
        <w:t>Forma dalšího jednání bude domluvena mezi kontaktními osobami uvedenými v odst. 7 a odst. 8 tohoto článku.</w:t>
      </w:r>
    </w:p>
    <w:p w:rsidR="00CA23A7" w:rsidRDefault="00DA331C">
      <w:pPr>
        <w:pStyle w:val="Unitpronadpis"/>
        <w:numPr>
          <w:ilvl w:val="0"/>
          <w:numId w:val="9"/>
        </w:numPr>
        <w:ind w:left="709" w:hanging="709"/>
        <w:rPr>
          <w:rFonts w:ascii="Verdana" w:hAnsi="Verdana"/>
          <w:b w:val="0"/>
          <w:bCs/>
          <w:sz w:val="20"/>
        </w:rPr>
      </w:pPr>
      <w:r>
        <w:rPr>
          <w:rFonts w:ascii="Verdana" w:hAnsi="Verdana"/>
          <w:b w:val="0"/>
          <w:bCs/>
          <w:sz w:val="20"/>
        </w:rPr>
        <w:t>Termíny všech dalších jednání budou domlouvány průběžně dle potřeby.</w:t>
      </w:r>
    </w:p>
    <w:p w:rsidR="00CA23A7" w:rsidRDefault="00DA331C">
      <w:pPr>
        <w:pStyle w:val="Unitpronadpis"/>
        <w:numPr>
          <w:ilvl w:val="0"/>
          <w:numId w:val="9"/>
        </w:numPr>
        <w:ind w:left="709" w:hanging="709"/>
        <w:rPr>
          <w:rFonts w:ascii="Verdana" w:hAnsi="Verdana"/>
          <w:b w:val="0"/>
          <w:bCs/>
          <w:sz w:val="20"/>
        </w:rPr>
      </w:pPr>
      <w:r>
        <w:rPr>
          <w:rFonts w:ascii="Verdana" w:hAnsi="Verdana"/>
          <w:b w:val="0"/>
          <w:bCs/>
          <w:sz w:val="20"/>
        </w:rPr>
        <w:t>Znění smlouvy včetně příloh na plnění veřejné zakázky bude vyjednáno v rámci jednání, přičemž finální verze návrhu smlouvy včetně příloh bude odsouhlasena zadavatelem i dodavatelem na posledním jednání, tato verze bude považována za závaznou a obě strany budou moci podepsat smlouvu po posledním jednání.</w:t>
      </w:r>
    </w:p>
    <w:p w:rsidR="00CA23A7" w:rsidRDefault="00DA331C">
      <w:pPr>
        <w:pStyle w:val="Nadpis1"/>
        <w:numPr>
          <w:ilvl w:val="0"/>
          <w:numId w:val="2"/>
        </w:numPr>
      </w:pPr>
      <w:r>
        <w:t>Závěrečná ujednání</w:t>
      </w:r>
    </w:p>
    <w:p w:rsidR="00CA23A7" w:rsidRDefault="00DA331C">
      <w:pPr>
        <w:pStyle w:val="Nadpis2"/>
        <w:numPr>
          <w:ilvl w:val="1"/>
          <w:numId w:val="2"/>
        </w:numPr>
        <w:rPr>
          <w:rFonts w:cs="Times New Roman"/>
        </w:rPr>
      </w:pPr>
      <w:r>
        <w:t xml:space="preserve">Závěrečná ustanovení Právní vztahy vzniklé z této smlouvy nebo s touto smlouvou související se řídí, pokud z této smlouvy nevyplývá něco jiného, ustanoveními občanského zákoníku a právním řádem České republiky. V případě, že by se stalo některé ustanovení smlouvy neplatným, zůstávají ostatní ustanovení i nadále v platnosti, ledaže právní předpis stanoví jinak. Práva a povinnosti smluvních stran z této smlouvy přecházejí na jejich právní nástupce. </w:t>
      </w:r>
    </w:p>
    <w:p w:rsidR="00CA23A7" w:rsidRDefault="00DA331C">
      <w:pPr>
        <w:pStyle w:val="Nadpis2"/>
        <w:numPr>
          <w:ilvl w:val="1"/>
          <w:numId w:val="2"/>
        </w:numPr>
      </w:pPr>
      <w:r>
        <w:t xml:space="preserve">Všechny spory vznikající ze smlouvy a v souvislosti s ní, které se nepodaří odstranit smírnou cestou, budou rozhodovány příslušným obecným soudem České republiky. </w:t>
      </w:r>
    </w:p>
    <w:p w:rsidR="00CA23A7" w:rsidRDefault="00DA331C">
      <w:pPr>
        <w:pStyle w:val="Nadpis2"/>
        <w:numPr>
          <w:ilvl w:val="1"/>
          <w:numId w:val="2"/>
        </w:numPr>
      </w:pPr>
      <w:r>
        <w:t>Tuto smlouvu lze měnit, doplňovat nebo rušit pouze písemně, a to číslovanými dodatky, podepsanými oběma smluvními stranami.</w:t>
      </w:r>
    </w:p>
    <w:p w:rsidR="00CA23A7" w:rsidRDefault="00DA331C">
      <w:pPr>
        <w:pStyle w:val="Nadpis2"/>
        <w:numPr>
          <w:ilvl w:val="1"/>
          <w:numId w:val="2"/>
        </w:numPr>
      </w:pPr>
      <w:r>
        <w:t>Smluvní strany se zároveň zavazují, že všechny informace, které jim byly svěřeny druhou smluvní stranou, nezpřístupní třetím osobám pro jiné účely, než pro plnění závazků stanovených touto smlouvou.</w:t>
      </w:r>
    </w:p>
    <w:p w:rsidR="00CA23A7" w:rsidRDefault="00DA331C">
      <w:pPr>
        <w:pStyle w:val="Nadpis2"/>
        <w:numPr>
          <w:ilvl w:val="1"/>
          <w:numId w:val="2"/>
        </w:numPr>
      </w:pPr>
      <w:r>
        <w:t xml:space="preserve">Tato smlouva je vyhotovena ve dvou stejnopisech, z nichž každý stejnopis má platnost originálu. Poskytovatel a Objednatel obdrží po jednom vyhotovení.  </w:t>
      </w:r>
    </w:p>
    <w:p w:rsidR="00CA23A7" w:rsidRDefault="00DA331C">
      <w:pPr>
        <w:pStyle w:val="Nadpis2"/>
        <w:numPr>
          <w:ilvl w:val="1"/>
          <w:numId w:val="2"/>
        </w:numPr>
      </w:pPr>
      <w:r>
        <w:t>Smluvní strany se dohodly, že žádná z nich není oprávněna postoupit svá práva a povinnosti, vyplývající z této smlouvy, bez předchozího písemného souhlasu druhé smluvní strany, ledaže oprávnění k jejich postoupení bez souhlasu druhé strany přímo vyplývá z ujednání v této smlouvě obsaženém. K přechodu práv a povinností na právní nástupce stran se souhlas nevyžaduje.</w:t>
      </w:r>
    </w:p>
    <w:p w:rsidR="00CA23A7" w:rsidRDefault="00DA331C">
      <w:pPr>
        <w:pStyle w:val="Nadpis2"/>
        <w:numPr>
          <w:ilvl w:val="1"/>
          <w:numId w:val="2"/>
        </w:numPr>
      </w:pPr>
      <w:r>
        <w:t>Smluvní strany výslovně souhlasí s uveřejněním této smlouvy v registru smluv dle zákona č. 340/2015 Sb., o zvláštních podmínkách účinnosti některých smluv, uveřejňování těchto smluv a o registru smluv (zákon o registru smluv). Objednatel zajistí zveřejnění smlouvy zasláním správci registru smluv nejpozději ve lhůtě do 30 dnů od podpisu smlouvy oběma smluvními stranami. Poskytovatel obdrží potvrzení o uveřejnění v registru smluv automaticky vygenerované správcem registru smluv do své datové schránky. Objednatel informuje Poskytovatele o splnění této povinnosti. Smluvní strany dále prohlašují, že skutečnosti uvedené v této smlouvě nepovažují za obchodní tajemství ve smyslu ustanovení § 504 občanského zákoníku a udělují svolení k jejich užití a zveřejnění bez stanovení jakýchkoliv dalších podmínek.</w:t>
      </w:r>
    </w:p>
    <w:p w:rsidR="00CA23A7" w:rsidRDefault="00DA331C">
      <w:pPr>
        <w:pStyle w:val="Nadpis2"/>
        <w:numPr>
          <w:ilvl w:val="1"/>
          <w:numId w:val="2"/>
        </w:numPr>
      </w:pPr>
      <w:r>
        <w:t xml:space="preserve">Smluvní strany berou na vědomí, že nebude-li smlouva zveřejněna ani do tří měsíců od jejího uzavření, je následujícím dnem zrušena od počátku s účinky případného bezdůvodného obohacení. </w:t>
      </w:r>
    </w:p>
    <w:p w:rsidR="00CA23A7" w:rsidRDefault="00DA331C">
      <w:pPr>
        <w:pStyle w:val="Nadpis2"/>
        <w:numPr>
          <w:ilvl w:val="1"/>
          <w:numId w:val="2"/>
        </w:numPr>
        <w:rPr>
          <w:rFonts w:cs="Times New Roman"/>
        </w:rPr>
      </w:pPr>
      <w:r>
        <w:t>Plnění předmětu této smlouvy v době mezi podpisem a před nabytím účinnosti této smlouvy, tedy před zveřejněním v registru smluv, se považuje za plnění podle této smlouvy a práva a povinnosti z něj vzniklé se řídí touto smlouvou.</w:t>
      </w:r>
    </w:p>
    <w:p w:rsidR="00CA23A7" w:rsidRDefault="00DA331C">
      <w:pPr>
        <w:pStyle w:val="Nadpis2"/>
        <w:numPr>
          <w:ilvl w:val="1"/>
          <w:numId w:val="2"/>
        </w:numPr>
      </w:pPr>
      <w:r>
        <w:t>Poskytovatel podpisem této smlouvy souhlasí s poskytnutím informací o smlouvě v rozsahu zákona č. 106/1999 Sb., o svobodném přístupu k informacím, ve znění pozdějších předpisů.</w:t>
      </w:r>
    </w:p>
    <w:p w:rsidR="00CA23A7" w:rsidRDefault="00DA331C">
      <w:pPr>
        <w:pStyle w:val="Nadpis2"/>
        <w:numPr>
          <w:ilvl w:val="1"/>
          <w:numId w:val="2"/>
        </w:numPr>
      </w:pPr>
      <w:r>
        <w:t>Smluvní strany výslovně souhlasí, že bude celé znění smlouvy včetně všech jejích změn a dodatků uveřejněno na profilu Objednatele, který je veřejně přístupný.</w:t>
      </w:r>
    </w:p>
    <w:p w:rsidR="00CA23A7" w:rsidRDefault="00DA331C">
      <w:pPr>
        <w:pStyle w:val="Nadpis2"/>
        <w:numPr>
          <w:ilvl w:val="1"/>
          <w:numId w:val="2"/>
        </w:numPr>
      </w:pPr>
      <w:r>
        <w:t>Objednatel uzavírá smlouvu v souladu s ustanovením § 27 odst. 6 zákona č. 250/2000 Sb., o rozpočtových pravidlech územních rozpočtů, ve znění pozdějších předpisů, a předmět smlouvy nabývá pro zřizovatele, kterým je hlavní město Praha.</w:t>
      </w:r>
    </w:p>
    <w:p w:rsidR="00CA23A7" w:rsidRDefault="00DA331C">
      <w:pPr>
        <w:pStyle w:val="Nadpis2"/>
        <w:numPr>
          <w:ilvl w:val="1"/>
          <w:numId w:val="2"/>
        </w:numPr>
      </w:pPr>
      <w:r>
        <w:t>Smluvní strany tímto prohlašují, že neexistuje žádné ústní ujednání, žádná smlouva či řízení týkající se některé smluvní strany, které by nepříznivě ovlivnilo splnění závazků vyplývajících z této smlouvy. Zároveň svým podpisem potvrzují, že veškerá prohlášení a dokumenty podle této smlouvy jsou pravdivé, úplné, přesné, platné a právně vynutitelné.</w:t>
      </w:r>
    </w:p>
    <w:p w:rsidR="00CA23A7" w:rsidRDefault="00DA331C">
      <w:pPr>
        <w:pStyle w:val="Nadpis2"/>
        <w:numPr>
          <w:ilvl w:val="1"/>
          <w:numId w:val="2"/>
        </w:numPr>
      </w:pPr>
      <w:r>
        <w:t xml:space="preserve">Tato smlouva představuje úplnou a ucelenou dohodu stran, která nahrazuje všechna předchozí ujednání, dohody či smlouvy, ať písemné či ústní, ohledně totožného předmětu plnění. </w:t>
      </w:r>
    </w:p>
    <w:p w:rsidR="00CA23A7" w:rsidRDefault="00DA331C">
      <w:pPr>
        <w:pStyle w:val="Nadpis2"/>
        <w:numPr>
          <w:ilvl w:val="1"/>
          <w:numId w:val="2"/>
        </w:numPr>
      </w:pPr>
      <w:r>
        <w:t xml:space="preserve">Stane-li se některé ustanovení smlouvy neplatným, neúčinným či nevykonatelným, není tím dotčena platnost, účinnost a vykonatelnost ostatních ustanovení smlouvy, ledaže právní předpis stanoví jinak. Smluvní strany se zavazují toto neplatné, neúčinné či nevykonatelné ustanovení nahradit tak, </w:t>
      </w:r>
      <w:r>
        <w:br/>
        <w:t xml:space="preserve">aby účelu smlouvy bylo dosaženo. </w:t>
      </w:r>
    </w:p>
    <w:p w:rsidR="00CA23A7" w:rsidRDefault="00DA331C">
      <w:pPr>
        <w:pStyle w:val="Nadpis2"/>
        <w:numPr>
          <w:ilvl w:val="1"/>
          <w:numId w:val="2"/>
        </w:numPr>
      </w:pPr>
      <w:r>
        <w:t xml:space="preserve">Odpověď smluvní strany podle § 1740 odst. 3 občanského zákoníku, učiněná s dodatkem nebo odchylkou či podmínkou, není přijetím nabídky na uzavření smlouvy, ani když podstatně nemění podmínky nabídky. </w:t>
      </w:r>
    </w:p>
    <w:p w:rsidR="00D30F35" w:rsidRDefault="00D30F35" w:rsidP="00D30F35"/>
    <w:p w:rsidR="00D30F35" w:rsidRDefault="00D30F35" w:rsidP="00D30F35"/>
    <w:p w:rsidR="00D30F35" w:rsidRDefault="00D30F35" w:rsidP="00D30F35"/>
    <w:p w:rsidR="00D30F35" w:rsidRDefault="00D30F35" w:rsidP="00D30F35"/>
    <w:p w:rsidR="00D30F35" w:rsidRDefault="00D30F35" w:rsidP="00D30F35"/>
    <w:p w:rsidR="00D30F35" w:rsidRDefault="00D30F35" w:rsidP="00D30F35"/>
    <w:p w:rsidR="00D30F35" w:rsidRDefault="00D30F35" w:rsidP="00D30F35"/>
    <w:p w:rsidR="00D30F35" w:rsidRDefault="00D30F35" w:rsidP="00D30F35"/>
    <w:p w:rsidR="00D30F35" w:rsidRDefault="00D30F35" w:rsidP="00D30F35"/>
    <w:p w:rsidR="00581240" w:rsidRDefault="00581240" w:rsidP="00D30F35"/>
    <w:p w:rsidR="00581240" w:rsidRDefault="00581240" w:rsidP="00D30F35"/>
    <w:p w:rsidR="00581240" w:rsidRDefault="00581240" w:rsidP="00D30F35">
      <w:bookmarkStart w:id="1" w:name="_GoBack"/>
      <w:bookmarkEnd w:id="1"/>
    </w:p>
    <w:p w:rsidR="00D30F35" w:rsidRPr="00D30F35" w:rsidRDefault="00D30F35" w:rsidP="00D30F35"/>
    <w:p w:rsidR="00CA23A7" w:rsidRDefault="00DA331C">
      <w:pPr>
        <w:pStyle w:val="Nadpis2"/>
        <w:numPr>
          <w:ilvl w:val="1"/>
          <w:numId w:val="2"/>
        </w:numPr>
      </w:pPr>
      <w:r>
        <w:t xml:space="preserve">Smluvní strany dále prohlašují, že si smlouvu, včetně jejích příloh, pečlivě přečetly, </w:t>
      </w:r>
      <w:r>
        <w:br/>
        <w:t>všem ustanovením smlouvy rozumí, že nebyla uzavřena v tísni ani za jinak jednostranně nevýhodných podmínek. Na důkaz svého souhlasu učiněného vážně a svobodně smlouvu vlastnoručně podepisují.</w:t>
      </w:r>
    </w:p>
    <w:p w:rsidR="00CA23A7" w:rsidRDefault="00CA23A7">
      <w:pPr>
        <w:spacing w:after="120" w:line="276" w:lineRule="auto"/>
        <w:ind w:hanging="284"/>
        <w:jc w:val="both"/>
        <w:rPr>
          <w:rFonts w:cs="Times New Roman"/>
        </w:rPr>
      </w:pPr>
    </w:p>
    <w:p w:rsidR="00CA23A7" w:rsidRDefault="00DA331C">
      <w:pPr>
        <w:spacing w:after="120" w:line="276" w:lineRule="auto"/>
        <w:ind w:hanging="284"/>
        <w:rPr>
          <w:rFonts w:cs="Times New Roman"/>
          <w:u w:val="single"/>
        </w:rPr>
      </w:pPr>
      <w:r>
        <w:rPr>
          <w:rFonts w:cs="Times New Roman"/>
          <w:u w:val="single"/>
        </w:rPr>
        <w:t xml:space="preserve">Příloha: </w:t>
      </w:r>
    </w:p>
    <w:p w:rsidR="00CA23A7" w:rsidRDefault="00DA331C">
      <w:pPr>
        <w:spacing w:after="120" w:line="276" w:lineRule="auto"/>
        <w:ind w:hanging="284"/>
        <w:rPr>
          <w:rFonts w:cs="Times New Roman"/>
          <w:i/>
        </w:rPr>
      </w:pPr>
      <w:r>
        <w:rPr>
          <w:rFonts w:cs="Times New Roman"/>
        </w:rPr>
        <w:t>č. 1 –</w:t>
      </w:r>
      <w:r>
        <w:rPr>
          <w:rFonts w:cs="Times New Roman"/>
          <w:i/>
        </w:rPr>
        <w:t xml:space="preserve"> </w:t>
      </w:r>
      <w:r>
        <w:rPr>
          <w:rFonts w:cs="Times New Roman"/>
        </w:rPr>
        <w:t>Rozsah poskytnutých licencí</w:t>
      </w:r>
    </w:p>
    <w:p w:rsidR="00CA23A7" w:rsidRDefault="00CA23A7">
      <w:pPr>
        <w:spacing w:after="120" w:line="276" w:lineRule="auto"/>
        <w:ind w:hanging="284"/>
        <w:rPr>
          <w:rFonts w:cs="Times New Roman"/>
        </w:rPr>
      </w:pPr>
    </w:p>
    <w:p w:rsidR="00CA23A7" w:rsidRDefault="00DA331C">
      <w:pPr>
        <w:spacing w:after="120" w:line="276" w:lineRule="auto"/>
        <w:ind w:hanging="284"/>
        <w:rPr>
          <w:rFonts w:cs="Times New Roman"/>
        </w:rPr>
      </w:pPr>
      <w:r>
        <w:rPr>
          <w:rFonts w:cs="Times New Roman"/>
        </w:rPr>
        <w:t>V Praze</w:t>
      </w:r>
      <w:r>
        <w:rPr>
          <w:rFonts w:cs="Times New Roman"/>
        </w:rPr>
        <w:tab/>
      </w:r>
      <w:r>
        <w:rPr>
          <w:rFonts w:cs="Times New Roman"/>
        </w:rPr>
        <w:tab/>
      </w:r>
      <w:r>
        <w:rPr>
          <w:rFonts w:cs="Times New Roman"/>
        </w:rPr>
        <w:tab/>
      </w:r>
      <w:r>
        <w:rPr>
          <w:rFonts w:cs="Times New Roman"/>
        </w:rPr>
        <w:tab/>
      </w:r>
      <w:r>
        <w:rPr>
          <w:rFonts w:cs="Times New Roman"/>
        </w:rPr>
        <w:tab/>
      </w:r>
      <w:r w:rsidR="005A1740">
        <w:rPr>
          <w:rFonts w:cs="Times New Roman"/>
        </w:rPr>
        <w:tab/>
      </w:r>
      <w:r w:rsidR="005A1740">
        <w:rPr>
          <w:rFonts w:cs="Times New Roman"/>
        </w:rPr>
        <w:tab/>
      </w:r>
      <w:r>
        <w:rPr>
          <w:rFonts w:cs="Times New Roman"/>
        </w:rPr>
        <w:t>V</w:t>
      </w:r>
      <w:r w:rsidR="005A1740">
        <w:rPr>
          <w:rFonts w:cs="Times New Roman"/>
        </w:rPr>
        <w:t> Praze</w:t>
      </w:r>
    </w:p>
    <w:p w:rsidR="005A1740" w:rsidRDefault="005A1740">
      <w:pPr>
        <w:spacing w:after="120" w:line="276" w:lineRule="auto"/>
        <w:ind w:hanging="284"/>
        <w:rPr>
          <w:rFonts w:cs="Times New Roman"/>
        </w:rPr>
      </w:pPr>
    </w:p>
    <w:p w:rsidR="005A1740" w:rsidRDefault="005A1740">
      <w:pPr>
        <w:spacing w:after="120" w:line="276" w:lineRule="auto"/>
        <w:ind w:hanging="284"/>
        <w:rPr>
          <w:rFonts w:cs="Times New Roman"/>
        </w:rPr>
      </w:pPr>
    </w:p>
    <w:p w:rsidR="00CA23A7" w:rsidRDefault="00CA23A7">
      <w:pPr>
        <w:spacing w:after="120" w:line="276" w:lineRule="auto"/>
        <w:rPr>
          <w:rFonts w:cs="Times New Roman"/>
        </w:rPr>
      </w:pPr>
    </w:p>
    <w:p w:rsidR="00CA23A7" w:rsidRDefault="00DA331C">
      <w:pPr>
        <w:spacing w:after="120" w:line="276" w:lineRule="auto"/>
        <w:ind w:hanging="284"/>
        <w:rPr>
          <w:rFonts w:cs="Times New Roman"/>
        </w:rPr>
      </w:pPr>
      <w:r>
        <w:rPr>
          <w:rFonts w:cs="Times New Roman"/>
        </w:rPr>
        <w:t>………………………………..</w:t>
      </w:r>
      <w:r>
        <w:rPr>
          <w:rFonts w:cs="Times New Roman"/>
        </w:rPr>
        <w:tab/>
      </w:r>
      <w:r>
        <w:rPr>
          <w:rFonts w:cs="Times New Roman"/>
        </w:rPr>
        <w:tab/>
      </w:r>
      <w:r>
        <w:rPr>
          <w:rFonts w:cs="Times New Roman"/>
        </w:rPr>
        <w:tab/>
      </w:r>
      <w:r>
        <w:rPr>
          <w:rFonts w:cs="Times New Roman"/>
        </w:rPr>
        <w:tab/>
      </w:r>
      <w:r>
        <w:rPr>
          <w:rFonts w:cs="Times New Roman"/>
        </w:rPr>
        <w:tab/>
        <w:t>………………………………………….</w:t>
      </w:r>
    </w:p>
    <w:p w:rsidR="00CA23A7" w:rsidRDefault="00DA331C">
      <w:pPr>
        <w:spacing w:after="120" w:line="276" w:lineRule="auto"/>
        <w:ind w:hanging="284"/>
        <w:rPr>
          <w:rFonts w:cs="Times New Roman"/>
        </w:rPr>
      </w:pPr>
      <w:r>
        <w:rPr>
          <w:rFonts w:cs="Times New Roman"/>
          <w:b/>
        </w:rPr>
        <w:t>Mgr. Martin Červený</w:t>
      </w:r>
      <w:r>
        <w:rPr>
          <w:rFonts w:cs="Times New Roman"/>
        </w:rPr>
        <w:t>,</w:t>
      </w:r>
      <w:r>
        <w:rPr>
          <w:rFonts w:cs="Times New Roman"/>
        </w:rPr>
        <w:tab/>
      </w:r>
      <w:r>
        <w:rPr>
          <w:rFonts w:cs="Times New Roman"/>
        </w:rPr>
        <w:tab/>
      </w:r>
      <w:r>
        <w:rPr>
          <w:rFonts w:cs="Times New Roman"/>
        </w:rPr>
        <w:tab/>
      </w:r>
      <w:r>
        <w:rPr>
          <w:rFonts w:cs="Times New Roman"/>
        </w:rPr>
        <w:tab/>
      </w:r>
      <w:r>
        <w:rPr>
          <w:rFonts w:cs="Times New Roman"/>
        </w:rPr>
        <w:tab/>
      </w:r>
      <w:r w:rsidRPr="00DA331C">
        <w:rPr>
          <w:rFonts w:ascii="Verdana" w:hAnsi="Verdana" w:cs="Times New Roman"/>
          <w:b/>
          <w:sz w:val="20"/>
          <w:szCs w:val="20"/>
        </w:rPr>
        <w:t xml:space="preserve">prof. Mgr. Petr </w:t>
      </w:r>
      <w:proofErr w:type="spellStart"/>
      <w:r w:rsidRPr="00DA331C">
        <w:rPr>
          <w:rFonts w:ascii="Verdana" w:hAnsi="Verdana" w:cs="Times New Roman"/>
          <w:b/>
          <w:sz w:val="20"/>
          <w:szCs w:val="20"/>
        </w:rPr>
        <w:t>Páta</w:t>
      </w:r>
      <w:proofErr w:type="spellEnd"/>
      <w:r w:rsidRPr="00DA331C">
        <w:rPr>
          <w:rFonts w:ascii="Verdana" w:hAnsi="Verdana" w:cs="Times New Roman"/>
          <w:b/>
          <w:sz w:val="20"/>
          <w:szCs w:val="20"/>
        </w:rPr>
        <w:t>, Ph.D.</w:t>
      </w:r>
    </w:p>
    <w:p w:rsidR="00CA23A7" w:rsidRPr="00D30F35" w:rsidRDefault="005A1740">
      <w:pPr>
        <w:spacing w:after="120" w:line="276" w:lineRule="auto"/>
        <w:ind w:hanging="284"/>
        <w:rPr>
          <w:rFonts w:cs="Times New Roman"/>
        </w:rPr>
      </w:pPr>
      <w:r>
        <w:rPr>
          <w:rFonts w:cs="Times New Roman"/>
        </w:rPr>
        <w:t>z</w:t>
      </w:r>
      <w:r w:rsidR="00DA331C">
        <w:rPr>
          <w:rFonts w:cs="Times New Roman"/>
        </w:rPr>
        <w:t>ástupce ředitele</w:t>
      </w:r>
      <w:r w:rsidR="00DA331C">
        <w:rPr>
          <w:rFonts w:cs="Times New Roman"/>
        </w:rPr>
        <w:tab/>
      </w:r>
      <w:r w:rsidR="00DA331C">
        <w:rPr>
          <w:rFonts w:cs="Times New Roman"/>
        </w:rPr>
        <w:tab/>
        <w:t xml:space="preserve">         </w:t>
      </w:r>
      <w:r w:rsidR="00DA331C">
        <w:rPr>
          <w:rFonts w:cs="Times New Roman"/>
        </w:rPr>
        <w:tab/>
      </w:r>
      <w:r w:rsidR="00DA331C">
        <w:rPr>
          <w:rFonts w:cs="Times New Roman"/>
        </w:rPr>
        <w:tab/>
      </w:r>
      <w:r w:rsidR="00DA331C">
        <w:rPr>
          <w:rFonts w:cs="Times New Roman"/>
        </w:rPr>
        <w:tab/>
      </w:r>
      <w:r w:rsidR="00DA331C">
        <w:rPr>
          <w:rFonts w:cs="Times New Roman"/>
        </w:rPr>
        <w:tab/>
      </w:r>
      <w:r w:rsidR="00DA331C" w:rsidRPr="00D30F35">
        <w:rPr>
          <w:rFonts w:cs="Times New Roman"/>
        </w:rPr>
        <w:t>děkan</w:t>
      </w:r>
      <w:r w:rsidR="00DA331C" w:rsidRPr="00D30F35">
        <w:rPr>
          <w:rFonts w:cs="Times New Roman"/>
        </w:rPr>
        <w:tab/>
      </w:r>
      <w:r w:rsidR="00DA331C" w:rsidRPr="00D30F35">
        <w:rPr>
          <w:rFonts w:cs="Times New Roman"/>
        </w:rPr>
        <w:tab/>
      </w:r>
    </w:p>
    <w:p w:rsidR="00CA23A7" w:rsidRPr="00D30F35" w:rsidRDefault="00DA331C">
      <w:pPr>
        <w:spacing w:after="0" w:line="276" w:lineRule="auto"/>
        <w:ind w:hanging="284"/>
        <w:rPr>
          <w:rFonts w:cs="Times New Roman"/>
        </w:rPr>
      </w:pPr>
      <w:r w:rsidRPr="00D30F35">
        <w:rPr>
          <w:rFonts w:cs="Times New Roman"/>
        </w:rPr>
        <w:t>Institutu plánování a rozvoje hlavního města Prahy,</w:t>
      </w:r>
      <w:r w:rsidRPr="00D30F35">
        <w:rPr>
          <w:rFonts w:cs="Times New Roman"/>
        </w:rPr>
        <w:tab/>
        <w:t>Fakulty elektrotechnické, Českého vysokého</w:t>
      </w:r>
    </w:p>
    <w:p w:rsidR="00CA23A7" w:rsidRDefault="00DA331C">
      <w:pPr>
        <w:spacing w:after="0" w:line="276" w:lineRule="auto"/>
        <w:ind w:hanging="284"/>
        <w:rPr>
          <w:rFonts w:cs="Times New Roman"/>
        </w:rPr>
      </w:pPr>
      <w:r w:rsidRPr="00D30F35">
        <w:rPr>
          <w:rFonts w:cs="Times New Roman"/>
        </w:rPr>
        <w:t>příspěvkové organizace</w:t>
      </w:r>
      <w:r w:rsidRPr="00D30F35">
        <w:rPr>
          <w:rFonts w:cs="Times New Roman"/>
        </w:rPr>
        <w:tab/>
      </w:r>
      <w:r w:rsidRPr="00D30F35">
        <w:rPr>
          <w:rFonts w:cs="Times New Roman"/>
        </w:rPr>
        <w:tab/>
      </w:r>
      <w:r w:rsidRPr="00D30F35">
        <w:rPr>
          <w:rFonts w:cs="Times New Roman"/>
        </w:rPr>
        <w:tab/>
      </w:r>
      <w:r w:rsidRPr="00D30F35">
        <w:rPr>
          <w:rFonts w:cs="Times New Roman"/>
        </w:rPr>
        <w:tab/>
      </w:r>
      <w:r w:rsidRPr="00D30F35">
        <w:rPr>
          <w:rFonts w:cs="Times New Roman"/>
        </w:rPr>
        <w:tab/>
        <w:t>učení technického v Praze</w:t>
      </w:r>
    </w:p>
    <w:sectPr w:rsidR="00CA23A7">
      <w:headerReference w:type="default" r:id="rId8"/>
      <w:footerReference w:type="default" r:id="rId9"/>
      <w:pgSz w:w="11906" w:h="16838"/>
      <w:pgMar w:top="1417" w:right="1417" w:bottom="1702"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FA2" w:rsidRDefault="00DA331C">
      <w:pPr>
        <w:spacing w:after="0" w:line="240" w:lineRule="auto"/>
      </w:pPr>
      <w:r>
        <w:separator/>
      </w:r>
    </w:p>
  </w:endnote>
  <w:endnote w:type="continuationSeparator" w:id="0">
    <w:p w:rsidR="00065FA2" w:rsidRDefault="00DA3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2AFF" w:usb1="4000ACF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UnitPro">
    <w:panose1 w:val="020B0504030101020102"/>
    <w:charset w:val="00"/>
    <w:family w:val="swiss"/>
    <w:notTrueType/>
    <w:pitch w:val="variable"/>
    <w:sig w:usb0="A00002FF" w:usb1="5000207B" w:usb2="00000008" w:usb3="00000000" w:csb0="0000009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MV Boli"/>
    <w:panose1 w:val="00000000000000000000"/>
    <w:charset w:val="00"/>
    <w:family w:val="roman"/>
    <w:notTrueType/>
    <w:pitch w:val="default"/>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535542"/>
      <w:docPartObj>
        <w:docPartGallery w:val="Page Numbers (Bottom of Page)"/>
        <w:docPartUnique/>
      </w:docPartObj>
    </w:sdtPr>
    <w:sdtEndPr/>
    <w:sdtContent>
      <w:p w:rsidR="00CA23A7" w:rsidRDefault="00DA331C">
        <w:pPr>
          <w:pStyle w:val="Zpat"/>
          <w:jc w:val="center"/>
          <w:rPr>
            <w:rFonts w:ascii="Verdana" w:hAnsi="Verdana"/>
            <w:sz w:val="18"/>
            <w:szCs w:val="18"/>
          </w:rPr>
        </w:pPr>
        <w:r>
          <w:rPr>
            <w:rFonts w:ascii="Verdana" w:hAnsi="Verdana"/>
            <w:sz w:val="18"/>
            <w:szCs w:val="18"/>
          </w:rPr>
          <w:fldChar w:fldCharType="begin"/>
        </w:r>
        <w:r>
          <w:rPr>
            <w:rFonts w:ascii="Verdana" w:hAnsi="Verdana"/>
            <w:sz w:val="18"/>
            <w:szCs w:val="18"/>
          </w:rPr>
          <w:instrText>PAGE</w:instrText>
        </w:r>
        <w:r>
          <w:rPr>
            <w:rFonts w:ascii="Verdana" w:hAnsi="Verdana"/>
            <w:sz w:val="18"/>
            <w:szCs w:val="18"/>
          </w:rPr>
          <w:fldChar w:fldCharType="separate"/>
        </w:r>
        <w:r w:rsidR="00581240">
          <w:rPr>
            <w:rFonts w:ascii="Verdana" w:hAnsi="Verdana"/>
            <w:noProof/>
            <w:sz w:val="18"/>
            <w:szCs w:val="18"/>
          </w:rPr>
          <w:t>14</w:t>
        </w:r>
        <w:r>
          <w:rPr>
            <w:rFonts w:ascii="Verdana" w:hAnsi="Verdana"/>
            <w:sz w:val="18"/>
            <w:szCs w:val="18"/>
          </w:rPr>
          <w:fldChar w:fldCharType="end"/>
        </w:r>
      </w:p>
    </w:sdtContent>
  </w:sdt>
  <w:p w:rsidR="00CA23A7" w:rsidRDefault="00CA23A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FA2" w:rsidRDefault="00DA331C">
      <w:pPr>
        <w:spacing w:after="0" w:line="240" w:lineRule="auto"/>
      </w:pPr>
      <w:r>
        <w:separator/>
      </w:r>
    </w:p>
  </w:footnote>
  <w:footnote w:type="continuationSeparator" w:id="0">
    <w:p w:rsidR="00065FA2" w:rsidRDefault="00DA3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3A7" w:rsidRDefault="00DA331C">
    <w:pPr>
      <w:pStyle w:val="Standardnte"/>
      <w:tabs>
        <w:tab w:val="left" w:pos="828"/>
      </w:tabs>
      <w:rPr>
        <w:rFonts w:asciiTheme="minorHAnsi" w:hAnsiTheme="minorHAnsi" w:cstheme="minorHAnsi"/>
        <w:sz w:val="22"/>
      </w:rPr>
    </w:pPr>
    <w:r>
      <w:rPr>
        <w:rFonts w:asciiTheme="minorHAnsi" w:hAnsiTheme="minorHAnsi" w:cstheme="minorHAnsi"/>
        <w:sz w:val="22"/>
      </w:rPr>
      <w:t>č. smlouvy objednatele: ZAK 20-0392</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 xml:space="preserve">    </w:t>
    </w:r>
  </w:p>
  <w:p w:rsidR="00CA23A7" w:rsidRDefault="00DA331C">
    <w:pPr>
      <w:pStyle w:val="Zhlav"/>
      <w:pBdr>
        <w:bottom w:val="single" w:sz="8" w:space="1" w:color="000000"/>
      </w:pBdr>
      <w:rPr>
        <w:rFonts w:ascii="Palatino Linotype" w:hAnsi="Palatino Linotype" w:cs="Palatino Linotype"/>
      </w:rPr>
    </w:pPr>
    <w:r>
      <w:t xml:space="preserve">č. smlouvy poskytovatele:  </w:t>
    </w:r>
  </w:p>
  <w:p w:rsidR="00CA23A7" w:rsidRDefault="00CA23A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6E74"/>
    <w:multiLevelType w:val="multilevel"/>
    <w:tmpl w:val="2F8447BA"/>
    <w:lvl w:ilvl="0">
      <w:start w:val="1"/>
      <w:numFmt w:val="lowerLetter"/>
      <w:lvlText w:val="%1)"/>
      <w:lvlJc w:val="left"/>
      <w:pPr>
        <w:tabs>
          <w:tab w:val="num" w:pos="0"/>
        </w:tabs>
        <w:ind w:left="1914" w:hanging="360"/>
      </w:pPr>
      <w:rPr>
        <w:rFonts w:cs="Calibri"/>
        <w:b w:val="0"/>
        <w:i w:val="0"/>
        <w:color w:val="auto"/>
        <w:sz w:val="20"/>
        <w:szCs w:val="20"/>
      </w:rPr>
    </w:lvl>
    <w:lvl w:ilvl="1">
      <w:start w:val="1"/>
      <w:numFmt w:val="lowerLetter"/>
      <w:lvlText w:val="%2."/>
      <w:lvlJc w:val="left"/>
      <w:pPr>
        <w:tabs>
          <w:tab w:val="num" w:pos="0"/>
        </w:tabs>
        <w:ind w:left="2634" w:hanging="360"/>
      </w:pPr>
    </w:lvl>
    <w:lvl w:ilvl="2">
      <w:start w:val="1"/>
      <w:numFmt w:val="lowerRoman"/>
      <w:lvlText w:val="%3."/>
      <w:lvlJc w:val="right"/>
      <w:pPr>
        <w:tabs>
          <w:tab w:val="num" w:pos="0"/>
        </w:tabs>
        <w:ind w:left="3354" w:hanging="180"/>
      </w:pPr>
    </w:lvl>
    <w:lvl w:ilvl="3">
      <w:start w:val="1"/>
      <w:numFmt w:val="decimal"/>
      <w:lvlText w:val="%4."/>
      <w:lvlJc w:val="left"/>
      <w:pPr>
        <w:tabs>
          <w:tab w:val="num" w:pos="0"/>
        </w:tabs>
        <w:ind w:left="4074" w:hanging="360"/>
      </w:pPr>
    </w:lvl>
    <w:lvl w:ilvl="4">
      <w:start w:val="1"/>
      <w:numFmt w:val="lowerLetter"/>
      <w:lvlText w:val="%5."/>
      <w:lvlJc w:val="left"/>
      <w:pPr>
        <w:tabs>
          <w:tab w:val="num" w:pos="0"/>
        </w:tabs>
        <w:ind w:left="4794" w:hanging="360"/>
      </w:pPr>
    </w:lvl>
    <w:lvl w:ilvl="5">
      <w:start w:val="1"/>
      <w:numFmt w:val="lowerRoman"/>
      <w:lvlText w:val="%6."/>
      <w:lvlJc w:val="right"/>
      <w:pPr>
        <w:tabs>
          <w:tab w:val="num" w:pos="0"/>
        </w:tabs>
        <w:ind w:left="5514" w:hanging="180"/>
      </w:pPr>
    </w:lvl>
    <w:lvl w:ilvl="6">
      <w:start w:val="1"/>
      <w:numFmt w:val="decimal"/>
      <w:lvlText w:val="%7."/>
      <w:lvlJc w:val="left"/>
      <w:pPr>
        <w:tabs>
          <w:tab w:val="num" w:pos="0"/>
        </w:tabs>
        <w:ind w:left="6234" w:hanging="360"/>
      </w:pPr>
    </w:lvl>
    <w:lvl w:ilvl="7">
      <w:start w:val="1"/>
      <w:numFmt w:val="lowerLetter"/>
      <w:lvlText w:val="%8."/>
      <w:lvlJc w:val="left"/>
      <w:pPr>
        <w:tabs>
          <w:tab w:val="num" w:pos="0"/>
        </w:tabs>
        <w:ind w:left="6954" w:hanging="360"/>
      </w:pPr>
    </w:lvl>
    <w:lvl w:ilvl="8">
      <w:start w:val="1"/>
      <w:numFmt w:val="lowerRoman"/>
      <w:lvlText w:val="%9."/>
      <w:lvlJc w:val="right"/>
      <w:pPr>
        <w:tabs>
          <w:tab w:val="num" w:pos="0"/>
        </w:tabs>
        <w:ind w:left="7674" w:hanging="180"/>
      </w:pPr>
    </w:lvl>
  </w:abstractNum>
  <w:abstractNum w:abstractNumId="1" w15:restartNumberingAfterBreak="0">
    <w:nsid w:val="077F49DB"/>
    <w:multiLevelType w:val="multilevel"/>
    <w:tmpl w:val="4BC8AA0A"/>
    <w:lvl w:ilvl="0">
      <w:start w:val="1"/>
      <w:numFmt w:val="decimal"/>
      <w:lvlText w:val="11.%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C64042E"/>
    <w:multiLevelType w:val="multilevel"/>
    <w:tmpl w:val="17A8EFEE"/>
    <w:lvl w:ilvl="0">
      <w:start w:val="1"/>
      <w:numFmt w:val="decimal"/>
      <w:pStyle w:val="Nadpis1"/>
      <w:lvlText w:val="%1"/>
      <w:lvlJc w:val="left"/>
      <w:pPr>
        <w:tabs>
          <w:tab w:val="num" w:pos="0"/>
        </w:tabs>
        <w:ind w:left="432" w:hanging="432"/>
      </w:pPr>
    </w:lvl>
    <w:lvl w:ilvl="1">
      <w:start w:val="1"/>
      <w:numFmt w:val="decimal"/>
      <w:pStyle w:val="Nadpis2"/>
      <w:lvlText w:val="%1.%2"/>
      <w:lvlJc w:val="left"/>
      <w:pPr>
        <w:tabs>
          <w:tab w:val="num" w:pos="0"/>
        </w:tabs>
        <w:ind w:left="576" w:hanging="576"/>
      </w:pPr>
    </w:lvl>
    <w:lvl w:ilvl="2">
      <w:start w:val="1"/>
      <w:numFmt w:val="decimal"/>
      <w:pStyle w:val="Nadpis3"/>
      <w:lvlText w:val="%1.%2.%3"/>
      <w:lvlJc w:val="left"/>
      <w:pPr>
        <w:tabs>
          <w:tab w:val="num" w:pos="0"/>
        </w:tabs>
        <w:ind w:left="720" w:hanging="720"/>
      </w:pPr>
    </w:lvl>
    <w:lvl w:ilvl="3">
      <w:start w:val="1"/>
      <w:numFmt w:val="decimal"/>
      <w:pStyle w:val="Nadpis4"/>
      <w:lvlText w:val="%1.%2.%3.%4"/>
      <w:lvlJc w:val="left"/>
      <w:pPr>
        <w:tabs>
          <w:tab w:val="num" w:pos="0"/>
        </w:tabs>
        <w:ind w:left="864" w:hanging="864"/>
      </w:pPr>
    </w:lvl>
    <w:lvl w:ilvl="4">
      <w:start w:val="1"/>
      <w:numFmt w:val="decimal"/>
      <w:pStyle w:val="Nadpis5"/>
      <w:lvlText w:val="%1.%2.%3.%4.%5"/>
      <w:lvlJc w:val="left"/>
      <w:pPr>
        <w:tabs>
          <w:tab w:val="num" w:pos="0"/>
        </w:tabs>
        <w:ind w:left="1008" w:hanging="1008"/>
      </w:pPr>
    </w:lvl>
    <w:lvl w:ilvl="5">
      <w:start w:val="1"/>
      <w:numFmt w:val="decimal"/>
      <w:pStyle w:val="Nadpis6"/>
      <w:lvlText w:val="%1.%2.%3.%4.%5.%6"/>
      <w:lvlJc w:val="left"/>
      <w:pPr>
        <w:tabs>
          <w:tab w:val="num" w:pos="0"/>
        </w:tabs>
        <w:ind w:left="1152" w:hanging="1152"/>
      </w:pPr>
    </w:lvl>
    <w:lvl w:ilvl="6">
      <w:start w:val="1"/>
      <w:numFmt w:val="decimal"/>
      <w:pStyle w:val="Nadpis7"/>
      <w:lvlText w:val="%1.%2.%3.%4.%5.%6.%7"/>
      <w:lvlJc w:val="left"/>
      <w:pPr>
        <w:tabs>
          <w:tab w:val="num" w:pos="0"/>
        </w:tabs>
        <w:ind w:left="1296" w:hanging="1296"/>
      </w:pPr>
    </w:lvl>
    <w:lvl w:ilvl="7">
      <w:start w:val="1"/>
      <w:numFmt w:val="decimal"/>
      <w:pStyle w:val="Nadpis8"/>
      <w:lvlText w:val="%1.%2.%3.%4.%5.%6.%7.%8"/>
      <w:lvlJc w:val="left"/>
      <w:pPr>
        <w:tabs>
          <w:tab w:val="num" w:pos="0"/>
        </w:tabs>
        <w:ind w:left="1440" w:hanging="1440"/>
      </w:pPr>
    </w:lvl>
    <w:lvl w:ilvl="8">
      <w:start w:val="1"/>
      <w:numFmt w:val="decimal"/>
      <w:pStyle w:val="Nadpis9"/>
      <w:lvlText w:val="%1.%2.%3.%4.%5.%6.%7.%8.%9"/>
      <w:lvlJc w:val="left"/>
      <w:pPr>
        <w:tabs>
          <w:tab w:val="num" w:pos="0"/>
        </w:tabs>
        <w:ind w:left="1584" w:hanging="1584"/>
      </w:pPr>
    </w:lvl>
  </w:abstractNum>
  <w:abstractNum w:abstractNumId="3" w15:restartNumberingAfterBreak="0">
    <w:nsid w:val="0EEC3916"/>
    <w:multiLevelType w:val="multilevel"/>
    <w:tmpl w:val="73223A60"/>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4" w15:restartNumberingAfterBreak="0">
    <w:nsid w:val="11773A7C"/>
    <w:multiLevelType w:val="multilevel"/>
    <w:tmpl w:val="EEC6D878"/>
    <w:lvl w:ilvl="0">
      <w:start w:val="1"/>
      <w:numFmt w:val="lowerLetter"/>
      <w:lvlText w:val="%1)"/>
      <w:lvlJc w:val="left"/>
      <w:pPr>
        <w:tabs>
          <w:tab w:val="num" w:pos="0"/>
        </w:tabs>
        <w:ind w:left="1512" w:hanging="360"/>
      </w:pPr>
      <w:rPr>
        <w:rFonts w:cs="Calibri"/>
        <w:b w:val="0"/>
        <w:i w:val="0"/>
        <w:color w:val="auto"/>
        <w:sz w:val="20"/>
        <w:szCs w:val="20"/>
      </w:rPr>
    </w:lvl>
    <w:lvl w:ilvl="1">
      <w:start w:val="1"/>
      <w:numFmt w:val="lowerLetter"/>
      <w:lvlText w:val="%2."/>
      <w:lvlJc w:val="left"/>
      <w:pPr>
        <w:tabs>
          <w:tab w:val="num" w:pos="0"/>
        </w:tabs>
        <w:ind w:left="2232" w:hanging="360"/>
      </w:pPr>
    </w:lvl>
    <w:lvl w:ilvl="2">
      <w:start w:val="1"/>
      <w:numFmt w:val="lowerRoman"/>
      <w:lvlText w:val="%3."/>
      <w:lvlJc w:val="right"/>
      <w:pPr>
        <w:tabs>
          <w:tab w:val="num" w:pos="0"/>
        </w:tabs>
        <w:ind w:left="2952" w:hanging="180"/>
      </w:pPr>
    </w:lvl>
    <w:lvl w:ilvl="3">
      <w:start w:val="1"/>
      <w:numFmt w:val="decimal"/>
      <w:lvlText w:val="%4."/>
      <w:lvlJc w:val="left"/>
      <w:pPr>
        <w:tabs>
          <w:tab w:val="num" w:pos="0"/>
        </w:tabs>
        <w:ind w:left="3672" w:hanging="360"/>
      </w:pPr>
    </w:lvl>
    <w:lvl w:ilvl="4">
      <w:start w:val="1"/>
      <w:numFmt w:val="lowerLetter"/>
      <w:lvlText w:val="%5."/>
      <w:lvlJc w:val="left"/>
      <w:pPr>
        <w:tabs>
          <w:tab w:val="num" w:pos="0"/>
        </w:tabs>
        <w:ind w:left="4392" w:hanging="360"/>
      </w:pPr>
    </w:lvl>
    <w:lvl w:ilvl="5">
      <w:start w:val="1"/>
      <w:numFmt w:val="lowerRoman"/>
      <w:lvlText w:val="%6."/>
      <w:lvlJc w:val="right"/>
      <w:pPr>
        <w:tabs>
          <w:tab w:val="num" w:pos="0"/>
        </w:tabs>
        <w:ind w:left="5112" w:hanging="180"/>
      </w:pPr>
    </w:lvl>
    <w:lvl w:ilvl="6">
      <w:start w:val="1"/>
      <w:numFmt w:val="decimal"/>
      <w:lvlText w:val="%7."/>
      <w:lvlJc w:val="left"/>
      <w:pPr>
        <w:tabs>
          <w:tab w:val="num" w:pos="0"/>
        </w:tabs>
        <w:ind w:left="5832" w:hanging="360"/>
      </w:pPr>
    </w:lvl>
    <w:lvl w:ilvl="7">
      <w:start w:val="1"/>
      <w:numFmt w:val="lowerLetter"/>
      <w:lvlText w:val="%8."/>
      <w:lvlJc w:val="left"/>
      <w:pPr>
        <w:tabs>
          <w:tab w:val="num" w:pos="0"/>
        </w:tabs>
        <w:ind w:left="6552" w:hanging="360"/>
      </w:pPr>
    </w:lvl>
    <w:lvl w:ilvl="8">
      <w:start w:val="1"/>
      <w:numFmt w:val="lowerRoman"/>
      <w:lvlText w:val="%9."/>
      <w:lvlJc w:val="right"/>
      <w:pPr>
        <w:tabs>
          <w:tab w:val="num" w:pos="0"/>
        </w:tabs>
        <w:ind w:left="7272" w:hanging="180"/>
      </w:pPr>
    </w:lvl>
  </w:abstractNum>
  <w:abstractNum w:abstractNumId="5" w15:restartNumberingAfterBreak="0">
    <w:nsid w:val="14094195"/>
    <w:multiLevelType w:val="multilevel"/>
    <w:tmpl w:val="4E0ED0E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6" w15:restartNumberingAfterBreak="0">
    <w:nsid w:val="1F134DD5"/>
    <w:multiLevelType w:val="multilevel"/>
    <w:tmpl w:val="31AA950C"/>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7" w15:restartNumberingAfterBreak="0">
    <w:nsid w:val="4D09142F"/>
    <w:multiLevelType w:val="multilevel"/>
    <w:tmpl w:val="E1EE2D9C"/>
    <w:lvl w:ilvl="0">
      <w:start w:val="1"/>
      <w:numFmt w:val="lowerLetter"/>
      <w:lvlText w:val="%1)"/>
      <w:lvlJc w:val="left"/>
      <w:pPr>
        <w:tabs>
          <w:tab w:val="num" w:pos="0"/>
        </w:tabs>
        <w:ind w:left="1914" w:hanging="360"/>
      </w:pPr>
      <w:rPr>
        <w:rFonts w:cs="Symbol"/>
        <w:b w:val="0"/>
        <w:i w:val="0"/>
        <w:color w:val="auto"/>
        <w:sz w:val="20"/>
        <w:szCs w:val="20"/>
      </w:rPr>
    </w:lvl>
    <w:lvl w:ilvl="1">
      <w:start w:val="1"/>
      <w:numFmt w:val="lowerLetter"/>
      <w:lvlText w:val="%2."/>
      <w:lvlJc w:val="left"/>
      <w:pPr>
        <w:tabs>
          <w:tab w:val="num" w:pos="0"/>
        </w:tabs>
        <w:ind w:left="2634" w:hanging="360"/>
      </w:pPr>
    </w:lvl>
    <w:lvl w:ilvl="2">
      <w:start w:val="1"/>
      <w:numFmt w:val="lowerRoman"/>
      <w:lvlText w:val="%3."/>
      <w:lvlJc w:val="right"/>
      <w:pPr>
        <w:tabs>
          <w:tab w:val="num" w:pos="0"/>
        </w:tabs>
        <w:ind w:left="3354" w:hanging="180"/>
      </w:pPr>
    </w:lvl>
    <w:lvl w:ilvl="3">
      <w:start w:val="1"/>
      <w:numFmt w:val="decimal"/>
      <w:lvlText w:val="%4."/>
      <w:lvlJc w:val="left"/>
      <w:pPr>
        <w:tabs>
          <w:tab w:val="num" w:pos="0"/>
        </w:tabs>
        <w:ind w:left="4074" w:hanging="360"/>
      </w:pPr>
    </w:lvl>
    <w:lvl w:ilvl="4">
      <w:start w:val="1"/>
      <w:numFmt w:val="lowerLetter"/>
      <w:lvlText w:val="%5."/>
      <w:lvlJc w:val="left"/>
      <w:pPr>
        <w:tabs>
          <w:tab w:val="num" w:pos="0"/>
        </w:tabs>
        <w:ind w:left="4794" w:hanging="360"/>
      </w:pPr>
    </w:lvl>
    <w:lvl w:ilvl="5">
      <w:start w:val="1"/>
      <w:numFmt w:val="lowerRoman"/>
      <w:lvlText w:val="%6."/>
      <w:lvlJc w:val="right"/>
      <w:pPr>
        <w:tabs>
          <w:tab w:val="num" w:pos="0"/>
        </w:tabs>
        <w:ind w:left="5514" w:hanging="180"/>
      </w:pPr>
    </w:lvl>
    <w:lvl w:ilvl="6">
      <w:start w:val="1"/>
      <w:numFmt w:val="decimal"/>
      <w:lvlText w:val="%7."/>
      <w:lvlJc w:val="left"/>
      <w:pPr>
        <w:tabs>
          <w:tab w:val="num" w:pos="0"/>
        </w:tabs>
        <w:ind w:left="6234" w:hanging="360"/>
      </w:pPr>
    </w:lvl>
    <w:lvl w:ilvl="7">
      <w:start w:val="1"/>
      <w:numFmt w:val="lowerLetter"/>
      <w:lvlText w:val="%8."/>
      <w:lvlJc w:val="left"/>
      <w:pPr>
        <w:tabs>
          <w:tab w:val="num" w:pos="0"/>
        </w:tabs>
        <w:ind w:left="6954" w:hanging="360"/>
      </w:pPr>
    </w:lvl>
    <w:lvl w:ilvl="8">
      <w:start w:val="1"/>
      <w:numFmt w:val="lowerRoman"/>
      <w:lvlText w:val="%9."/>
      <w:lvlJc w:val="right"/>
      <w:pPr>
        <w:tabs>
          <w:tab w:val="num" w:pos="0"/>
        </w:tabs>
        <w:ind w:left="7674" w:hanging="180"/>
      </w:pPr>
    </w:lvl>
  </w:abstractNum>
  <w:abstractNum w:abstractNumId="8" w15:restartNumberingAfterBreak="0">
    <w:nsid w:val="62524142"/>
    <w:multiLevelType w:val="multilevel"/>
    <w:tmpl w:val="8CD2DF5A"/>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num w:numId="1">
    <w:abstractNumId w:val="2"/>
  </w:num>
  <w:num w:numId="2">
    <w:abstractNumId w:val="3"/>
  </w:num>
  <w:num w:numId="3">
    <w:abstractNumId w:val="8"/>
  </w:num>
  <w:num w:numId="4">
    <w:abstractNumId w:val="6"/>
  </w:num>
  <w:num w:numId="5">
    <w:abstractNumId w:val="7"/>
  </w:num>
  <w:num w:numId="6">
    <w:abstractNumId w:val="0"/>
  </w:num>
  <w:num w:numId="7">
    <w:abstractNumId w:val="5"/>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A7"/>
    <w:rsid w:val="00065FA2"/>
    <w:rsid w:val="00581240"/>
    <w:rsid w:val="005A1740"/>
    <w:rsid w:val="00CA23A7"/>
    <w:rsid w:val="00D30F35"/>
    <w:rsid w:val="00DA331C"/>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EB5AB"/>
  <w15:docId w15:val="{75F5CC18-A65A-4BA8-8875-24523E6D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style>
  <w:style w:type="paragraph" w:styleId="Nadpis1">
    <w:name w:val="heading 1"/>
    <w:basedOn w:val="Normln"/>
    <w:next w:val="Normln"/>
    <w:link w:val="Nadpis1Char"/>
    <w:qFormat/>
    <w:rsid w:val="002E79E2"/>
    <w:pPr>
      <w:numPr>
        <w:numId w:val="1"/>
      </w:numPr>
      <w:spacing w:before="240" w:after="240" w:line="288" w:lineRule="auto"/>
      <w:jc w:val="both"/>
      <w:outlineLvl w:val="0"/>
    </w:pPr>
    <w:rPr>
      <w:rFonts w:ascii="Verdana" w:eastAsiaTheme="majorEastAsia" w:hAnsi="Verdana" w:cstheme="majorBidi"/>
      <w:b/>
      <w:caps/>
      <w:szCs w:val="32"/>
    </w:rPr>
  </w:style>
  <w:style w:type="paragraph" w:styleId="Nadpis2">
    <w:name w:val="heading 2"/>
    <w:basedOn w:val="Normln"/>
    <w:next w:val="Normln"/>
    <w:link w:val="Nadpis2Char"/>
    <w:unhideWhenUsed/>
    <w:qFormat/>
    <w:rsid w:val="002E79E2"/>
    <w:pPr>
      <w:numPr>
        <w:ilvl w:val="1"/>
        <w:numId w:val="1"/>
      </w:numPr>
      <w:spacing w:before="240" w:after="240" w:line="288" w:lineRule="auto"/>
      <w:jc w:val="both"/>
      <w:outlineLvl w:val="1"/>
    </w:pPr>
    <w:rPr>
      <w:rFonts w:ascii="Verdana" w:eastAsiaTheme="majorEastAsia" w:hAnsi="Verdana" w:cstheme="majorBidi"/>
      <w:sz w:val="20"/>
      <w:szCs w:val="26"/>
    </w:rPr>
  </w:style>
  <w:style w:type="paragraph" w:styleId="Nadpis3">
    <w:name w:val="heading 3"/>
    <w:basedOn w:val="Normln"/>
    <w:next w:val="Normln"/>
    <w:link w:val="Nadpis3Char"/>
    <w:uiPriority w:val="9"/>
    <w:unhideWhenUsed/>
    <w:qFormat/>
    <w:rsid w:val="002E79E2"/>
    <w:pPr>
      <w:numPr>
        <w:ilvl w:val="2"/>
        <w:numId w:val="1"/>
      </w:numPr>
      <w:spacing w:before="240" w:after="240" w:line="288" w:lineRule="auto"/>
      <w:jc w:val="both"/>
      <w:outlineLvl w:val="2"/>
    </w:pPr>
    <w:rPr>
      <w:rFonts w:ascii="Verdana" w:eastAsiaTheme="majorEastAsia" w:hAnsi="Verdana" w:cstheme="majorBidi"/>
      <w:sz w:val="20"/>
      <w:szCs w:val="24"/>
    </w:rPr>
  </w:style>
  <w:style w:type="paragraph" w:styleId="Nadpis4">
    <w:name w:val="heading 4"/>
    <w:basedOn w:val="Normln"/>
    <w:next w:val="Normln"/>
    <w:link w:val="Nadpis4Char"/>
    <w:uiPriority w:val="9"/>
    <w:unhideWhenUsed/>
    <w:qFormat/>
    <w:rsid w:val="0096304D"/>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unhideWhenUsed/>
    <w:qFormat/>
    <w:rsid w:val="0096304D"/>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96304D"/>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96304D"/>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96304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96304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qFormat/>
    <w:rsid w:val="002E79E2"/>
    <w:rPr>
      <w:rFonts w:ascii="Verdana" w:eastAsiaTheme="majorEastAsia" w:hAnsi="Verdana" w:cstheme="majorBidi"/>
      <w:sz w:val="20"/>
      <w:szCs w:val="26"/>
    </w:rPr>
  </w:style>
  <w:style w:type="character" w:customStyle="1" w:styleId="Nadpis1Char">
    <w:name w:val="Nadpis 1 Char"/>
    <w:basedOn w:val="Standardnpsmoodstavce"/>
    <w:link w:val="Nadpis1"/>
    <w:uiPriority w:val="9"/>
    <w:qFormat/>
    <w:rsid w:val="002E79E2"/>
    <w:rPr>
      <w:rFonts w:ascii="Verdana" w:eastAsiaTheme="majorEastAsia" w:hAnsi="Verdana" w:cstheme="majorBidi"/>
      <w:b/>
      <w:caps/>
      <w:szCs w:val="32"/>
    </w:rPr>
  </w:style>
  <w:style w:type="character" w:customStyle="1" w:styleId="Nadpis3Char">
    <w:name w:val="Nadpis 3 Char"/>
    <w:basedOn w:val="Standardnpsmoodstavce"/>
    <w:link w:val="Nadpis3"/>
    <w:uiPriority w:val="9"/>
    <w:qFormat/>
    <w:rsid w:val="002E79E2"/>
    <w:rPr>
      <w:rFonts w:ascii="Verdana" w:eastAsiaTheme="majorEastAsia" w:hAnsi="Verdana" w:cstheme="majorBidi"/>
      <w:sz w:val="20"/>
      <w:szCs w:val="24"/>
    </w:rPr>
  </w:style>
  <w:style w:type="character" w:customStyle="1" w:styleId="Nadpis4Char">
    <w:name w:val="Nadpis 4 Char"/>
    <w:basedOn w:val="Standardnpsmoodstavce"/>
    <w:link w:val="Nadpis4"/>
    <w:uiPriority w:val="9"/>
    <w:qFormat/>
    <w:rsid w:val="0096304D"/>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qFormat/>
    <w:rsid w:val="0096304D"/>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qFormat/>
    <w:rsid w:val="0096304D"/>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qFormat/>
    <w:rsid w:val="0096304D"/>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qFormat/>
    <w:rsid w:val="0096304D"/>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qFormat/>
    <w:rsid w:val="0096304D"/>
    <w:rPr>
      <w:rFonts w:asciiTheme="majorHAnsi" w:eastAsiaTheme="majorEastAsia" w:hAnsiTheme="majorHAnsi" w:cstheme="majorBidi"/>
      <w:i/>
      <w:iCs/>
      <w:color w:val="272727" w:themeColor="text1" w:themeTint="D8"/>
      <w:sz w:val="21"/>
      <w:szCs w:val="21"/>
    </w:rPr>
  </w:style>
  <w:style w:type="character" w:styleId="Odkaznakoment">
    <w:name w:val="annotation reference"/>
    <w:basedOn w:val="Standardnpsmoodstavce"/>
    <w:uiPriority w:val="99"/>
    <w:unhideWhenUsed/>
    <w:qFormat/>
    <w:rsid w:val="0046253A"/>
    <w:rPr>
      <w:sz w:val="16"/>
      <w:szCs w:val="16"/>
    </w:rPr>
  </w:style>
  <w:style w:type="character" w:customStyle="1" w:styleId="TextkomenteChar">
    <w:name w:val="Text komentáře Char"/>
    <w:basedOn w:val="Standardnpsmoodstavce"/>
    <w:link w:val="Textkomente"/>
    <w:uiPriority w:val="99"/>
    <w:qFormat/>
    <w:rsid w:val="0046253A"/>
    <w:rPr>
      <w:sz w:val="20"/>
      <w:szCs w:val="20"/>
    </w:rPr>
  </w:style>
  <w:style w:type="character" w:customStyle="1" w:styleId="PedmtkomenteChar">
    <w:name w:val="Předmět komentáře Char"/>
    <w:basedOn w:val="TextkomenteChar"/>
    <w:link w:val="Pedmtkomente"/>
    <w:uiPriority w:val="99"/>
    <w:semiHidden/>
    <w:qFormat/>
    <w:rsid w:val="0046253A"/>
    <w:rPr>
      <w:b/>
      <w:bCs/>
      <w:sz w:val="20"/>
      <w:szCs w:val="20"/>
    </w:rPr>
  </w:style>
  <w:style w:type="character" w:customStyle="1" w:styleId="TextbublinyChar">
    <w:name w:val="Text bubliny Char"/>
    <w:basedOn w:val="Standardnpsmoodstavce"/>
    <w:link w:val="Textbubliny"/>
    <w:uiPriority w:val="99"/>
    <w:semiHidden/>
    <w:qFormat/>
    <w:rsid w:val="0046253A"/>
    <w:rPr>
      <w:rFonts w:ascii="Segoe UI" w:hAnsi="Segoe UI" w:cs="Segoe UI"/>
      <w:sz w:val="18"/>
      <w:szCs w:val="18"/>
    </w:rPr>
  </w:style>
  <w:style w:type="character" w:customStyle="1" w:styleId="ZkladntextChar">
    <w:name w:val="Základní text Char"/>
    <w:basedOn w:val="Standardnpsmoodstavce"/>
    <w:link w:val="Zkladntext"/>
    <w:uiPriority w:val="99"/>
    <w:semiHidden/>
    <w:qFormat/>
    <w:rsid w:val="008F797C"/>
  </w:style>
  <w:style w:type="character" w:customStyle="1" w:styleId="ZhlavChar">
    <w:name w:val="Záhlaví Char"/>
    <w:basedOn w:val="Standardnpsmoodstavce"/>
    <w:link w:val="Zhlav"/>
    <w:qFormat/>
    <w:rsid w:val="00A74D81"/>
  </w:style>
  <w:style w:type="character" w:customStyle="1" w:styleId="ZpatChar">
    <w:name w:val="Zápatí Char"/>
    <w:basedOn w:val="Standardnpsmoodstavce"/>
    <w:link w:val="Zpat"/>
    <w:uiPriority w:val="99"/>
    <w:qFormat/>
    <w:rsid w:val="00A74D81"/>
  </w:style>
  <w:style w:type="character" w:customStyle="1" w:styleId="Zkladntext2Char">
    <w:name w:val="Základní text 2 Char"/>
    <w:basedOn w:val="Standardnpsmoodstavce"/>
    <w:link w:val="Zkladntext2"/>
    <w:uiPriority w:val="99"/>
    <w:qFormat/>
    <w:rsid w:val="002476F5"/>
    <w:rPr>
      <w:rFonts w:ascii="Times New Roman" w:eastAsia="Times New Roman" w:hAnsi="Times New Roman" w:cs="Symbol"/>
      <w:lang w:eastAsia="cs-CZ"/>
    </w:rPr>
  </w:style>
  <w:style w:type="character" w:customStyle="1" w:styleId="UnitpronadpisChar">
    <w:name w:val="Unit pro nadpis Char"/>
    <w:basedOn w:val="Standardnpsmoodstavce"/>
    <w:link w:val="Unitpronadpis"/>
    <w:qFormat/>
    <w:rsid w:val="00FB4427"/>
    <w:rPr>
      <w:rFonts w:ascii="UnitPro" w:eastAsia="Times New Roman" w:hAnsi="UnitPro" w:cs="UnitPro"/>
      <w:b/>
      <w:szCs w:val="20"/>
      <w:lang w:eastAsia="cs-CZ"/>
    </w:rPr>
  </w:style>
  <w:style w:type="character" w:styleId="Hypertextovodkaz">
    <w:name w:val="Hyperlink"/>
    <w:basedOn w:val="Standardnpsmoodstavce"/>
    <w:uiPriority w:val="99"/>
    <w:unhideWhenUsed/>
    <w:rsid w:val="00C030C8"/>
    <w:rPr>
      <w:color w:val="0563C1" w:themeColor="hyperlink"/>
      <w:u w:val="single"/>
    </w:rPr>
  </w:style>
  <w:style w:type="paragraph" w:customStyle="1" w:styleId="Heading">
    <w:name w:val="Heading"/>
    <w:basedOn w:val="Normln"/>
    <w:next w:val="Zkladntext"/>
    <w:qFormat/>
    <w:pPr>
      <w:keepNext/>
      <w:spacing w:before="240" w:after="120"/>
    </w:pPr>
    <w:rPr>
      <w:rFonts w:ascii="Liberation Sans" w:eastAsia="Noto Sans CJK SC" w:hAnsi="Liberation Sans" w:cs="Lohit Devanagari"/>
      <w:sz w:val="28"/>
      <w:szCs w:val="28"/>
    </w:rPr>
  </w:style>
  <w:style w:type="paragraph" w:styleId="Zkladntext">
    <w:name w:val="Body Text"/>
    <w:basedOn w:val="Normln"/>
    <w:link w:val="ZkladntextChar"/>
    <w:uiPriority w:val="99"/>
    <w:semiHidden/>
    <w:unhideWhenUsed/>
    <w:rsid w:val="008F797C"/>
    <w:pPr>
      <w:spacing w:after="120"/>
    </w:pPr>
  </w:style>
  <w:style w:type="paragraph" w:styleId="Seznam">
    <w:name w:val="List"/>
    <w:basedOn w:val="Zkladntext"/>
    <w:rPr>
      <w:rFonts w:cs="Lohit Devanagari"/>
    </w:rPr>
  </w:style>
  <w:style w:type="paragraph" w:styleId="Titulek">
    <w:name w:val="caption"/>
    <w:basedOn w:val="Normln"/>
    <w:qFormat/>
    <w:pPr>
      <w:suppressLineNumbers/>
      <w:spacing w:before="120" w:after="120"/>
    </w:pPr>
    <w:rPr>
      <w:rFonts w:cs="Lohit Devanagari"/>
      <w:i/>
      <w:iCs/>
      <w:sz w:val="24"/>
      <w:szCs w:val="24"/>
    </w:rPr>
  </w:style>
  <w:style w:type="paragraph" w:customStyle="1" w:styleId="Index">
    <w:name w:val="Index"/>
    <w:basedOn w:val="Normln"/>
    <w:qFormat/>
    <w:pPr>
      <w:suppressLineNumbers/>
    </w:pPr>
    <w:rPr>
      <w:rFonts w:cs="Lohit Devanagari"/>
    </w:rPr>
  </w:style>
  <w:style w:type="paragraph" w:styleId="Textkomente">
    <w:name w:val="annotation text"/>
    <w:basedOn w:val="Normln"/>
    <w:link w:val="TextkomenteChar"/>
    <w:uiPriority w:val="99"/>
    <w:unhideWhenUsed/>
    <w:qFormat/>
    <w:rsid w:val="0046253A"/>
    <w:pPr>
      <w:spacing w:line="240" w:lineRule="auto"/>
    </w:pPr>
    <w:rPr>
      <w:sz w:val="20"/>
      <w:szCs w:val="20"/>
    </w:rPr>
  </w:style>
  <w:style w:type="paragraph" w:styleId="Pedmtkomente">
    <w:name w:val="annotation subject"/>
    <w:basedOn w:val="Textkomente"/>
    <w:next w:val="Textkomente"/>
    <w:link w:val="PedmtkomenteChar"/>
    <w:uiPriority w:val="99"/>
    <w:semiHidden/>
    <w:unhideWhenUsed/>
    <w:qFormat/>
    <w:rsid w:val="0046253A"/>
    <w:rPr>
      <w:b/>
      <w:bCs/>
    </w:rPr>
  </w:style>
  <w:style w:type="paragraph" w:styleId="Textbubliny">
    <w:name w:val="Balloon Text"/>
    <w:basedOn w:val="Normln"/>
    <w:link w:val="TextbublinyChar"/>
    <w:uiPriority w:val="99"/>
    <w:semiHidden/>
    <w:unhideWhenUsed/>
    <w:qFormat/>
    <w:rsid w:val="0046253A"/>
    <w:pPr>
      <w:spacing w:after="0" w:line="240" w:lineRule="auto"/>
    </w:pPr>
    <w:rPr>
      <w:rFonts w:ascii="Segoe UI" w:hAnsi="Segoe UI" w:cs="Segoe UI"/>
      <w:sz w:val="18"/>
      <w:szCs w:val="18"/>
    </w:rPr>
  </w:style>
  <w:style w:type="paragraph" w:customStyle="1" w:styleId="Zkladntextslovan">
    <w:name w:val="Základní text číslovaný"/>
    <w:basedOn w:val="Zkladntext"/>
    <w:qFormat/>
    <w:rsid w:val="008F797C"/>
    <w:pPr>
      <w:spacing w:before="120" w:after="140" w:line="240" w:lineRule="auto"/>
      <w:ind w:left="432" w:hanging="432"/>
      <w:jc w:val="both"/>
    </w:pPr>
    <w:rPr>
      <w:rFonts w:ascii="Times New Roman" w:eastAsia="Times New Roman" w:hAnsi="Times New Roman" w:cs="Times New Roman"/>
      <w:sz w:val="24"/>
      <w:lang w:eastAsia="cs-CZ"/>
    </w:rPr>
  </w:style>
  <w:style w:type="paragraph" w:customStyle="1" w:styleId="HeaderandFooter">
    <w:name w:val="Header and Footer"/>
    <w:basedOn w:val="Normln"/>
    <w:qFormat/>
  </w:style>
  <w:style w:type="paragraph" w:styleId="Zhlav">
    <w:name w:val="header"/>
    <w:basedOn w:val="Normln"/>
    <w:link w:val="ZhlavChar"/>
    <w:unhideWhenUsed/>
    <w:rsid w:val="00A74D81"/>
    <w:pPr>
      <w:tabs>
        <w:tab w:val="center" w:pos="4536"/>
        <w:tab w:val="right" w:pos="9072"/>
      </w:tabs>
      <w:spacing w:after="0" w:line="240" w:lineRule="auto"/>
    </w:pPr>
  </w:style>
  <w:style w:type="paragraph" w:styleId="Zpat">
    <w:name w:val="footer"/>
    <w:basedOn w:val="Normln"/>
    <w:link w:val="ZpatChar"/>
    <w:uiPriority w:val="99"/>
    <w:unhideWhenUsed/>
    <w:rsid w:val="00A74D81"/>
    <w:pPr>
      <w:tabs>
        <w:tab w:val="center" w:pos="4536"/>
        <w:tab w:val="right" w:pos="9072"/>
      </w:tabs>
      <w:spacing w:after="0" w:line="240" w:lineRule="auto"/>
    </w:pPr>
  </w:style>
  <w:style w:type="paragraph" w:styleId="Odstavecseseznamem">
    <w:name w:val="List Paragraph"/>
    <w:basedOn w:val="Normln"/>
    <w:uiPriority w:val="34"/>
    <w:qFormat/>
    <w:rsid w:val="000A6CE8"/>
    <w:pPr>
      <w:ind w:left="720"/>
      <w:contextualSpacing/>
    </w:pPr>
  </w:style>
  <w:style w:type="paragraph" w:styleId="Zkladntext2">
    <w:name w:val="Body Text 2"/>
    <w:basedOn w:val="Normln"/>
    <w:link w:val="Zkladntext2Char"/>
    <w:uiPriority w:val="99"/>
    <w:unhideWhenUsed/>
    <w:qFormat/>
    <w:rsid w:val="002476F5"/>
    <w:pPr>
      <w:spacing w:after="120" w:line="480" w:lineRule="auto"/>
    </w:pPr>
    <w:rPr>
      <w:rFonts w:ascii="Times New Roman" w:eastAsia="Times New Roman" w:hAnsi="Times New Roman" w:cs="Symbol"/>
      <w:lang w:eastAsia="cs-CZ"/>
    </w:rPr>
  </w:style>
  <w:style w:type="paragraph" w:customStyle="1" w:styleId="Standardnte">
    <w:name w:val="Standardní te"/>
    <w:qFormat/>
    <w:rsid w:val="00427C70"/>
    <w:rPr>
      <w:rFonts w:ascii="Times New Roman" w:eastAsia="Times New Roman" w:hAnsi="Times New Roman" w:cs="Symbol"/>
      <w:color w:val="000000"/>
      <w:sz w:val="24"/>
      <w:lang w:eastAsia="ar-SA"/>
    </w:rPr>
  </w:style>
  <w:style w:type="paragraph" w:customStyle="1" w:styleId="Unitpronadpis">
    <w:name w:val="Unit pro nadpis"/>
    <w:basedOn w:val="Normln"/>
    <w:link w:val="UnitpronadpisChar"/>
    <w:autoRedefine/>
    <w:qFormat/>
    <w:rsid w:val="00FB4427"/>
    <w:pPr>
      <w:spacing w:after="120" w:line="276" w:lineRule="auto"/>
      <w:jc w:val="both"/>
    </w:pPr>
    <w:rPr>
      <w:rFonts w:ascii="UnitPro" w:eastAsia="Times New Roman" w:hAnsi="UnitPro" w:cs="UnitPro"/>
      <w:b/>
      <w:szCs w:val="20"/>
      <w:lang w:eastAsia="cs-CZ"/>
    </w:rPr>
  </w:style>
  <w:style w:type="numbering" w:customStyle="1" w:styleId="WWOutlineListStyle">
    <w:name w:val="WW_OutlineListStyle"/>
    <w:qFormat/>
    <w:rsid w:val="005F1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8E778-D6A0-4DE3-AE86-08CF25AC9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4511</Words>
  <Characters>26621</Characters>
  <Application>Microsoft Office Word</Application>
  <DocSecurity>0</DocSecurity>
  <Lines>221</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Eliška Růžičková</dc:creator>
  <dc:description/>
  <cp:lastModifiedBy>Fedina Martin Mgr. (SPR/VEZ)</cp:lastModifiedBy>
  <cp:revision>3</cp:revision>
  <cp:lastPrinted>2021-01-28T07:13:00Z</cp:lastPrinted>
  <dcterms:created xsi:type="dcterms:W3CDTF">2021-02-02T12:02:00Z</dcterms:created>
  <dcterms:modified xsi:type="dcterms:W3CDTF">2021-02-19T13:34:00Z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