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13" w:rsidRPr="00B80F43" w:rsidRDefault="004036DE">
      <w:pPr>
        <w:spacing w:before="68"/>
        <w:ind w:left="273" w:right="273"/>
        <w:jc w:val="center"/>
        <w:rPr>
          <w:b/>
          <w:sz w:val="28"/>
          <w:lang w:val="cs-CZ"/>
        </w:rPr>
      </w:pPr>
      <w:bookmarkStart w:id="0" w:name="_GoBack"/>
      <w:bookmarkEnd w:id="0"/>
      <w:r w:rsidRPr="00B80F43">
        <w:rPr>
          <w:b/>
          <w:sz w:val="28"/>
          <w:lang w:val="cs-CZ"/>
        </w:rPr>
        <w:t>SMLOUVA O ÚČASTI NA ŘEŠENÍ PROJEKTU</w:t>
      </w:r>
    </w:p>
    <w:p w:rsidR="00CC0413" w:rsidRPr="00B80F43" w:rsidRDefault="00CC0413">
      <w:pPr>
        <w:pStyle w:val="Zkladntext"/>
        <w:spacing w:before="8"/>
        <w:ind w:left="0" w:firstLine="0"/>
        <w:jc w:val="left"/>
        <w:rPr>
          <w:b/>
          <w:sz w:val="34"/>
          <w:lang w:val="cs-CZ"/>
        </w:rPr>
      </w:pPr>
    </w:p>
    <w:p w:rsidR="00CC0413" w:rsidRPr="00B80F43" w:rsidRDefault="004036DE">
      <w:pPr>
        <w:pStyle w:val="Zkladntext"/>
        <w:spacing w:line="242" w:lineRule="auto"/>
        <w:ind w:left="105" w:right="119" w:firstLine="0"/>
        <w:rPr>
          <w:lang w:val="cs-CZ"/>
        </w:rPr>
      </w:pPr>
      <w:r w:rsidRPr="00B80F43">
        <w:rPr>
          <w:lang w:val="cs-CZ"/>
        </w:rPr>
        <w:t>uzavřená níže uvedeného dne, měsíce a roku v souladu s ustanovením § 1746 odst. 2 zákona č. 89/2012 Sb., občanský zákoník, ve znění pozdějších předpisů (dále jen „</w:t>
      </w:r>
      <w:r w:rsidRPr="00B80F43">
        <w:rPr>
          <w:b/>
          <w:lang w:val="cs-CZ"/>
        </w:rPr>
        <w:t>OZ</w:t>
      </w:r>
      <w:r w:rsidRPr="00B80F43">
        <w:rPr>
          <w:lang w:val="cs-CZ"/>
        </w:rPr>
        <w:t>“), podle § 2 odst. 2 písm. j) zákona          č. 130/2002 Sb.,  zákon  o podpoře výzkumu, experimentálního vývoje a inovací z veřejných prostředků a      o změně některých souvisejících zákonů (zákon o podpoře výzkumu, experimentálního vývoje a inovací), ve znění pozdějších předpisů (dále jen</w:t>
      </w:r>
      <w:r w:rsidRPr="00B80F43">
        <w:rPr>
          <w:spacing w:val="-2"/>
          <w:lang w:val="cs-CZ"/>
        </w:rPr>
        <w:t xml:space="preserve"> </w:t>
      </w:r>
      <w:r w:rsidRPr="00B80F43">
        <w:rPr>
          <w:lang w:val="cs-CZ"/>
        </w:rPr>
        <w:t>„</w:t>
      </w:r>
      <w:r w:rsidRPr="00B80F43">
        <w:rPr>
          <w:b/>
          <w:lang w:val="cs-CZ"/>
        </w:rPr>
        <w:t>ZPVV</w:t>
      </w:r>
      <w:r w:rsidRPr="00B80F43">
        <w:rPr>
          <w:lang w:val="cs-CZ"/>
        </w:rPr>
        <w:t>“)</w:t>
      </w:r>
    </w:p>
    <w:p w:rsidR="00CC0413" w:rsidRPr="00B80F43" w:rsidRDefault="004036DE">
      <w:pPr>
        <w:spacing w:before="25"/>
        <w:ind w:left="271" w:right="285"/>
        <w:jc w:val="center"/>
        <w:rPr>
          <w:sz w:val="20"/>
          <w:lang w:val="cs-CZ"/>
        </w:rPr>
      </w:pPr>
      <w:r w:rsidRPr="00B80F43">
        <w:rPr>
          <w:sz w:val="20"/>
          <w:lang w:val="cs-CZ"/>
        </w:rPr>
        <w:t>(dále jen „</w:t>
      </w:r>
      <w:r w:rsidRPr="00B80F43">
        <w:rPr>
          <w:b/>
          <w:sz w:val="20"/>
          <w:lang w:val="cs-CZ"/>
        </w:rPr>
        <w:t>smlouva</w:t>
      </w:r>
      <w:r w:rsidRPr="00B80F43">
        <w:rPr>
          <w:sz w:val="20"/>
          <w:lang w:val="cs-CZ"/>
        </w:rPr>
        <w:t>“)</w:t>
      </w:r>
    </w:p>
    <w:p w:rsidR="00CC0413" w:rsidRPr="00B80F43" w:rsidRDefault="00CC0413">
      <w:pPr>
        <w:pStyle w:val="Zkladntext"/>
        <w:ind w:left="0" w:firstLine="0"/>
        <w:jc w:val="left"/>
        <w:rPr>
          <w:sz w:val="22"/>
          <w:lang w:val="cs-CZ"/>
        </w:rPr>
      </w:pPr>
    </w:p>
    <w:p w:rsidR="00CC0413" w:rsidRPr="00B80F43" w:rsidRDefault="00CC0413">
      <w:pPr>
        <w:pStyle w:val="Zkladntext"/>
        <w:spacing w:before="5"/>
        <w:ind w:left="0" w:firstLine="0"/>
        <w:jc w:val="left"/>
        <w:rPr>
          <w:sz w:val="29"/>
          <w:lang w:val="cs-CZ"/>
        </w:rPr>
      </w:pPr>
    </w:p>
    <w:p w:rsidR="00CC0413" w:rsidRPr="00B80F43" w:rsidRDefault="004036DE">
      <w:pPr>
        <w:pStyle w:val="Nadpis1"/>
        <w:spacing w:before="0"/>
        <w:ind w:right="274"/>
        <w:rPr>
          <w:lang w:val="cs-CZ"/>
        </w:rPr>
      </w:pPr>
      <w:r w:rsidRPr="00B80F43">
        <w:rPr>
          <w:lang w:val="cs-CZ"/>
        </w:rPr>
        <w:t>Smluvní strany</w:t>
      </w:r>
    </w:p>
    <w:p w:rsidR="00CC0413" w:rsidRPr="00B80F43" w:rsidRDefault="004036DE">
      <w:pPr>
        <w:pStyle w:val="Nadpis2"/>
        <w:tabs>
          <w:tab w:val="left" w:pos="2282"/>
        </w:tabs>
        <w:spacing w:before="201"/>
        <w:ind w:left="120" w:right="0"/>
        <w:jc w:val="left"/>
        <w:rPr>
          <w:lang w:val="cs-CZ"/>
        </w:rPr>
      </w:pPr>
      <w:r w:rsidRPr="00B80F43">
        <w:rPr>
          <w:lang w:val="cs-CZ"/>
        </w:rPr>
        <w:t>Příjemce:</w:t>
      </w:r>
      <w:r w:rsidRPr="00B80F43">
        <w:rPr>
          <w:lang w:val="cs-CZ"/>
        </w:rPr>
        <w:tab/>
        <w:t>Astronomický ústav AV ČR,</w:t>
      </w:r>
      <w:r w:rsidRPr="00B80F43">
        <w:rPr>
          <w:spacing w:val="-1"/>
          <w:lang w:val="cs-CZ"/>
        </w:rPr>
        <w:t xml:space="preserve"> </w:t>
      </w:r>
      <w:r w:rsidRPr="00B80F43">
        <w:rPr>
          <w:lang w:val="cs-CZ"/>
        </w:rPr>
        <w:t>v.</w:t>
      </w:r>
      <w:r w:rsidR="00B80F43">
        <w:rPr>
          <w:lang w:val="cs-CZ"/>
        </w:rPr>
        <w:t xml:space="preserve"> </w:t>
      </w:r>
      <w:r w:rsidRPr="00B80F43">
        <w:rPr>
          <w:lang w:val="cs-CZ"/>
        </w:rPr>
        <w:t>v.</w:t>
      </w:r>
      <w:r w:rsidR="00B80F43">
        <w:rPr>
          <w:lang w:val="cs-CZ"/>
        </w:rPr>
        <w:t xml:space="preserve"> </w:t>
      </w:r>
      <w:r w:rsidRPr="00B80F43">
        <w:rPr>
          <w:lang w:val="cs-CZ"/>
        </w:rPr>
        <w:t>i.</w:t>
      </w:r>
    </w:p>
    <w:p w:rsidR="00CC0413" w:rsidRPr="00B80F43" w:rsidRDefault="004036DE">
      <w:pPr>
        <w:pStyle w:val="Zkladntext"/>
        <w:spacing w:before="10" w:line="228" w:lineRule="exact"/>
        <w:ind w:left="2282" w:firstLine="0"/>
        <w:jc w:val="left"/>
        <w:rPr>
          <w:lang w:val="cs-CZ"/>
        </w:rPr>
      </w:pPr>
      <w:r w:rsidRPr="00B80F43">
        <w:rPr>
          <w:lang w:val="cs-CZ"/>
        </w:rPr>
        <w:t>se sídlem: Fričova 298, 251 65, Ondřejov</w:t>
      </w:r>
    </w:p>
    <w:p w:rsidR="00CC0413" w:rsidRPr="00B80F43" w:rsidRDefault="004036DE">
      <w:pPr>
        <w:spacing w:line="249" w:lineRule="auto"/>
        <w:ind w:left="2282" w:right="2089"/>
        <w:rPr>
          <w:sz w:val="20"/>
          <w:lang w:val="cs-CZ"/>
        </w:rPr>
      </w:pPr>
      <w:r w:rsidRPr="00B80F43">
        <w:rPr>
          <w:sz w:val="20"/>
          <w:lang w:val="cs-CZ"/>
        </w:rPr>
        <w:t xml:space="preserve">zastoupený: </w:t>
      </w:r>
      <w:r w:rsidRPr="00B80F43">
        <w:rPr>
          <w:b/>
          <w:sz w:val="20"/>
          <w:lang w:val="cs-CZ"/>
        </w:rPr>
        <w:t>prof. RNDr. Vladimír Karasem, DrSc.</w:t>
      </w:r>
      <w:r w:rsidRPr="00B80F43">
        <w:rPr>
          <w:sz w:val="20"/>
          <w:lang w:val="cs-CZ"/>
        </w:rPr>
        <w:t>, ředitelem, IČO: 67985815</w:t>
      </w:r>
    </w:p>
    <w:p w:rsidR="00CC0413" w:rsidRPr="00B80F43" w:rsidRDefault="004036DE">
      <w:pPr>
        <w:pStyle w:val="Zkladntext"/>
        <w:spacing w:before="15"/>
        <w:ind w:left="2282" w:firstLine="0"/>
        <w:jc w:val="left"/>
        <w:rPr>
          <w:lang w:val="cs-CZ"/>
        </w:rPr>
      </w:pPr>
      <w:r w:rsidRPr="00B80F43">
        <w:rPr>
          <w:lang w:val="cs-CZ"/>
        </w:rPr>
        <w:t>DIČ: CZ67985815</w:t>
      </w:r>
    </w:p>
    <w:p w:rsidR="00CC0413" w:rsidRPr="00B80F43" w:rsidRDefault="004036DE">
      <w:pPr>
        <w:pStyle w:val="Zkladntext"/>
        <w:spacing w:before="10" w:line="249" w:lineRule="auto"/>
        <w:ind w:left="2282" w:right="1754" w:firstLine="0"/>
        <w:jc w:val="left"/>
        <w:rPr>
          <w:lang w:val="cs-CZ"/>
        </w:rPr>
      </w:pPr>
      <w:r w:rsidRPr="00B80F43">
        <w:rPr>
          <w:lang w:val="cs-CZ"/>
        </w:rPr>
        <w:t>Bankovní spojení příjemce: č. účtu 69025011/0710, vedený u ČNB (dále jen „příjemce“)</w:t>
      </w:r>
    </w:p>
    <w:p w:rsidR="00CC0413" w:rsidRPr="00B80F43" w:rsidRDefault="004036DE">
      <w:pPr>
        <w:pStyle w:val="Zkladntext"/>
        <w:spacing w:before="183"/>
        <w:ind w:left="105" w:firstLine="0"/>
        <w:jc w:val="left"/>
        <w:rPr>
          <w:lang w:val="cs-CZ"/>
        </w:rPr>
      </w:pPr>
      <w:r w:rsidRPr="00B80F43">
        <w:rPr>
          <w:lang w:val="cs-CZ"/>
        </w:rPr>
        <w:t>a</w:t>
      </w:r>
    </w:p>
    <w:p w:rsidR="00CC0413" w:rsidRPr="00B80F43" w:rsidRDefault="00CC0413">
      <w:pPr>
        <w:pStyle w:val="Zkladntext"/>
        <w:spacing w:before="9"/>
        <w:ind w:left="0" w:firstLine="0"/>
        <w:jc w:val="left"/>
        <w:rPr>
          <w:sz w:val="17"/>
          <w:lang w:val="cs-CZ"/>
        </w:rPr>
      </w:pPr>
    </w:p>
    <w:p w:rsidR="00CC0413" w:rsidRPr="00B80F43" w:rsidRDefault="004036DE">
      <w:pPr>
        <w:pStyle w:val="Nadpis2"/>
        <w:tabs>
          <w:tab w:val="left" w:pos="2282"/>
        </w:tabs>
        <w:spacing w:line="228" w:lineRule="exact"/>
        <w:ind w:left="120" w:right="0"/>
        <w:jc w:val="both"/>
        <w:rPr>
          <w:lang w:val="cs-CZ"/>
        </w:rPr>
      </w:pPr>
      <w:r w:rsidRPr="00B80F43">
        <w:rPr>
          <w:lang w:val="cs-CZ"/>
        </w:rPr>
        <w:t>Další</w:t>
      </w:r>
      <w:r w:rsidRPr="00B80F43">
        <w:rPr>
          <w:spacing w:val="-3"/>
          <w:lang w:val="cs-CZ"/>
        </w:rPr>
        <w:t xml:space="preserve"> </w:t>
      </w:r>
      <w:r w:rsidRPr="00B80F43">
        <w:rPr>
          <w:lang w:val="cs-CZ"/>
        </w:rPr>
        <w:t>účastník:</w:t>
      </w:r>
      <w:r w:rsidRPr="00B80F43">
        <w:rPr>
          <w:lang w:val="cs-CZ"/>
        </w:rPr>
        <w:tab/>
        <w:t>Slezská univer</w:t>
      </w:r>
      <w:r w:rsidR="00B80F43">
        <w:rPr>
          <w:lang w:val="cs-CZ"/>
        </w:rPr>
        <w:t>zita v Opavě</w:t>
      </w:r>
    </w:p>
    <w:p w:rsidR="00CC0413" w:rsidRPr="00B80F43" w:rsidRDefault="004036DE">
      <w:pPr>
        <w:spacing w:line="249" w:lineRule="auto"/>
        <w:ind w:left="2282" w:right="2793"/>
        <w:jc w:val="both"/>
        <w:rPr>
          <w:sz w:val="20"/>
          <w:lang w:val="cs-CZ"/>
        </w:rPr>
      </w:pPr>
      <w:r w:rsidRPr="00B80F43">
        <w:rPr>
          <w:sz w:val="20"/>
          <w:lang w:val="cs-CZ"/>
        </w:rPr>
        <w:t>se s</w:t>
      </w:r>
      <w:r w:rsidR="00B80F43">
        <w:rPr>
          <w:sz w:val="20"/>
          <w:lang w:val="cs-CZ"/>
        </w:rPr>
        <w:t>ídlem Na Rybníčku 626/1</w:t>
      </w:r>
      <w:r w:rsidRPr="00B80F43">
        <w:rPr>
          <w:sz w:val="20"/>
          <w:lang w:val="cs-CZ"/>
        </w:rPr>
        <w:t xml:space="preserve">, 746 01 Opava zastoupený: </w:t>
      </w:r>
      <w:r w:rsidRPr="00B80F43">
        <w:rPr>
          <w:b/>
          <w:sz w:val="20"/>
          <w:lang w:val="cs-CZ"/>
        </w:rPr>
        <w:t xml:space="preserve">doc. Ing. Pavel </w:t>
      </w:r>
      <w:proofErr w:type="spellStart"/>
      <w:r w:rsidRPr="00B80F43">
        <w:rPr>
          <w:b/>
          <w:sz w:val="20"/>
          <w:lang w:val="cs-CZ"/>
        </w:rPr>
        <w:t>Tule</w:t>
      </w:r>
      <w:r w:rsidR="00B80F43">
        <w:rPr>
          <w:b/>
          <w:sz w:val="20"/>
          <w:lang w:val="cs-CZ"/>
        </w:rPr>
        <w:t>jou</w:t>
      </w:r>
      <w:proofErr w:type="spellEnd"/>
      <w:r w:rsidR="00B80F43">
        <w:rPr>
          <w:b/>
          <w:sz w:val="20"/>
          <w:lang w:val="cs-CZ"/>
        </w:rPr>
        <w:t>, Ph.D.</w:t>
      </w:r>
      <w:r w:rsidRPr="00B80F43">
        <w:rPr>
          <w:sz w:val="20"/>
          <w:lang w:val="cs-CZ"/>
        </w:rPr>
        <w:t>, rektorem, IČO: 47813059</w:t>
      </w:r>
    </w:p>
    <w:p w:rsidR="00CC0413" w:rsidRPr="00B80F43" w:rsidRDefault="004036DE">
      <w:pPr>
        <w:pStyle w:val="Zkladntext"/>
        <w:spacing w:before="16"/>
        <w:ind w:left="2282" w:firstLine="0"/>
        <w:rPr>
          <w:lang w:val="cs-CZ"/>
        </w:rPr>
      </w:pPr>
      <w:r w:rsidRPr="00B80F43">
        <w:rPr>
          <w:lang w:val="cs-CZ"/>
        </w:rPr>
        <w:t>DIČ: CZ47813059</w:t>
      </w:r>
    </w:p>
    <w:p w:rsidR="00AB33E7" w:rsidRDefault="004036DE">
      <w:pPr>
        <w:pStyle w:val="Zkladntext"/>
        <w:spacing w:before="10" w:line="249" w:lineRule="auto"/>
        <w:ind w:left="2282" w:right="876" w:firstLine="0"/>
        <w:jc w:val="left"/>
        <w:rPr>
          <w:lang w:val="cs-CZ"/>
        </w:rPr>
      </w:pPr>
      <w:r w:rsidRPr="00B80F43">
        <w:rPr>
          <w:lang w:val="cs-CZ"/>
        </w:rPr>
        <w:t xml:space="preserve">Bankovní spojení dalšího účastníka: </w:t>
      </w:r>
      <w:r w:rsidR="00B80F43">
        <w:rPr>
          <w:lang w:val="cs-CZ"/>
        </w:rPr>
        <w:t>č. účtu: 8010-</w:t>
      </w:r>
      <w:r w:rsidR="000A680B">
        <w:rPr>
          <w:lang w:val="cs-CZ"/>
        </w:rPr>
        <w:t xml:space="preserve">0209702433/0300, vedený u </w:t>
      </w:r>
      <w:r w:rsidR="000A680B" w:rsidRPr="00B80F43">
        <w:rPr>
          <w:lang w:val="cs-CZ"/>
        </w:rPr>
        <w:t xml:space="preserve">ČSOB </w:t>
      </w:r>
      <w:r w:rsidR="000A680B">
        <w:rPr>
          <w:lang w:val="cs-CZ"/>
        </w:rPr>
        <w:t>Ostrava</w:t>
      </w:r>
    </w:p>
    <w:p w:rsidR="00CC0413" w:rsidRPr="00B80F43" w:rsidRDefault="004036DE">
      <w:pPr>
        <w:pStyle w:val="Zkladntext"/>
        <w:spacing w:before="10" w:line="249" w:lineRule="auto"/>
        <w:ind w:left="2282" w:right="876" w:firstLine="0"/>
        <w:jc w:val="left"/>
        <w:rPr>
          <w:lang w:val="cs-CZ"/>
        </w:rPr>
      </w:pPr>
      <w:r w:rsidRPr="00B80F43">
        <w:rPr>
          <w:lang w:val="cs-CZ"/>
        </w:rPr>
        <w:t>(dále jen „další účastník“)</w:t>
      </w:r>
    </w:p>
    <w:p w:rsidR="00CC0413" w:rsidRPr="00B80F43" w:rsidRDefault="004036DE">
      <w:pPr>
        <w:pStyle w:val="Zkladntext"/>
        <w:spacing w:before="168"/>
        <w:ind w:left="105" w:firstLine="0"/>
        <w:jc w:val="left"/>
        <w:rPr>
          <w:lang w:val="cs-CZ"/>
        </w:rPr>
      </w:pPr>
      <w:r w:rsidRPr="00B80F43">
        <w:rPr>
          <w:lang w:val="cs-CZ"/>
        </w:rPr>
        <w:t>(společně dále též „smluvní strany“ nebo jednotlivě „smluvní strana“)</w:t>
      </w:r>
    </w:p>
    <w:p w:rsidR="00CC0413" w:rsidRPr="00B80F43" w:rsidRDefault="00CC0413">
      <w:pPr>
        <w:pStyle w:val="Zkladntext"/>
        <w:ind w:left="0" w:firstLine="0"/>
        <w:jc w:val="left"/>
        <w:rPr>
          <w:sz w:val="22"/>
          <w:lang w:val="cs-CZ"/>
        </w:rPr>
      </w:pPr>
    </w:p>
    <w:p w:rsidR="00CC0413" w:rsidRPr="00B80F43" w:rsidRDefault="00CC0413">
      <w:pPr>
        <w:pStyle w:val="Zkladntext"/>
        <w:ind w:left="0" w:firstLine="0"/>
        <w:jc w:val="left"/>
        <w:rPr>
          <w:sz w:val="22"/>
          <w:lang w:val="cs-CZ"/>
        </w:rPr>
      </w:pPr>
    </w:p>
    <w:p w:rsidR="00CC0413" w:rsidRPr="00B80F43" w:rsidRDefault="00CC0413">
      <w:pPr>
        <w:pStyle w:val="Zkladntext"/>
        <w:spacing w:before="4"/>
        <w:ind w:left="0" w:firstLine="0"/>
        <w:jc w:val="left"/>
        <w:rPr>
          <w:sz w:val="27"/>
          <w:lang w:val="cs-CZ"/>
        </w:rPr>
      </w:pPr>
    </w:p>
    <w:p w:rsidR="00CC0413" w:rsidRPr="00B80F43" w:rsidRDefault="004036DE">
      <w:pPr>
        <w:pStyle w:val="Nadpis2"/>
        <w:spacing w:line="226" w:lineRule="exact"/>
        <w:ind w:right="272"/>
        <w:rPr>
          <w:lang w:val="cs-CZ"/>
        </w:rPr>
      </w:pPr>
      <w:r w:rsidRPr="00B80F43">
        <w:rPr>
          <w:lang w:val="cs-CZ"/>
        </w:rPr>
        <w:t>I.</w:t>
      </w:r>
    </w:p>
    <w:p w:rsidR="00CC0413" w:rsidRPr="00B80F43" w:rsidRDefault="004036DE">
      <w:pPr>
        <w:spacing w:line="249" w:lineRule="exact"/>
        <w:ind w:left="273" w:right="274"/>
        <w:jc w:val="center"/>
        <w:rPr>
          <w:b/>
          <w:lang w:val="cs-CZ"/>
        </w:rPr>
      </w:pPr>
      <w:r w:rsidRPr="00B80F43">
        <w:rPr>
          <w:b/>
          <w:lang w:val="cs-CZ"/>
        </w:rPr>
        <w:t>Úvodní ustanovení</w:t>
      </w:r>
    </w:p>
    <w:p w:rsidR="00CC0413" w:rsidRPr="00B80F43" w:rsidRDefault="00CC0413">
      <w:pPr>
        <w:pStyle w:val="Zkladntext"/>
        <w:spacing w:before="9"/>
        <w:ind w:left="0" w:firstLine="0"/>
        <w:jc w:val="left"/>
        <w:rPr>
          <w:b/>
          <w:sz w:val="18"/>
          <w:lang w:val="cs-CZ"/>
        </w:rPr>
      </w:pPr>
    </w:p>
    <w:p w:rsidR="00CC0413" w:rsidRPr="00B80F43" w:rsidRDefault="004036DE">
      <w:pPr>
        <w:pStyle w:val="Odstavecseseznamem"/>
        <w:numPr>
          <w:ilvl w:val="0"/>
          <w:numId w:val="10"/>
        </w:numPr>
        <w:tabs>
          <w:tab w:val="left" w:pos="542"/>
        </w:tabs>
        <w:spacing w:before="0"/>
        <w:rPr>
          <w:sz w:val="20"/>
          <w:lang w:val="cs-CZ"/>
        </w:rPr>
      </w:pPr>
      <w:r w:rsidRPr="00B80F43">
        <w:rPr>
          <w:sz w:val="20"/>
          <w:lang w:val="cs-CZ"/>
        </w:rPr>
        <w:t xml:space="preserve">Na základě výsledku veřejné soutěže ve výzkumu, experimentálním vývoji a inovacích na podporu grantových projektů základního výzkumu byla mezi Grantovou agenturou České republiky, se sídlem: Evropská 2589/33b,160 00 Praha, IČO: 48549037 (dále jen „poskytovatel“), a příjemcem uzavřena Smlouva o poskytnutí dotace na podporu grantového projektu </w:t>
      </w:r>
      <w:r w:rsidRPr="00B80F43">
        <w:rPr>
          <w:b/>
          <w:sz w:val="20"/>
          <w:lang w:val="cs-CZ"/>
        </w:rPr>
        <w:t xml:space="preserve">č. 21-06825X </w:t>
      </w:r>
      <w:r w:rsidRPr="00B80F43">
        <w:rPr>
          <w:sz w:val="20"/>
          <w:lang w:val="cs-CZ"/>
        </w:rPr>
        <w:t>(dále jen „řešitelská smlouva“), stran následujícího projektu (dále jen</w:t>
      </w:r>
      <w:r w:rsidRPr="00B80F43">
        <w:rPr>
          <w:spacing w:val="-2"/>
          <w:sz w:val="20"/>
          <w:lang w:val="cs-CZ"/>
        </w:rPr>
        <w:t xml:space="preserve"> </w:t>
      </w:r>
      <w:r w:rsidRPr="00B80F43">
        <w:rPr>
          <w:sz w:val="20"/>
          <w:lang w:val="cs-CZ"/>
        </w:rPr>
        <w:t>„projekt“):</w:t>
      </w:r>
    </w:p>
    <w:p w:rsidR="00CC0413" w:rsidRPr="00B80F43" w:rsidRDefault="004036DE">
      <w:pPr>
        <w:tabs>
          <w:tab w:val="left" w:pos="3543"/>
        </w:tabs>
        <w:spacing w:before="51"/>
        <w:ind w:left="571"/>
        <w:rPr>
          <w:b/>
          <w:sz w:val="20"/>
          <w:lang w:val="cs-CZ"/>
        </w:rPr>
      </w:pPr>
      <w:r w:rsidRPr="00B80F43">
        <w:rPr>
          <w:sz w:val="20"/>
          <w:lang w:val="cs-CZ"/>
        </w:rPr>
        <w:t>Název</w:t>
      </w:r>
      <w:r w:rsidRPr="00B80F43">
        <w:rPr>
          <w:spacing w:val="-3"/>
          <w:sz w:val="20"/>
          <w:lang w:val="cs-CZ"/>
        </w:rPr>
        <w:t xml:space="preserve"> </w:t>
      </w:r>
      <w:r w:rsidRPr="00B80F43">
        <w:rPr>
          <w:sz w:val="20"/>
          <w:lang w:val="cs-CZ"/>
        </w:rPr>
        <w:t>projektu:</w:t>
      </w:r>
      <w:r w:rsidRPr="00B80F43">
        <w:rPr>
          <w:sz w:val="20"/>
          <w:lang w:val="cs-CZ"/>
        </w:rPr>
        <w:tab/>
      </w:r>
      <w:proofErr w:type="spellStart"/>
      <w:r w:rsidRPr="00B80F43">
        <w:rPr>
          <w:b/>
          <w:sz w:val="20"/>
          <w:lang w:val="cs-CZ"/>
        </w:rPr>
        <w:t>Akreující</w:t>
      </w:r>
      <w:proofErr w:type="spellEnd"/>
      <w:r w:rsidRPr="00B80F43">
        <w:rPr>
          <w:b/>
          <w:sz w:val="20"/>
          <w:lang w:val="cs-CZ"/>
        </w:rPr>
        <w:t xml:space="preserve"> černé díry v nové éře polarizačních rentgenových</w:t>
      </w:r>
      <w:r w:rsidRPr="00B80F43">
        <w:rPr>
          <w:b/>
          <w:spacing w:val="-20"/>
          <w:sz w:val="20"/>
          <w:lang w:val="cs-CZ"/>
        </w:rPr>
        <w:t xml:space="preserve"> </w:t>
      </w:r>
      <w:r w:rsidRPr="00B80F43">
        <w:rPr>
          <w:b/>
          <w:sz w:val="20"/>
          <w:lang w:val="cs-CZ"/>
        </w:rPr>
        <w:t>misí</w:t>
      </w:r>
    </w:p>
    <w:p w:rsidR="00CC0413" w:rsidRPr="00B80F43" w:rsidRDefault="004036DE">
      <w:pPr>
        <w:tabs>
          <w:tab w:val="left" w:pos="3543"/>
        </w:tabs>
        <w:spacing w:before="71"/>
        <w:ind w:left="571"/>
        <w:rPr>
          <w:b/>
          <w:sz w:val="20"/>
          <w:lang w:val="cs-CZ"/>
        </w:rPr>
      </w:pPr>
      <w:r w:rsidRPr="00B80F43">
        <w:rPr>
          <w:sz w:val="20"/>
          <w:lang w:val="cs-CZ"/>
        </w:rPr>
        <w:t>Registrační</w:t>
      </w:r>
      <w:r w:rsidRPr="00B80F43">
        <w:rPr>
          <w:spacing w:val="-4"/>
          <w:sz w:val="20"/>
          <w:lang w:val="cs-CZ"/>
        </w:rPr>
        <w:t xml:space="preserve"> </w:t>
      </w:r>
      <w:r w:rsidRPr="00B80F43">
        <w:rPr>
          <w:sz w:val="20"/>
          <w:lang w:val="cs-CZ"/>
        </w:rPr>
        <w:t>číslo</w:t>
      </w:r>
      <w:r w:rsidRPr="00B80F43">
        <w:rPr>
          <w:spacing w:val="-3"/>
          <w:sz w:val="20"/>
          <w:lang w:val="cs-CZ"/>
        </w:rPr>
        <w:t xml:space="preserve"> </w:t>
      </w:r>
      <w:r w:rsidRPr="00B80F43">
        <w:rPr>
          <w:sz w:val="20"/>
          <w:lang w:val="cs-CZ"/>
        </w:rPr>
        <w:t>projektu:</w:t>
      </w:r>
      <w:r w:rsidRPr="00B80F43">
        <w:rPr>
          <w:sz w:val="20"/>
          <w:lang w:val="cs-CZ"/>
        </w:rPr>
        <w:tab/>
      </w:r>
      <w:r w:rsidRPr="00B80F43">
        <w:rPr>
          <w:b/>
          <w:sz w:val="20"/>
          <w:lang w:val="cs-CZ"/>
        </w:rPr>
        <w:t>21-06825X</w:t>
      </w:r>
    </w:p>
    <w:p w:rsidR="00CC0413" w:rsidRPr="00B80F43" w:rsidRDefault="004036DE" w:rsidP="00A22982">
      <w:pPr>
        <w:tabs>
          <w:tab w:val="left" w:pos="3570"/>
          <w:tab w:val="right" w:pos="5501"/>
        </w:tabs>
        <w:spacing w:before="55"/>
        <w:ind w:left="571"/>
        <w:rPr>
          <w:b/>
          <w:sz w:val="20"/>
          <w:lang w:val="cs-CZ"/>
        </w:rPr>
      </w:pPr>
      <w:r w:rsidRPr="00B80F43">
        <w:rPr>
          <w:sz w:val="20"/>
          <w:lang w:val="cs-CZ"/>
        </w:rPr>
        <w:t>Doba</w:t>
      </w:r>
      <w:r w:rsidRPr="00B80F43">
        <w:rPr>
          <w:spacing w:val="-3"/>
          <w:sz w:val="20"/>
          <w:lang w:val="cs-CZ"/>
        </w:rPr>
        <w:t xml:space="preserve"> </w:t>
      </w:r>
      <w:r w:rsidRPr="00B80F43">
        <w:rPr>
          <w:sz w:val="20"/>
          <w:lang w:val="cs-CZ"/>
        </w:rPr>
        <w:t>řešení</w:t>
      </w:r>
      <w:r w:rsidRPr="00B80F43">
        <w:rPr>
          <w:spacing w:val="-3"/>
          <w:sz w:val="20"/>
          <w:lang w:val="cs-CZ"/>
        </w:rPr>
        <w:t xml:space="preserve"> </w:t>
      </w:r>
      <w:r w:rsidRPr="00B80F43">
        <w:rPr>
          <w:sz w:val="20"/>
          <w:lang w:val="cs-CZ"/>
        </w:rPr>
        <w:t>projektu:</w:t>
      </w:r>
      <w:r w:rsidRPr="00B80F43">
        <w:rPr>
          <w:sz w:val="20"/>
          <w:lang w:val="cs-CZ"/>
        </w:rPr>
        <w:tab/>
      </w:r>
      <w:r w:rsidR="00A22982" w:rsidRPr="00B80F43">
        <w:rPr>
          <w:b/>
          <w:sz w:val="20"/>
          <w:lang w:val="cs-CZ"/>
        </w:rPr>
        <w:t>1.</w:t>
      </w:r>
      <w:r w:rsidR="00A22982">
        <w:rPr>
          <w:b/>
          <w:sz w:val="20"/>
          <w:lang w:val="cs-CZ"/>
        </w:rPr>
        <w:t xml:space="preserve"> </w:t>
      </w:r>
      <w:r w:rsidR="00A22982" w:rsidRPr="00B80F43">
        <w:rPr>
          <w:b/>
          <w:sz w:val="20"/>
          <w:lang w:val="cs-CZ"/>
        </w:rPr>
        <w:t>1.</w:t>
      </w:r>
      <w:r w:rsidR="00A22982">
        <w:rPr>
          <w:b/>
          <w:sz w:val="20"/>
          <w:lang w:val="cs-CZ"/>
        </w:rPr>
        <w:t xml:space="preserve"> </w:t>
      </w:r>
      <w:r w:rsidR="00A22982" w:rsidRPr="00B80F43">
        <w:rPr>
          <w:b/>
          <w:sz w:val="20"/>
          <w:lang w:val="cs-CZ"/>
        </w:rPr>
        <w:t>2021 -</w:t>
      </w:r>
      <w:r w:rsidR="00A22982" w:rsidRPr="00B80F43">
        <w:rPr>
          <w:b/>
          <w:spacing w:val="-12"/>
          <w:sz w:val="20"/>
          <w:lang w:val="cs-CZ"/>
        </w:rPr>
        <w:t xml:space="preserve"> </w:t>
      </w:r>
      <w:r w:rsidR="00A22982" w:rsidRPr="00B80F43">
        <w:rPr>
          <w:b/>
          <w:sz w:val="20"/>
          <w:lang w:val="cs-CZ"/>
        </w:rPr>
        <w:t>31.</w:t>
      </w:r>
      <w:r w:rsidR="00A22982">
        <w:rPr>
          <w:b/>
          <w:sz w:val="20"/>
          <w:lang w:val="cs-CZ"/>
        </w:rPr>
        <w:t xml:space="preserve"> </w:t>
      </w:r>
      <w:r w:rsidR="00A22982" w:rsidRPr="00B80F43">
        <w:rPr>
          <w:b/>
          <w:sz w:val="20"/>
          <w:lang w:val="cs-CZ"/>
        </w:rPr>
        <w:t>12.</w:t>
      </w:r>
      <w:r w:rsidR="00A22982">
        <w:rPr>
          <w:b/>
          <w:sz w:val="20"/>
          <w:lang w:val="cs-CZ"/>
        </w:rPr>
        <w:t xml:space="preserve"> </w:t>
      </w:r>
      <w:r w:rsidR="00A22982" w:rsidRPr="00B80F43">
        <w:rPr>
          <w:b/>
          <w:sz w:val="20"/>
          <w:lang w:val="cs-CZ"/>
        </w:rPr>
        <w:t>2025</w:t>
      </w:r>
      <w:r w:rsidR="00A22982">
        <w:rPr>
          <w:sz w:val="20"/>
          <w:lang w:val="cs-CZ"/>
        </w:rPr>
        <w:tab/>
        <w:t xml:space="preserve">   </w:t>
      </w:r>
    </w:p>
    <w:p w:rsidR="00CC0413" w:rsidRPr="00B80F43" w:rsidRDefault="004036DE">
      <w:pPr>
        <w:tabs>
          <w:tab w:val="left" w:pos="3543"/>
        </w:tabs>
        <w:spacing w:before="55"/>
        <w:ind w:left="571"/>
        <w:rPr>
          <w:sz w:val="20"/>
          <w:lang w:val="cs-CZ"/>
        </w:rPr>
      </w:pPr>
      <w:r w:rsidRPr="00B80F43">
        <w:rPr>
          <w:sz w:val="20"/>
          <w:lang w:val="cs-CZ"/>
        </w:rPr>
        <w:t>Odpovědný</w:t>
      </w:r>
      <w:r w:rsidRPr="00B80F43">
        <w:rPr>
          <w:spacing w:val="-4"/>
          <w:sz w:val="20"/>
          <w:lang w:val="cs-CZ"/>
        </w:rPr>
        <w:t xml:space="preserve"> </w:t>
      </w:r>
      <w:r w:rsidRPr="00B80F43">
        <w:rPr>
          <w:sz w:val="20"/>
          <w:lang w:val="cs-CZ"/>
        </w:rPr>
        <w:t>řešitel</w:t>
      </w:r>
      <w:r w:rsidRPr="00B80F43">
        <w:rPr>
          <w:spacing w:val="-4"/>
          <w:sz w:val="20"/>
          <w:lang w:val="cs-CZ"/>
        </w:rPr>
        <w:t xml:space="preserve"> </w:t>
      </w:r>
      <w:r w:rsidRPr="00B80F43">
        <w:rPr>
          <w:sz w:val="20"/>
          <w:lang w:val="cs-CZ"/>
        </w:rPr>
        <w:t>projektu:</w:t>
      </w:r>
      <w:r w:rsidRPr="00B80F43">
        <w:rPr>
          <w:sz w:val="20"/>
          <w:lang w:val="cs-CZ"/>
        </w:rPr>
        <w:tab/>
      </w:r>
      <w:r w:rsidRPr="00B80F43">
        <w:rPr>
          <w:b/>
          <w:sz w:val="20"/>
          <w:lang w:val="cs-CZ"/>
        </w:rPr>
        <w:t xml:space="preserve">RNDr. Michal </w:t>
      </w:r>
      <w:proofErr w:type="spellStart"/>
      <w:r w:rsidRPr="00B80F43">
        <w:rPr>
          <w:b/>
          <w:sz w:val="20"/>
          <w:lang w:val="cs-CZ"/>
        </w:rPr>
        <w:t>Dovčiak</w:t>
      </w:r>
      <w:proofErr w:type="spellEnd"/>
      <w:r w:rsidRPr="00B80F43">
        <w:rPr>
          <w:b/>
          <w:sz w:val="20"/>
          <w:lang w:val="cs-CZ"/>
        </w:rPr>
        <w:t>, Ph.D.</w:t>
      </w:r>
      <w:r w:rsidRPr="00B80F43">
        <w:rPr>
          <w:sz w:val="20"/>
          <w:lang w:val="cs-CZ"/>
        </w:rPr>
        <w:t>, zaměstnanec</w:t>
      </w:r>
      <w:r w:rsidRPr="00B80F43">
        <w:rPr>
          <w:spacing w:val="-5"/>
          <w:sz w:val="20"/>
          <w:lang w:val="cs-CZ"/>
        </w:rPr>
        <w:t xml:space="preserve"> </w:t>
      </w:r>
      <w:r w:rsidRPr="00B80F43">
        <w:rPr>
          <w:sz w:val="20"/>
          <w:lang w:val="cs-CZ"/>
        </w:rPr>
        <w:t>příjemce</w:t>
      </w:r>
    </w:p>
    <w:p w:rsidR="00CC0413" w:rsidRPr="00B80F43" w:rsidRDefault="004036DE">
      <w:pPr>
        <w:pStyle w:val="Zkladntext"/>
        <w:spacing w:before="10"/>
        <w:ind w:left="3543" w:firstLine="0"/>
        <w:jc w:val="left"/>
        <w:rPr>
          <w:lang w:val="cs-CZ"/>
        </w:rPr>
      </w:pPr>
      <w:r w:rsidRPr="00B80F43">
        <w:rPr>
          <w:lang w:val="cs-CZ"/>
        </w:rPr>
        <w:t>(dále jen „řešitel“)</w:t>
      </w:r>
    </w:p>
    <w:p w:rsidR="00CC0413" w:rsidRPr="00B80F43" w:rsidRDefault="004036DE">
      <w:pPr>
        <w:spacing w:before="56" w:line="228" w:lineRule="exact"/>
        <w:ind w:left="571"/>
        <w:rPr>
          <w:sz w:val="20"/>
          <w:lang w:val="cs-CZ"/>
        </w:rPr>
      </w:pPr>
      <w:r w:rsidRPr="00B80F43">
        <w:rPr>
          <w:sz w:val="20"/>
          <w:lang w:val="cs-CZ"/>
        </w:rPr>
        <w:t xml:space="preserve">Odpovědný spoluřešitel projektu: </w:t>
      </w:r>
      <w:r w:rsidRPr="00B80F43">
        <w:rPr>
          <w:b/>
          <w:sz w:val="20"/>
          <w:lang w:val="cs-CZ"/>
        </w:rPr>
        <w:t xml:space="preserve">Prof. Marek </w:t>
      </w:r>
      <w:proofErr w:type="spellStart"/>
      <w:r w:rsidRPr="00B80F43">
        <w:rPr>
          <w:b/>
          <w:sz w:val="20"/>
          <w:lang w:val="cs-CZ"/>
        </w:rPr>
        <w:t>Abramowicz</w:t>
      </w:r>
      <w:proofErr w:type="spellEnd"/>
      <w:r w:rsidRPr="00B80F43">
        <w:rPr>
          <w:b/>
          <w:sz w:val="20"/>
          <w:lang w:val="cs-CZ"/>
        </w:rPr>
        <w:t>, Ph.D.</w:t>
      </w:r>
      <w:r w:rsidRPr="00B80F43">
        <w:rPr>
          <w:sz w:val="20"/>
          <w:lang w:val="cs-CZ"/>
        </w:rPr>
        <w:t>, zaměstnanec dalšího účastníka</w:t>
      </w:r>
    </w:p>
    <w:p w:rsidR="00CC0413" w:rsidRPr="00B80F43" w:rsidRDefault="004036DE">
      <w:pPr>
        <w:pStyle w:val="Zkladntext"/>
        <w:spacing w:line="228" w:lineRule="exact"/>
        <w:ind w:left="3543" w:firstLine="0"/>
        <w:jc w:val="left"/>
        <w:rPr>
          <w:lang w:val="cs-CZ"/>
        </w:rPr>
      </w:pPr>
      <w:r w:rsidRPr="00B80F43">
        <w:rPr>
          <w:lang w:val="cs-CZ"/>
        </w:rPr>
        <w:t>(dále jen „spoluřešitel“).</w:t>
      </w:r>
    </w:p>
    <w:p w:rsidR="00CC0413" w:rsidRPr="00B80F43" w:rsidRDefault="004036DE">
      <w:pPr>
        <w:pStyle w:val="Odstavecseseznamem"/>
        <w:numPr>
          <w:ilvl w:val="0"/>
          <w:numId w:val="10"/>
        </w:numPr>
        <w:tabs>
          <w:tab w:val="left" w:pos="542"/>
        </w:tabs>
        <w:spacing w:before="74" w:line="235" w:lineRule="auto"/>
        <w:ind w:right="130"/>
        <w:rPr>
          <w:sz w:val="20"/>
          <w:lang w:val="cs-CZ"/>
        </w:rPr>
      </w:pPr>
      <w:r w:rsidRPr="00B80F43">
        <w:rPr>
          <w:sz w:val="20"/>
          <w:lang w:val="cs-CZ"/>
        </w:rPr>
        <w:t>Tato smlouva je uzavírána v návaznosti na řešitelskou smlouvu, jejíž přílohou je Rozpis Grantových prostředků</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0"/>
          <w:numId w:val="10"/>
        </w:numPr>
        <w:tabs>
          <w:tab w:val="left" w:pos="542"/>
        </w:tabs>
        <w:spacing w:before="55" w:line="242" w:lineRule="auto"/>
        <w:ind w:right="121"/>
        <w:rPr>
          <w:sz w:val="20"/>
          <w:lang w:val="cs-CZ"/>
        </w:rPr>
      </w:pPr>
      <w:r w:rsidRPr="00B80F43">
        <w:rPr>
          <w:sz w:val="20"/>
          <w:lang w:val="cs-CZ"/>
        </w:rPr>
        <w:t>Účelem této smlouvy je stanovit vzájemné vztahy mezi příjemcem a dalším účastníkem, zajistit naplnění všech cílů projektu a ochránit majetkové zájmy příjemce, jenž má na základě řešitelské smlouvy závazky vůči poskytovateli. Smluvní strany sjednávají, že veškerá ujednání obsažená v této smlouvě musejí být vykládána a uskutečňována takovým způsobem, aby byly splněny cíle projektu a závazky, které má příjemce vůči</w:t>
      </w:r>
      <w:r w:rsidRPr="00B80F43">
        <w:rPr>
          <w:spacing w:val="-1"/>
          <w:sz w:val="20"/>
          <w:lang w:val="cs-CZ"/>
        </w:rPr>
        <w:t xml:space="preserve"> </w:t>
      </w:r>
      <w:r w:rsidRPr="00B80F43">
        <w:rPr>
          <w:sz w:val="20"/>
          <w:lang w:val="cs-CZ"/>
        </w:rPr>
        <w:t>poskytovateli.</w:t>
      </w:r>
    </w:p>
    <w:p w:rsidR="00CC0413" w:rsidRPr="00B80F43" w:rsidRDefault="00CC0413">
      <w:pPr>
        <w:spacing w:line="242" w:lineRule="auto"/>
        <w:jc w:val="both"/>
        <w:rPr>
          <w:sz w:val="20"/>
          <w:lang w:val="cs-CZ"/>
        </w:rPr>
        <w:sectPr w:rsidR="00CC0413" w:rsidRPr="00B80F43">
          <w:footerReference w:type="default" r:id="rId7"/>
          <w:type w:val="continuous"/>
          <w:pgSz w:w="11920" w:h="16860"/>
          <w:pgMar w:top="1200" w:right="1000" w:bottom="960" w:left="960" w:header="708" w:footer="763" w:gutter="0"/>
          <w:pgNumType w:start="1"/>
          <w:cols w:space="708"/>
        </w:sectPr>
      </w:pPr>
    </w:p>
    <w:p w:rsidR="00CC0413" w:rsidRPr="00B80F43" w:rsidRDefault="004036DE">
      <w:pPr>
        <w:pStyle w:val="Nadpis2"/>
        <w:spacing w:before="68"/>
        <w:ind w:right="274"/>
        <w:rPr>
          <w:lang w:val="cs-CZ"/>
        </w:rPr>
      </w:pPr>
      <w:r w:rsidRPr="00B80F43">
        <w:rPr>
          <w:lang w:val="cs-CZ"/>
        </w:rPr>
        <w:lastRenderedPageBreak/>
        <w:t>II.</w:t>
      </w:r>
    </w:p>
    <w:p w:rsidR="00CC0413" w:rsidRPr="00B80F43" w:rsidRDefault="004036DE">
      <w:pPr>
        <w:spacing w:before="7"/>
        <w:ind w:left="270" w:right="285"/>
        <w:jc w:val="center"/>
        <w:rPr>
          <w:b/>
          <w:lang w:val="cs-CZ"/>
        </w:rPr>
      </w:pPr>
      <w:r w:rsidRPr="00B80F43">
        <w:rPr>
          <w:b/>
          <w:lang w:val="cs-CZ"/>
        </w:rPr>
        <w:t>Předmět smlouvy</w:t>
      </w:r>
    </w:p>
    <w:p w:rsidR="00CC0413" w:rsidRPr="00B80F43" w:rsidRDefault="004036DE">
      <w:pPr>
        <w:pStyle w:val="Odstavecseseznamem"/>
        <w:numPr>
          <w:ilvl w:val="0"/>
          <w:numId w:val="9"/>
        </w:numPr>
        <w:tabs>
          <w:tab w:val="left" w:pos="542"/>
        </w:tabs>
        <w:spacing w:before="201" w:line="249" w:lineRule="auto"/>
        <w:ind w:right="128"/>
        <w:rPr>
          <w:sz w:val="20"/>
          <w:lang w:val="cs-CZ"/>
        </w:rPr>
      </w:pPr>
      <w:r w:rsidRPr="00B80F43">
        <w:rPr>
          <w:sz w:val="20"/>
          <w:lang w:val="cs-CZ"/>
        </w:rPr>
        <w:t>Touto smlouvou se sjednávají práva a povinnosti smluvních stran, způsob jejich spolupráce, principy pro ochranu práv duševního vlastnictví a rozdělení práv k výsledkům</w:t>
      </w:r>
      <w:r w:rsidRPr="00B80F43">
        <w:rPr>
          <w:spacing w:val="-7"/>
          <w:sz w:val="20"/>
          <w:lang w:val="cs-CZ"/>
        </w:rPr>
        <w:t xml:space="preserve"> </w:t>
      </w:r>
      <w:r w:rsidRPr="00B80F43">
        <w:rPr>
          <w:sz w:val="20"/>
          <w:lang w:val="cs-CZ"/>
        </w:rPr>
        <w:t>projektu.</w:t>
      </w:r>
    </w:p>
    <w:p w:rsidR="00CC0413" w:rsidRPr="00B80F43" w:rsidRDefault="004036DE">
      <w:pPr>
        <w:pStyle w:val="Odstavecseseznamem"/>
        <w:numPr>
          <w:ilvl w:val="0"/>
          <w:numId w:val="9"/>
        </w:numPr>
        <w:tabs>
          <w:tab w:val="left" w:pos="542"/>
        </w:tabs>
        <w:spacing w:before="44" w:line="244" w:lineRule="auto"/>
        <w:rPr>
          <w:rFonts w:ascii="Calibri" w:hAnsi="Calibri"/>
          <w:sz w:val="20"/>
          <w:lang w:val="cs-CZ"/>
        </w:rPr>
      </w:pPr>
      <w:r w:rsidRPr="00B80F43">
        <w:rPr>
          <w:sz w:val="20"/>
          <w:lang w:val="cs-CZ"/>
        </w:rPr>
        <w:t xml:space="preserve">Poskytovatel na základě řešitelské smlouvy poskytuje příjemci na řešení projektu podporu ve formě finanční dotace v celkové výši </w:t>
      </w:r>
      <w:r w:rsidRPr="00B80F43">
        <w:rPr>
          <w:b/>
          <w:sz w:val="20"/>
          <w:lang w:val="cs-CZ"/>
        </w:rPr>
        <w:t>34 878 000,- Kč</w:t>
      </w:r>
      <w:r w:rsidRPr="00B80F43">
        <w:rPr>
          <w:sz w:val="20"/>
          <w:lang w:val="cs-CZ"/>
        </w:rPr>
        <w:t>. Příjemce se zavazuje poskytnout dalšímu účastníkovi jemu</w:t>
      </w:r>
      <w:r w:rsidRPr="00B80F43">
        <w:rPr>
          <w:spacing w:val="26"/>
          <w:sz w:val="20"/>
          <w:lang w:val="cs-CZ"/>
        </w:rPr>
        <w:t xml:space="preserve"> </w:t>
      </w:r>
      <w:r w:rsidRPr="00B80F43">
        <w:rPr>
          <w:sz w:val="20"/>
          <w:lang w:val="cs-CZ"/>
        </w:rPr>
        <w:t>určenou</w:t>
      </w:r>
      <w:r w:rsidRPr="00B80F43">
        <w:rPr>
          <w:spacing w:val="25"/>
          <w:sz w:val="20"/>
          <w:lang w:val="cs-CZ"/>
        </w:rPr>
        <w:t xml:space="preserve"> </w:t>
      </w:r>
      <w:r w:rsidRPr="00B80F43">
        <w:rPr>
          <w:sz w:val="20"/>
          <w:lang w:val="cs-CZ"/>
        </w:rPr>
        <w:t>část</w:t>
      </w:r>
      <w:r w:rsidRPr="00B80F43">
        <w:rPr>
          <w:spacing w:val="26"/>
          <w:sz w:val="20"/>
          <w:lang w:val="cs-CZ"/>
        </w:rPr>
        <w:t xml:space="preserve"> </w:t>
      </w:r>
      <w:r w:rsidRPr="00B80F43">
        <w:rPr>
          <w:sz w:val="20"/>
          <w:lang w:val="cs-CZ"/>
        </w:rPr>
        <w:t>této</w:t>
      </w:r>
      <w:r w:rsidRPr="00B80F43">
        <w:rPr>
          <w:spacing w:val="26"/>
          <w:sz w:val="20"/>
          <w:lang w:val="cs-CZ"/>
        </w:rPr>
        <w:t xml:space="preserve"> </w:t>
      </w:r>
      <w:r w:rsidRPr="00B80F43">
        <w:rPr>
          <w:sz w:val="20"/>
          <w:lang w:val="cs-CZ"/>
        </w:rPr>
        <w:t>podpory</w:t>
      </w:r>
      <w:r w:rsidRPr="00B80F43">
        <w:rPr>
          <w:spacing w:val="26"/>
          <w:sz w:val="20"/>
          <w:lang w:val="cs-CZ"/>
        </w:rPr>
        <w:t xml:space="preserve"> </w:t>
      </w:r>
      <w:r w:rsidRPr="00B80F43">
        <w:rPr>
          <w:sz w:val="20"/>
          <w:lang w:val="cs-CZ"/>
        </w:rPr>
        <w:t>ve</w:t>
      </w:r>
      <w:r w:rsidRPr="00B80F43">
        <w:rPr>
          <w:spacing w:val="26"/>
          <w:sz w:val="20"/>
          <w:lang w:val="cs-CZ"/>
        </w:rPr>
        <w:t xml:space="preserve"> </w:t>
      </w:r>
      <w:r w:rsidRPr="00B80F43">
        <w:rPr>
          <w:sz w:val="20"/>
          <w:lang w:val="cs-CZ"/>
        </w:rPr>
        <w:t>výši</w:t>
      </w:r>
      <w:r w:rsidRPr="00B80F43">
        <w:rPr>
          <w:spacing w:val="26"/>
          <w:sz w:val="20"/>
          <w:lang w:val="cs-CZ"/>
        </w:rPr>
        <w:t xml:space="preserve"> </w:t>
      </w:r>
      <w:r w:rsidRPr="00B80F43">
        <w:rPr>
          <w:sz w:val="20"/>
          <w:lang w:val="cs-CZ"/>
        </w:rPr>
        <w:t>uvedené</w:t>
      </w:r>
      <w:r w:rsidRPr="00B80F43">
        <w:rPr>
          <w:spacing w:val="26"/>
          <w:sz w:val="20"/>
          <w:lang w:val="cs-CZ"/>
        </w:rPr>
        <w:t xml:space="preserve"> </w:t>
      </w:r>
      <w:r w:rsidRPr="00B80F43">
        <w:rPr>
          <w:sz w:val="20"/>
          <w:lang w:val="cs-CZ"/>
        </w:rPr>
        <w:t>v</w:t>
      </w:r>
      <w:r w:rsidRPr="00B80F43">
        <w:rPr>
          <w:spacing w:val="26"/>
          <w:sz w:val="20"/>
          <w:lang w:val="cs-CZ"/>
        </w:rPr>
        <w:t xml:space="preserve"> </w:t>
      </w:r>
      <w:r w:rsidRPr="00B80F43">
        <w:rPr>
          <w:sz w:val="20"/>
          <w:lang w:val="cs-CZ"/>
        </w:rPr>
        <w:t>Rozpisu</w:t>
      </w:r>
      <w:r w:rsidRPr="00B80F43">
        <w:rPr>
          <w:spacing w:val="26"/>
          <w:sz w:val="20"/>
          <w:lang w:val="cs-CZ"/>
        </w:rPr>
        <w:t xml:space="preserve"> </w:t>
      </w:r>
      <w:r w:rsidRPr="00B80F43">
        <w:rPr>
          <w:sz w:val="20"/>
          <w:lang w:val="cs-CZ"/>
        </w:rPr>
        <w:t>Grantových</w:t>
      </w:r>
      <w:r w:rsidRPr="00B80F43">
        <w:rPr>
          <w:spacing w:val="26"/>
          <w:sz w:val="20"/>
          <w:lang w:val="cs-CZ"/>
        </w:rPr>
        <w:t xml:space="preserve"> </w:t>
      </w:r>
      <w:r w:rsidRPr="00B80F43">
        <w:rPr>
          <w:sz w:val="20"/>
          <w:lang w:val="cs-CZ"/>
        </w:rPr>
        <w:t>prostředků</w:t>
      </w:r>
      <w:r w:rsidRPr="00B80F43">
        <w:rPr>
          <w:spacing w:val="12"/>
          <w:sz w:val="20"/>
          <w:lang w:val="cs-CZ"/>
        </w:rPr>
        <w:t xml:space="preserve"> </w:t>
      </w:r>
      <w:r w:rsidRPr="00B80F43">
        <w:rPr>
          <w:sz w:val="20"/>
          <w:lang w:val="cs-CZ"/>
        </w:rPr>
        <w:t>Projektu</w:t>
      </w:r>
      <w:r w:rsidRPr="00B80F43">
        <w:rPr>
          <w:spacing w:val="11"/>
          <w:sz w:val="20"/>
          <w:lang w:val="cs-CZ"/>
        </w:rPr>
        <w:t xml:space="preserve"> </w:t>
      </w:r>
      <w:r w:rsidRPr="00B80F43">
        <w:rPr>
          <w:sz w:val="20"/>
          <w:lang w:val="cs-CZ"/>
        </w:rPr>
        <w:t>(dále</w:t>
      </w:r>
      <w:r w:rsidRPr="00B80F43">
        <w:rPr>
          <w:spacing w:val="11"/>
          <w:sz w:val="20"/>
          <w:lang w:val="cs-CZ"/>
        </w:rPr>
        <w:t xml:space="preserve"> </w:t>
      </w:r>
      <w:r w:rsidRPr="00B80F43">
        <w:rPr>
          <w:sz w:val="20"/>
          <w:lang w:val="cs-CZ"/>
        </w:rPr>
        <w:t>jen</w:t>
      </w:r>
    </w:p>
    <w:p w:rsidR="00CC0413" w:rsidRPr="00B80F43" w:rsidRDefault="004036DE">
      <w:pPr>
        <w:pStyle w:val="Zkladntext"/>
        <w:spacing w:line="242" w:lineRule="auto"/>
        <w:ind w:right="122" w:firstLine="0"/>
        <w:rPr>
          <w:lang w:val="cs-CZ"/>
        </w:rPr>
      </w:pPr>
      <w:r w:rsidRPr="00B80F43">
        <w:rPr>
          <w:lang w:val="cs-CZ"/>
        </w:rPr>
        <w:t>„účelová podpora“), a to výhradně za účelem jejího využití k dosažení cílů projektu za podmínek schválených poskytovatelem a uvedených v řešitelské smlouvě, zadávací dokumentaci a návrhu projektu.</w:t>
      </w:r>
    </w:p>
    <w:p w:rsidR="00CC0413" w:rsidRPr="00B80F43" w:rsidRDefault="004036DE">
      <w:pPr>
        <w:pStyle w:val="Odstavecseseznamem"/>
        <w:numPr>
          <w:ilvl w:val="0"/>
          <w:numId w:val="9"/>
        </w:numPr>
        <w:tabs>
          <w:tab w:val="left" w:pos="542"/>
        </w:tabs>
        <w:spacing w:before="44"/>
        <w:rPr>
          <w:sz w:val="20"/>
          <w:lang w:val="cs-CZ"/>
        </w:rPr>
      </w:pPr>
      <w:r w:rsidRPr="00B80F43">
        <w:rPr>
          <w:sz w:val="20"/>
          <w:lang w:val="cs-CZ"/>
        </w:rPr>
        <w:t>Další účastník se zavazuje použít poskytnutou účelovou podporu výlučně na úhradu uznaný</w:t>
      </w:r>
      <w:r w:rsidR="00A22982">
        <w:rPr>
          <w:sz w:val="20"/>
          <w:lang w:val="cs-CZ"/>
        </w:rPr>
        <w:t xml:space="preserve">ch nákladů projektu dle čl. IV této </w:t>
      </w:r>
      <w:r w:rsidRPr="00B80F43">
        <w:rPr>
          <w:sz w:val="20"/>
          <w:lang w:val="cs-CZ"/>
        </w:rPr>
        <w:t>smlouvy, vynaložených na řešení projektu za podmínek a v rozsahu, které vyplývají z této smlouvy, řešitelské smlouvy, zadávací dokumentace, návrhu projektu a obecně závazných právních</w:t>
      </w:r>
      <w:r w:rsidRPr="00B80F43">
        <w:rPr>
          <w:spacing w:val="-1"/>
          <w:sz w:val="20"/>
          <w:lang w:val="cs-CZ"/>
        </w:rPr>
        <w:t xml:space="preserve"> </w:t>
      </w:r>
      <w:r w:rsidRPr="00B80F43">
        <w:rPr>
          <w:sz w:val="20"/>
          <w:lang w:val="cs-CZ"/>
        </w:rPr>
        <w:t>předpisů.</w:t>
      </w:r>
    </w:p>
    <w:p w:rsidR="00CC0413" w:rsidRPr="00B80F43" w:rsidRDefault="004036DE">
      <w:pPr>
        <w:pStyle w:val="Odstavecseseznamem"/>
        <w:numPr>
          <w:ilvl w:val="0"/>
          <w:numId w:val="9"/>
        </w:numPr>
        <w:tabs>
          <w:tab w:val="left" w:pos="542"/>
        </w:tabs>
        <w:spacing w:before="56" w:line="249" w:lineRule="auto"/>
        <w:ind w:right="118"/>
        <w:rPr>
          <w:sz w:val="20"/>
          <w:lang w:val="cs-CZ"/>
        </w:rPr>
      </w:pPr>
      <w:r w:rsidRPr="00B80F43">
        <w:rPr>
          <w:sz w:val="20"/>
          <w:lang w:val="cs-CZ"/>
        </w:rPr>
        <w:t>Další účastník se zavazuje podílet se na řešení projektu v souladu s touto smlouvou, jejími přílohami, návrhem projektu a zadávací</w:t>
      </w:r>
      <w:r w:rsidRPr="00B80F43">
        <w:rPr>
          <w:spacing w:val="-1"/>
          <w:sz w:val="20"/>
          <w:lang w:val="cs-CZ"/>
        </w:rPr>
        <w:t xml:space="preserve"> </w:t>
      </w:r>
      <w:r w:rsidRPr="00B80F43">
        <w:rPr>
          <w:sz w:val="20"/>
          <w:lang w:val="cs-CZ"/>
        </w:rPr>
        <w:t>dokumentací.</w:t>
      </w:r>
    </w:p>
    <w:p w:rsidR="00CC0413" w:rsidRPr="00B80F43" w:rsidRDefault="00CC0413">
      <w:pPr>
        <w:pStyle w:val="Zkladntext"/>
        <w:ind w:left="0" w:firstLine="0"/>
        <w:jc w:val="left"/>
        <w:rPr>
          <w:sz w:val="22"/>
          <w:lang w:val="cs-CZ"/>
        </w:rPr>
      </w:pPr>
    </w:p>
    <w:p w:rsidR="00CC0413" w:rsidRPr="00B80F43" w:rsidRDefault="00CC0413">
      <w:pPr>
        <w:pStyle w:val="Zkladntext"/>
        <w:spacing w:before="3"/>
        <w:ind w:left="0" w:firstLine="0"/>
        <w:jc w:val="left"/>
        <w:rPr>
          <w:sz w:val="21"/>
          <w:lang w:val="cs-CZ"/>
        </w:rPr>
      </w:pPr>
    </w:p>
    <w:p w:rsidR="00CC0413" w:rsidRPr="00B80F43" w:rsidRDefault="004036DE">
      <w:pPr>
        <w:pStyle w:val="Nadpis2"/>
        <w:ind w:right="278"/>
        <w:rPr>
          <w:lang w:val="cs-CZ"/>
        </w:rPr>
      </w:pPr>
      <w:r w:rsidRPr="00B80F43">
        <w:rPr>
          <w:lang w:val="cs-CZ"/>
        </w:rPr>
        <w:t>III.</w:t>
      </w:r>
    </w:p>
    <w:p w:rsidR="00CC0413" w:rsidRPr="00B80F43" w:rsidRDefault="004036DE">
      <w:pPr>
        <w:spacing w:before="7"/>
        <w:ind w:left="273" w:right="268"/>
        <w:jc w:val="center"/>
        <w:rPr>
          <w:b/>
          <w:lang w:val="cs-CZ"/>
        </w:rPr>
      </w:pPr>
      <w:r w:rsidRPr="00B80F43">
        <w:rPr>
          <w:b/>
          <w:lang w:val="cs-CZ"/>
        </w:rPr>
        <w:t>Poskytování účelové podpory</w:t>
      </w:r>
    </w:p>
    <w:p w:rsidR="00CC0413" w:rsidRPr="00B80F43" w:rsidRDefault="004036DE">
      <w:pPr>
        <w:pStyle w:val="Odstavecseseznamem"/>
        <w:numPr>
          <w:ilvl w:val="0"/>
          <w:numId w:val="8"/>
        </w:numPr>
        <w:tabs>
          <w:tab w:val="left" w:pos="542"/>
        </w:tabs>
        <w:spacing w:before="201" w:line="244" w:lineRule="auto"/>
        <w:rPr>
          <w:sz w:val="20"/>
          <w:lang w:val="cs-CZ"/>
        </w:rPr>
      </w:pPr>
      <w:r w:rsidRPr="00B80F43">
        <w:rPr>
          <w:sz w:val="20"/>
          <w:lang w:val="cs-CZ"/>
        </w:rPr>
        <w:t>Příjemce se zavazuje poskytovat dalšímu účastníkovi jemu určenou část podpory v jednotlivých letech řešení projektu ve výši uvedené v Rozpisu Grantových prostředků Projektu, který je přílohou řešitelské smlouvy, a to ve lhůtě 30 dnů od obdržení této části podpory od poskytovatele, a to převodem na výše uvedený účet dalšího účastníka. Dojde-li ke změně Rozpisu Grantových prostředků Projektu, která ovlivní celkovou výši účelové podpory nebo jejích ročních plateb, bude mezi smluvními stranami sjednán dodatek k této smlouvě, jímž dojde k nahrazení dané</w:t>
      </w:r>
      <w:r w:rsidRPr="00B80F43">
        <w:rPr>
          <w:spacing w:val="-4"/>
          <w:sz w:val="20"/>
          <w:lang w:val="cs-CZ"/>
        </w:rPr>
        <w:t xml:space="preserve"> </w:t>
      </w:r>
      <w:r w:rsidRPr="00B80F43">
        <w:rPr>
          <w:sz w:val="20"/>
          <w:lang w:val="cs-CZ"/>
        </w:rPr>
        <w:t>přílohy.</w:t>
      </w:r>
    </w:p>
    <w:p w:rsidR="00CC0413" w:rsidRPr="00B80F43" w:rsidRDefault="004036DE">
      <w:pPr>
        <w:pStyle w:val="Odstavecseseznamem"/>
        <w:numPr>
          <w:ilvl w:val="0"/>
          <w:numId w:val="8"/>
        </w:numPr>
        <w:tabs>
          <w:tab w:val="left" w:pos="542"/>
        </w:tabs>
        <w:spacing w:before="79" w:line="242" w:lineRule="auto"/>
        <w:rPr>
          <w:sz w:val="20"/>
          <w:lang w:val="cs-CZ"/>
        </w:rPr>
      </w:pPr>
      <w:r w:rsidRPr="00B80F43">
        <w:rPr>
          <w:sz w:val="20"/>
          <w:lang w:val="cs-CZ"/>
        </w:rPr>
        <w:t>Struktura  grantových  prostředků  může  být  změněna  bez nutnosti uzavření dodatku smlouvy pouze   v souladu s podmínkami příslušné zadávací dokumentace nebo na základě dílčí zprávy schválené poskytovatelem.</w:t>
      </w:r>
    </w:p>
    <w:p w:rsidR="00CC0413" w:rsidRPr="00B80F43" w:rsidRDefault="004036DE">
      <w:pPr>
        <w:pStyle w:val="Odstavecseseznamem"/>
        <w:numPr>
          <w:ilvl w:val="0"/>
          <w:numId w:val="8"/>
        </w:numPr>
        <w:tabs>
          <w:tab w:val="left" w:pos="542"/>
        </w:tabs>
        <w:spacing w:before="98"/>
        <w:rPr>
          <w:sz w:val="20"/>
          <w:lang w:val="cs-CZ"/>
        </w:rPr>
      </w:pPr>
      <w:r w:rsidRPr="00B80F43">
        <w:rPr>
          <w:sz w:val="20"/>
          <w:lang w:val="cs-CZ"/>
        </w:rPr>
        <w:t>Finanční prostředky převedené příjemcem dalšímu účastníkovi dle této smlouvy jsou účelovou podporou. Další účastník je povinen účelovou podporu použít výlučně k úhradě uznaných nákladů projektu za podmínek a v rozsahu vyplývajícím z této smlouvy, řešitelské smlouvy, zadávací dokumentace a obecně závazných právních</w:t>
      </w:r>
      <w:r w:rsidRPr="00B80F43">
        <w:rPr>
          <w:spacing w:val="-1"/>
          <w:sz w:val="20"/>
          <w:lang w:val="cs-CZ"/>
        </w:rPr>
        <w:t xml:space="preserve"> </w:t>
      </w:r>
      <w:r w:rsidRPr="00B80F43">
        <w:rPr>
          <w:sz w:val="20"/>
          <w:lang w:val="cs-CZ"/>
        </w:rPr>
        <w:t>předpisů.</w:t>
      </w:r>
    </w:p>
    <w:p w:rsidR="00CC0413" w:rsidRPr="00B80F43" w:rsidRDefault="004036DE">
      <w:pPr>
        <w:pStyle w:val="Odstavecseseznamem"/>
        <w:numPr>
          <w:ilvl w:val="0"/>
          <w:numId w:val="8"/>
        </w:numPr>
        <w:tabs>
          <w:tab w:val="left" w:pos="542"/>
        </w:tabs>
        <w:spacing w:before="101"/>
        <w:ind w:right="118"/>
        <w:rPr>
          <w:sz w:val="20"/>
          <w:lang w:val="cs-CZ"/>
        </w:rPr>
      </w:pPr>
      <w:r w:rsidRPr="00B80F43">
        <w:rPr>
          <w:sz w:val="20"/>
          <w:lang w:val="cs-CZ"/>
        </w:rPr>
        <w:t>Další účastník je povinen vést pro projekt samostatnou oddělenou účetní evidenci, v souladu s obecně závaznými právními předpisy upravujícími vedení účetní evidence, která musí být vedena správně, úplně, průkazně, srozumitelně, přehledně, způsobem zaručujícím trvalost účetních záznamů, a to po celou dobu jeho</w:t>
      </w:r>
      <w:r w:rsidRPr="00B80F43">
        <w:rPr>
          <w:spacing w:val="-1"/>
          <w:sz w:val="20"/>
          <w:lang w:val="cs-CZ"/>
        </w:rPr>
        <w:t xml:space="preserve"> </w:t>
      </w:r>
      <w:r w:rsidRPr="00B80F43">
        <w:rPr>
          <w:sz w:val="20"/>
          <w:lang w:val="cs-CZ"/>
        </w:rPr>
        <w:t>řešení.</w:t>
      </w:r>
    </w:p>
    <w:p w:rsidR="00CC0413" w:rsidRPr="00B80F43" w:rsidRDefault="004036DE">
      <w:pPr>
        <w:pStyle w:val="Odstavecseseznamem"/>
        <w:numPr>
          <w:ilvl w:val="0"/>
          <w:numId w:val="8"/>
        </w:numPr>
        <w:tabs>
          <w:tab w:val="left" w:pos="542"/>
        </w:tabs>
        <w:spacing w:before="101"/>
        <w:ind w:right="0" w:hanging="422"/>
        <w:rPr>
          <w:sz w:val="20"/>
          <w:lang w:val="cs-CZ"/>
        </w:rPr>
      </w:pPr>
      <w:r w:rsidRPr="00B80F43">
        <w:rPr>
          <w:sz w:val="20"/>
          <w:lang w:val="cs-CZ"/>
        </w:rPr>
        <w:t>Čísla účtů smluvních stran jsou uvedena výše a smluvní strany výslovně potvrzují jejich</w:t>
      </w:r>
      <w:r w:rsidRPr="00B80F43">
        <w:rPr>
          <w:spacing w:val="-25"/>
          <w:sz w:val="20"/>
          <w:lang w:val="cs-CZ"/>
        </w:rPr>
        <w:t xml:space="preserve"> </w:t>
      </w:r>
      <w:r w:rsidRPr="00B80F43">
        <w:rPr>
          <w:sz w:val="20"/>
          <w:lang w:val="cs-CZ"/>
        </w:rPr>
        <w:t>správnost.</w:t>
      </w:r>
    </w:p>
    <w:p w:rsidR="00CC0413" w:rsidRPr="00B80F43" w:rsidRDefault="004036DE">
      <w:pPr>
        <w:pStyle w:val="Odstavecseseznamem"/>
        <w:numPr>
          <w:ilvl w:val="0"/>
          <w:numId w:val="8"/>
        </w:numPr>
        <w:tabs>
          <w:tab w:val="left" w:pos="542"/>
        </w:tabs>
        <w:spacing w:before="101"/>
        <w:ind w:right="116"/>
        <w:rPr>
          <w:sz w:val="20"/>
          <w:lang w:val="cs-CZ"/>
        </w:rPr>
      </w:pPr>
      <w:r w:rsidRPr="00B80F43">
        <w:rPr>
          <w:sz w:val="20"/>
          <w:lang w:val="cs-CZ"/>
        </w:rPr>
        <w:t>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 situace. V případě, že dojde k pozastavení poskytnutí příslušné části dotace poskytovatelem z důvodu porušení povinností dalšího účastníka projektu, odpovídá další účastník projektu příjemci za způsobenou škodu.</w:t>
      </w:r>
    </w:p>
    <w:p w:rsidR="00CC0413" w:rsidRPr="00B80F43" w:rsidRDefault="004036DE" w:rsidP="00A22982">
      <w:pPr>
        <w:pStyle w:val="Odstavecseseznamem"/>
        <w:numPr>
          <w:ilvl w:val="0"/>
          <w:numId w:val="8"/>
        </w:numPr>
        <w:tabs>
          <w:tab w:val="left" w:pos="542"/>
        </w:tabs>
        <w:spacing w:before="101" w:line="249" w:lineRule="auto"/>
        <w:ind w:right="123"/>
        <w:rPr>
          <w:sz w:val="20"/>
          <w:lang w:val="cs-CZ"/>
        </w:rPr>
      </w:pPr>
      <w:r w:rsidRPr="00B80F43">
        <w:rPr>
          <w:sz w:val="20"/>
          <w:lang w:val="cs-CZ"/>
        </w:rPr>
        <w:t>V případě požadavku poskytovatele na vrácení dotace,</w:t>
      </w:r>
      <w:r w:rsidR="00A22982">
        <w:t xml:space="preserve"> </w:t>
      </w:r>
      <w:r w:rsidR="00A22982" w:rsidRPr="00A22982">
        <w:rPr>
          <w:sz w:val="20"/>
          <w:lang w:val="cs-CZ"/>
        </w:rPr>
        <w:t xml:space="preserve">která byla vyplacena dalšímu účastníkovi, </w:t>
      </w:r>
      <w:r w:rsidRPr="00B80F43">
        <w:rPr>
          <w:sz w:val="20"/>
          <w:lang w:val="cs-CZ"/>
        </w:rPr>
        <w:t>je další účastník projektu povinen vrátit příjemci dotčenou část dotace způsobem a v termínu stanoveném</w:t>
      </w:r>
      <w:r w:rsidRPr="00B80F43">
        <w:rPr>
          <w:spacing w:val="-5"/>
          <w:sz w:val="20"/>
          <w:lang w:val="cs-CZ"/>
        </w:rPr>
        <w:t xml:space="preserve"> </w:t>
      </w:r>
      <w:r w:rsidRPr="00B80F43">
        <w:rPr>
          <w:sz w:val="20"/>
          <w:lang w:val="cs-CZ"/>
        </w:rPr>
        <w:t>příjemcem.</w:t>
      </w:r>
    </w:p>
    <w:p w:rsidR="00CC0413" w:rsidRPr="00B80F43" w:rsidRDefault="00CC0413">
      <w:pPr>
        <w:pStyle w:val="Zkladntext"/>
        <w:ind w:left="0" w:firstLine="0"/>
        <w:jc w:val="left"/>
        <w:rPr>
          <w:sz w:val="22"/>
          <w:lang w:val="cs-CZ"/>
        </w:rPr>
      </w:pPr>
    </w:p>
    <w:p w:rsidR="00CC0413" w:rsidRPr="00B80F43" w:rsidRDefault="00CC0413">
      <w:pPr>
        <w:pStyle w:val="Zkladntext"/>
        <w:spacing w:before="3"/>
        <w:ind w:left="0" w:firstLine="0"/>
        <w:jc w:val="left"/>
        <w:rPr>
          <w:sz w:val="21"/>
          <w:lang w:val="cs-CZ"/>
        </w:rPr>
      </w:pPr>
    </w:p>
    <w:p w:rsidR="00CC0413" w:rsidRPr="00B80F43" w:rsidRDefault="004036DE">
      <w:pPr>
        <w:pStyle w:val="Nadpis2"/>
        <w:spacing w:line="226" w:lineRule="exact"/>
        <w:ind w:left="272"/>
        <w:rPr>
          <w:lang w:val="cs-CZ"/>
        </w:rPr>
      </w:pPr>
      <w:r w:rsidRPr="00B80F43">
        <w:rPr>
          <w:lang w:val="cs-CZ"/>
        </w:rPr>
        <w:t>IV.</w:t>
      </w:r>
    </w:p>
    <w:p w:rsidR="00CC0413" w:rsidRPr="00B80F43" w:rsidRDefault="004036DE">
      <w:pPr>
        <w:spacing w:line="249" w:lineRule="exact"/>
        <w:ind w:left="273" w:right="283"/>
        <w:jc w:val="center"/>
        <w:rPr>
          <w:b/>
          <w:lang w:val="cs-CZ"/>
        </w:rPr>
      </w:pPr>
      <w:r w:rsidRPr="00B80F43">
        <w:rPr>
          <w:b/>
          <w:lang w:val="cs-CZ"/>
        </w:rPr>
        <w:t>Náklady na řešení projektu</w:t>
      </w:r>
    </w:p>
    <w:p w:rsidR="00CC0413" w:rsidRPr="00B80F43" w:rsidRDefault="00CC0413">
      <w:pPr>
        <w:pStyle w:val="Zkladntext"/>
        <w:spacing w:before="1"/>
        <w:ind w:left="0" w:firstLine="0"/>
        <w:jc w:val="left"/>
        <w:rPr>
          <w:b/>
          <w:sz w:val="19"/>
          <w:lang w:val="cs-CZ"/>
        </w:rPr>
      </w:pPr>
    </w:p>
    <w:p w:rsidR="00CC0413" w:rsidRPr="00B80F43" w:rsidRDefault="004036DE">
      <w:pPr>
        <w:pStyle w:val="Odstavecseseznamem"/>
        <w:numPr>
          <w:ilvl w:val="0"/>
          <w:numId w:val="7"/>
        </w:numPr>
        <w:tabs>
          <w:tab w:val="left" w:pos="542"/>
        </w:tabs>
        <w:spacing w:before="1" w:line="235" w:lineRule="auto"/>
        <w:rPr>
          <w:sz w:val="20"/>
          <w:lang w:val="cs-CZ"/>
        </w:rPr>
      </w:pPr>
      <w:r w:rsidRPr="00B80F43">
        <w:rPr>
          <w:sz w:val="20"/>
          <w:lang w:val="cs-CZ"/>
        </w:rPr>
        <w:t>Celková výše uznaných nákladů na celou dobu řešení projektu je uvedena v návrhu projektu. Podrobné vymezení položek uznaných nákladů a jejich členění a rozdělení mezi příjemce a dalšího účastníka je stanoveno v návrhu projektu a v Rozpisu Grantových prostředků</w:t>
      </w:r>
      <w:r w:rsidRPr="00B80F43">
        <w:rPr>
          <w:spacing w:val="-7"/>
          <w:sz w:val="20"/>
          <w:lang w:val="cs-CZ"/>
        </w:rPr>
        <w:t xml:space="preserve"> </w:t>
      </w:r>
      <w:r w:rsidRPr="00B80F43">
        <w:rPr>
          <w:sz w:val="20"/>
          <w:lang w:val="cs-CZ"/>
        </w:rPr>
        <w:t>Projektu.</w:t>
      </w:r>
    </w:p>
    <w:p w:rsidR="00CC0413" w:rsidRPr="00B80F43" w:rsidRDefault="00CC0413">
      <w:pPr>
        <w:spacing w:line="235" w:lineRule="auto"/>
        <w:jc w:val="both"/>
        <w:rPr>
          <w:sz w:val="20"/>
          <w:lang w:val="cs-CZ"/>
        </w:rPr>
        <w:sectPr w:rsidR="00CC0413" w:rsidRPr="00B80F43">
          <w:pgSz w:w="11920" w:h="16860"/>
          <w:pgMar w:top="1200" w:right="1000" w:bottom="960" w:left="960" w:header="0" w:footer="763" w:gutter="0"/>
          <w:cols w:space="708"/>
        </w:sectPr>
      </w:pPr>
    </w:p>
    <w:p w:rsidR="00CC0413" w:rsidRPr="00B80F43" w:rsidRDefault="004036DE">
      <w:pPr>
        <w:pStyle w:val="Odstavecseseznamem"/>
        <w:numPr>
          <w:ilvl w:val="0"/>
          <w:numId w:val="7"/>
        </w:numPr>
        <w:tabs>
          <w:tab w:val="left" w:pos="542"/>
        </w:tabs>
        <w:spacing w:before="68"/>
        <w:rPr>
          <w:sz w:val="20"/>
          <w:lang w:val="cs-CZ"/>
        </w:rPr>
      </w:pPr>
      <w:r w:rsidRPr="00B80F43">
        <w:rPr>
          <w:sz w:val="20"/>
          <w:lang w:val="cs-CZ"/>
        </w:rPr>
        <w:lastRenderedPageBreak/>
        <w:t>Do uznaných nákladů se zahrnují způsobilé náklady definované v souladu se ZPVV v návrhu projektu, vzniklé a zaúčtované v daném kalendářním roce řešení projektu a uhrazené nejpozději v termínech stanovených zadávací dokumentací a řešitelskou smlouvou, přičemž tyto náklady musejí být skutečné, nezbytně nutné a přímo související s plněním cílů a parametrů projektu stanovených pro daný kalendářní rok. Uznány mohou být náklady vzniklé ode dne, který byl stanoven jako začátek řešení projektu. Pokud dojde k nabytí účinnosti této smlouvy ke dni pozdějšímu, bude na náklady vynaložené na řešení projektu mezi</w:t>
      </w:r>
      <w:r w:rsidRPr="00B80F43">
        <w:rPr>
          <w:spacing w:val="-3"/>
          <w:sz w:val="20"/>
          <w:lang w:val="cs-CZ"/>
        </w:rPr>
        <w:t xml:space="preserve"> </w:t>
      </w:r>
      <w:r w:rsidRPr="00B80F43">
        <w:rPr>
          <w:sz w:val="20"/>
          <w:lang w:val="cs-CZ"/>
        </w:rPr>
        <w:t>těmito</w:t>
      </w:r>
      <w:r w:rsidRPr="00B80F43">
        <w:rPr>
          <w:spacing w:val="-3"/>
          <w:sz w:val="20"/>
          <w:lang w:val="cs-CZ"/>
        </w:rPr>
        <w:t xml:space="preserve"> </w:t>
      </w:r>
      <w:r w:rsidRPr="00B80F43">
        <w:rPr>
          <w:sz w:val="20"/>
          <w:lang w:val="cs-CZ"/>
        </w:rPr>
        <w:t>dny</w:t>
      </w:r>
      <w:r w:rsidRPr="00B80F43">
        <w:rPr>
          <w:spacing w:val="-3"/>
          <w:sz w:val="20"/>
          <w:lang w:val="cs-CZ"/>
        </w:rPr>
        <w:t xml:space="preserve"> </w:t>
      </w:r>
      <w:r w:rsidRPr="00B80F43">
        <w:rPr>
          <w:sz w:val="20"/>
          <w:lang w:val="cs-CZ"/>
        </w:rPr>
        <w:t>pohlíženo,</w:t>
      </w:r>
      <w:r w:rsidRPr="00B80F43">
        <w:rPr>
          <w:spacing w:val="-2"/>
          <w:sz w:val="20"/>
          <w:lang w:val="cs-CZ"/>
        </w:rPr>
        <w:t xml:space="preserve"> </w:t>
      </w:r>
      <w:r w:rsidRPr="00B80F43">
        <w:rPr>
          <w:sz w:val="20"/>
          <w:lang w:val="cs-CZ"/>
        </w:rPr>
        <w:t>jako</w:t>
      </w:r>
      <w:r w:rsidRPr="00B80F43">
        <w:rPr>
          <w:spacing w:val="-3"/>
          <w:sz w:val="20"/>
          <w:lang w:val="cs-CZ"/>
        </w:rPr>
        <w:t xml:space="preserve"> </w:t>
      </w:r>
      <w:r w:rsidRPr="00B80F43">
        <w:rPr>
          <w:sz w:val="20"/>
          <w:lang w:val="cs-CZ"/>
        </w:rPr>
        <w:t>by</w:t>
      </w:r>
      <w:r w:rsidRPr="00B80F43">
        <w:rPr>
          <w:spacing w:val="-3"/>
          <w:sz w:val="20"/>
          <w:lang w:val="cs-CZ"/>
        </w:rPr>
        <w:t xml:space="preserve"> </w:t>
      </w:r>
      <w:r w:rsidRPr="00B80F43">
        <w:rPr>
          <w:sz w:val="20"/>
          <w:lang w:val="cs-CZ"/>
        </w:rPr>
        <w:t>se</w:t>
      </w:r>
      <w:r w:rsidRPr="00B80F43">
        <w:rPr>
          <w:spacing w:val="-3"/>
          <w:sz w:val="20"/>
          <w:lang w:val="cs-CZ"/>
        </w:rPr>
        <w:t xml:space="preserve"> </w:t>
      </w:r>
      <w:r w:rsidRPr="00B80F43">
        <w:rPr>
          <w:sz w:val="20"/>
          <w:lang w:val="cs-CZ"/>
        </w:rPr>
        <w:t>jednalo</w:t>
      </w:r>
      <w:r w:rsidRPr="00B80F43">
        <w:rPr>
          <w:spacing w:val="-2"/>
          <w:sz w:val="20"/>
          <w:lang w:val="cs-CZ"/>
        </w:rPr>
        <w:t xml:space="preserve"> </w:t>
      </w:r>
      <w:r w:rsidRPr="00B80F43">
        <w:rPr>
          <w:sz w:val="20"/>
          <w:lang w:val="cs-CZ"/>
        </w:rPr>
        <w:t>o</w:t>
      </w:r>
      <w:r w:rsidRPr="00B80F43">
        <w:rPr>
          <w:spacing w:val="-3"/>
          <w:sz w:val="20"/>
          <w:lang w:val="cs-CZ"/>
        </w:rPr>
        <w:t xml:space="preserve"> </w:t>
      </w:r>
      <w:r w:rsidRPr="00B80F43">
        <w:rPr>
          <w:sz w:val="20"/>
          <w:lang w:val="cs-CZ"/>
        </w:rPr>
        <w:t>náklady</w:t>
      </w:r>
      <w:r w:rsidRPr="00B80F43">
        <w:rPr>
          <w:spacing w:val="-3"/>
          <w:sz w:val="20"/>
          <w:lang w:val="cs-CZ"/>
        </w:rPr>
        <w:t xml:space="preserve"> </w:t>
      </w:r>
      <w:r w:rsidRPr="00B80F43">
        <w:rPr>
          <w:sz w:val="20"/>
          <w:lang w:val="cs-CZ"/>
        </w:rPr>
        <w:t>uskutečněné</w:t>
      </w:r>
      <w:r w:rsidRPr="00B80F43">
        <w:rPr>
          <w:spacing w:val="-3"/>
          <w:sz w:val="20"/>
          <w:lang w:val="cs-CZ"/>
        </w:rPr>
        <w:t xml:space="preserve"> </w:t>
      </w:r>
      <w:r w:rsidRPr="00B80F43">
        <w:rPr>
          <w:sz w:val="20"/>
          <w:lang w:val="cs-CZ"/>
        </w:rPr>
        <w:t>po</w:t>
      </w:r>
      <w:r w:rsidRPr="00B80F43">
        <w:rPr>
          <w:spacing w:val="-2"/>
          <w:sz w:val="20"/>
          <w:lang w:val="cs-CZ"/>
        </w:rPr>
        <w:t xml:space="preserve"> </w:t>
      </w:r>
      <w:r w:rsidRPr="00B80F43">
        <w:rPr>
          <w:sz w:val="20"/>
          <w:lang w:val="cs-CZ"/>
        </w:rPr>
        <w:t>nabytí</w:t>
      </w:r>
      <w:r w:rsidRPr="00B80F43">
        <w:rPr>
          <w:spacing w:val="-3"/>
          <w:sz w:val="20"/>
          <w:lang w:val="cs-CZ"/>
        </w:rPr>
        <w:t xml:space="preserve"> </w:t>
      </w:r>
      <w:r w:rsidRPr="00B80F43">
        <w:rPr>
          <w:sz w:val="20"/>
          <w:lang w:val="cs-CZ"/>
        </w:rPr>
        <w:t>účinnosti</w:t>
      </w:r>
      <w:r w:rsidRPr="00B80F43">
        <w:rPr>
          <w:spacing w:val="-3"/>
          <w:sz w:val="20"/>
          <w:lang w:val="cs-CZ"/>
        </w:rPr>
        <w:t xml:space="preserve"> </w:t>
      </w:r>
      <w:r w:rsidRPr="00B80F43">
        <w:rPr>
          <w:sz w:val="20"/>
          <w:lang w:val="cs-CZ"/>
        </w:rPr>
        <w:t>této</w:t>
      </w:r>
      <w:r w:rsidRPr="00B80F43">
        <w:rPr>
          <w:spacing w:val="-3"/>
          <w:sz w:val="20"/>
          <w:lang w:val="cs-CZ"/>
        </w:rPr>
        <w:t xml:space="preserve"> </w:t>
      </w:r>
      <w:r w:rsidRPr="00B80F43">
        <w:rPr>
          <w:sz w:val="20"/>
          <w:lang w:val="cs-CZ"/>
        </w:rPr>
        <w:t>smlouvy.</w:t>
      </w:r>
    </w:p>
    <w:p w:rsidR="00CC0413" w:rsidRPr="00B80F43" w:rsidRDefault="004036DE">
      <w:pPr>
        <w:pStyle w:val="Odstavecseseznamem"/>
        <w:numPr>
          <w:ilvl w:val="0"/>
          <w:numId w:val="7"/>
        </w:numPr>
        <w:tabs>
          <w:tab w:val="left" w:pos="542"/>
        </w:tabs>
        <w:spacing w:before="76" w:line="235" w:lineRule="auto"/>
        <w:ind w:right="119"/>
        <w:rPr>
          <w:sz w:val="20"/>
          <w:lang w:val="cs-CZ"/>
        </w:rPr>
      </w:pPr>
      <w:r w:rsidRPr="00B80F43">
        <w:rPr>
          <w:sz w:val="20"/>
          <w:lang w:val="cs-CZ"/>
        </w:rPr>
        <w:t>Účetní doklady, kterými smluvní strany prokazují čerpání účelové podpory, musí splňovat náležitosti dané zákonem o účetnictví a zadávací dokumentací a musí být označeny číslem oddělené evidence účelové podpory příslušného</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0"/>
          <w:numId w:val="7"/>
        </w:numPr>
        <w:tabs>
          <w:tab w:val="left" w:pos="542"/>
        </w:tabs>
        <w:spacing w:before="72" w:line="237" w:lineRule="auto"/>
        <w:ind w:right="120"/>
        <w:rPr>
          <w:sz w:val="20"/>
          <w:lang w:val="cs-CZ"/>
        </w:rPr>
      </w:pPr>
      <w:r w:rsidRPr="00B80F43">
        <w:rPr>
          <w:sz w:val="20"/>
          <w:lang w:val="cs-CZ"/>
        </w:rPr>
        <w:t>Účelovou podporu mohou příjemce a další účastník projektu použít výhradně způsobem a za podmínek, které jsou v souladu s pravidly poskytnutí podpory stanovenými zadávací dokumentací a řešitelskou smlouvou, zejména pak  využívat  podporu  na  úhradu  nebo  pokrytí  způsobilých  nákladů,  v  souladu s rozpočtem projektu a postupovat v souladu se zásadami efektivnosti, účelnosti a hospodárnosti a dále v souladu s § 8 odst. 4 ZPVV a podle zákona č. 134/2016 Sb., o zadávání veřejných zakázek, ve znění pozdějších</w:t>
      </w:r>
      <w:r w:rsidRPr="00B80F43">
        <w:rPr>
          <w:spacing w:val="-1"/>
          <w:sz w:val="20"/>
          <w:lang w:val="cs-CZ"/>
        </w:rPr>
        <w:t xml:space="preserve"> </w:t>
      </w:r>
      <w:r w:rsidRPr="00B80F43">
        <w:rPr>
          <w:sz w:val="20"/>
          <w:lang w:val="cs-CZ"/>
        </w:rPr>
        <w:t>předpisů.</w:t>
      </w:r>
    </w:p>
    <w:p w:rsidR="00CC0413" w:rsidRPr="00B80F43" w:rsidRDefault="004036DE">
      <w:pPr>
        <w:pStyle w:val="Odstavecseseznamem"/>
        <w:numPr>
          <w:ilvl w:val="0"/>
          <w:numId w:val="7"/>
        </w:numPr>
        <w:tabs>
          <w:tab w:val="left" w:pos="542"/>
        </w:tabs>
        <w:spacing w:before="73"/>
        <w:ind w:right="121"/>
        <w:rPr>
          <w:sz w:val="20"/>
          <w:lang w:val="cs-CZ"/>
        </w:rPr>
      </w:pPr>
      <w:r w:rsidRPr="00B80F43">
        <w:rPr>
          <w:sz w:val="20"/>
          <w:lang w:val="cs-CZ"/>
        </w:rPr>
        <w:t>Nastane-li podstatná změna okolností týkajících se řešení projektu na straně dalšího účastníka, kterou další účastník nemohl předvídat, ani ji nezpůsobil, je další účastník povinen příjemce o této změně neprodleně informovat tak, aby příjemce mohl požádat poskytovatele o změnu struktury nebo výše uznaných</w:t>
      </w:r>
      <w:r w:rsidRPr="00B80F43">
        <w:rPr>
          <w:spacing w:val="-4"/>
          <w:sz w:val="20"/>
          <w:lang w:val="cs-CZ"/>
        </w:rPr>
        <w:t xml:space="preserve"> </w:t>
      </w:r>
      <w:r w:rsidRPr="00B80F43">
        <w:rPr>
          <w:sz w:val="20"/>
          <w:lang w:val="cs-CZ"/>
        </w:rPr>
        <w:t>nákladů</w:t>
      </w:r>
      <w:r w:rsidRPr="00B80F43">
        <w:rPr>
          <w:spacing w:val="-3"/>
          <w:sz w:val="20"/>
          <w:lang w:val="cs-CZ"/>
        </w:rPr>
        <w:t xml:space="preserve"> </w:t>
      </w:r>
      <w:r w:rsidRPr="00B80F43">
        <w:rPr>
          <w:sz w:val="20"/>
          <w:lang w:val="cs-CZ"/>
        </w:rPr>
        <w:t>do</w:t>
      </w:r>
      <w:r w:rsidRPr="00B80F43">
        <w:rPr>
          <w:spacing w:val="-3"/>
          <w:sz w:val="20"/>
          <w:lang w:val="cs-CZ"/>
        </w:rPr>
        <w:t xml:space="preserve"> </w:t>
      </w:r>
      <w:r w:rsidRPr="00B80F43">
        <w:rPr>
          <w:sz w:val="20"/>
          <w:lang w:val="cs-CZ"/>
        </w:rPr>
        <w:t>7</w:t>
      </w:r>
      <w:r w:rsidRPr="00B80F43">
        <w:rPr>
          <w:spacing w:val="-3"/>
          <w:sz w:val="20"/>
          <w:lang w:val="cs-CZ"/>
        </w:rPr>
        <w:t xml:space="preserve"> </w:t>
      </w:r>
      <w:r w:rsidRPr="00B80F43">
        <w:rPr>
          <w:sz w:val="20"/>
          <w:lang w:val="cs-CZ"/>
        </w:rPr>
        <w:t>kalendářních</w:t>
      </w:r>
      <w:r w:rsidRPr="00B80F43">
        <w:rPr>
          <w:spacing w:val="-3"/>
          <w:sz w:val="20"/>
          <w:lang w:val="cs-CZ"/>
        </w:rPr>
        <w:t xml:space="preserve"> </w:t>
      </w:r>
      <w:r w:rsidRPr="00B80F43">
        <w:rPr>
          <w:sz w:val="20"/>
          <w:lang w:val="cs-CZ"/>
        </w:rPr>
        <w:t>dnů</w:t>
      </w:r>
      <w:r w:rsidRPr="00B80F43">
        <w:rPr>
          <w:spacing w:val="-4"/>
          <w:sz w:val="20"/>
          <w:lang w:val="cs-CZ"/>
        </w:rPr>
        <w:t xml:space="preserve"> </w:t>
      </w:r>
      <w:r w:rsidRPr="00B80F43">
        <w:rPr>
          <w:sz w:val="20"/>
          <w:lang w:val="cs-CZ"/>
        </w:rPr>
        <w:t>ode</w:t>
      </w:r>
      <w:r w:rsidRPr="00B80F43">
        <w:rPr>
          <w:spacing w:val="-3"/>
          <w:sz w:val="20"/>
          <w:lang w:val="cs-CZ"/>
        </w:rPr>
        <w:t xml:space="preserve"> </w:t>
      </w:r>
      <w:r w:rsidRPr="00B80F43">
        <w:rPr>
          <w:sz w:val="20"/>
          <w:lang w:val="cs-CZ"/>
        </w:rPr>
        <w:t>dne,</w:t>
      </w:r>
      <w:r w:rsidRPr="00B80F43">
        <w:rPr>
          <w:spacing w:val="-3"/>
          <w:sz w:val="20"/>
          <w:lang w:val="cs-CZ"/>
        </w:rPr>
        <w:t xml:space="preserve"> </w:t>
      </w:r>
      <w:r w:rsidRPr="00B80F43">
        <w:rPr>
          <w:sz w:val="20"/>
          <w:lang w:val="cs-CZ"/>
        </w:rPr>
        <w:t>kdy</w:t>
      </w:r>
      <w:r w:rsidRPr="00B80F43">
        <w:rPr>
          <w:spacing w:val="-3"/>
          <w:sz w:val="20"/>
          <w:lang w:val="cs-CZ"/>
        </w:rPr>
        <w:t xml:space="preserve"> </w:t>
      </w:r>
      <w:r w:rsidRPr="00B80F43">
        <w:rPr>
          <w:sz w:val="20"/>
          <w:lang w:val="cs-CZ"/>
        </w:rPr>
        <w:t>se</w:t>
      </w:r>
      <w:r w:rsidRPr="00B80F43">
        <w:rPr>
          <w:spacing w:val="-3"/>
          <w:sz w:val="20"/>
          <w:lang w:val="cs-CZ"/>
        </w:rPr>
        <w:t xml:space="preserve"> </w:t>
      </w:r>
      <w:r w:rsidRPr="00B80F43">
        <w:rPr>
          <w:sz w:val="20"/>
          <w:lang w:val="cs-CZ"/>
        </w:rPr>
        <w:t>o</w:t>
      </w:r>
      <w:r w:rsidRPr="00B80F43">
        <w:rPr>
          <w:spacing w:val="-3"/>
          <w:sz w:val="20"/>
          <w:lang w:val="cs-CZ"/>
        </w:rPr>
        <w:t xml:space="preserve"> </w:t>
      </w:r>
      <w:r w:rsidRPr="00B80F43">
        <w:rPr>
          <w:sz w:val="20"/>
          <w:lang w:val="cs-CZ"/>
        </w:rPr>
        <w:t>takové</w:t>
      </w:r>
      <w:r w:rsidRPr="00B80F43">
        <w:rPr>
          <w:spacing w:val="-4"/>
          <w:sz w:val="20"/>
          <w:lang w:val="cs-CZ"/>
        </w:rPr>
        <w:t xml:space="preserve"> </w:t>
      </w:r>
      <w:r w:rsidRPr="00B80F43">
        <w:rPr>
          <w:sz w:val="20"/>
          <w:lang w:val="cs-CZ"/>
        </w:rPr>
        <w:t>skutečnosti</w:t>
      </w:r>
      <w:r w:rsidRPr="00B80F43">
        <w:rPr>
          <w:spacing w:val="-3"/>
          <w:sz w:val="20"/>
          <w:lang w:val="cs-CZ"/>
        </w:rPr>
        <w:t xml:space="preserve"> </w:t>
      </w:r>
      <w:r w:rsidRPr="00B80F43">
        <w:rPr>
          <w:sz w:val="20"/>
          <w:lang w:val="cs-CZ"/>
        </w:rPr>
        <w:t>další</w:t>
      </w:r>
      <w:r w:rsidRPr="00B80F43">
        <w:rPr>
          <w:spacing w:val="-3"/>
          <w:sz w:val="20"/>
          <w:lang w:val="cs-CZ"/>
        </w:rPr>
        <w:t xml:space="preserve"> </w:t>
      </w:r>
      <w:r w:rsidRPr="00B80F43">
        <w:rPr>
          <w:sz w:val="20"/>
          <w:lang w:val="cs-CZ"/>
        </w:rPr>
        <w:t>účastník</w:t>
      </w:r>
      <w:r w:rsidRPr="00B80F43">
        <w:rPr>
          <w:spacing w:val="-3"/>
          <w:sz w:val="20"/>
          <w:lang w:val="cs-CZ"/>
        </w:rPr>
        <w:t xml:space="preserve"> </w:t>
      </w:r>
      <w:r w:rsidRPr="00B80F43">
        <w:rPr>
          <w:sz w:val="20"/>
          <w:lang w:val="cs-CZ"/>
        </w:rPr>
        <w:t>dozvěděl.</w:t>
      </w:r>
    </w:p>
    <w:p w:rsidR="00CC0413" w:rsidRPr="00B80F43" w:rsidRDefault="00CC0413">
      <w:pPr>
        <w:pStyle w:val="Zkladntext"/>
        <w:ind w:left="0" w:firstLine="0"/>
        <w:jc w:val="left"/>
        <w:rPr>
          <w:sz w:val="22"/>
          <w:lang w:val="cs-CZ"/>
        </w:rPr>
      </w:pPr>
    </w:p>
    <w:p w:rsidR="00CC0413" w:rsidRPr="00B80F43" w:rsidRDefault="00CC0413">
      <w:pPr>
        <w:pStyle w:val="Zkladntext"/>
        <w:spacing w:before="1"/>
        <w:ind w:left="0" w:firstLine="0"/>
        <w:jc w:val="left"/>
        <w:rPr>
          <w:sz w:val="22"/>
          <w:lang w:val="cs-CZ"/>
        </w:rPr>
      </w:pPr>
    </w:p>
    <w:p w:rsidR="00CC0413" w:rsidRPr="00B80F43" w:rsidRDefault="004036DE">
      <w:pPr>
        <w:pStyle w:val="Nadpis2"/>
        <w:ind w:right="282"/>
        <w:rPr>
          <w:lang w:val="cs-CZ"/>
        </w:rPr>
      </w:pPr>
      <w:r w:rsidRPr="00B80F43">
        <w:rPr>
          <w:lang w:val="cs-CZ"/>
        </w:rPr>
        <w:t>V.</w:t>
      </w:r>
    </w:p>
    <w:p w:rsidR="00CC0413" w:rsidRPr="00B80F43" w:rsidRDefault="004036DE">
      <w:pPr>
        <w:spacing w:before="6"/>
        <w:ind w:left="273" w:right="271"/>
        <w:jc w:val="center"/>
        <w:rPr>
          <w:b/>
          <w:lang w:val="cs-CZ"/>
        </w:rPr>
      </w:pPr>
      <w:r w:rsidRPr="00B80F43">
        <w:rPr>
          <w:b/>
          <w:lang w:val="cs-CZ"/>
        </w:rPr>
        <w:t>Závazky smluvních stran</w:t>
      </w:r>
    </w:p>
    <w:p w:rsidR="00CC0413" w:rsidRPr="00B80F43" w:rsidRDefault="004036DE">
      <w:pPr>
        <w:pStyle w:val="Odstavecseseznamem"/>
        <w:numPr>
          <w:ilvl w:val="0"/>
          <w:numId w:val="6"/>
        </w:numPr>
        <w:tabs>
          <w:tab w:val="left" w:pos="542"/>
        </w:tabs>
        <w:spacing w:before="201" w:line="242" w:lineRule="auto"/>
        <w:ind w:right="120"/>
        <w:rPr>
          <w:sz w:val="20"/>
          <w:lang w:val="cs-CZ"/>
        </w:rPr>
      </w:pPr>
      <w:r w:rsidRPr="00B80F43">
        <w:rPr>
          <w:sz w:val="20"/>
          <w:lang w:val="cs-CZ"/>
        </w:rPr>
        <w:t>Smluvní strany jsou povinny navzájem se pravidelně informovat o průběhu řešení projektu a neprodleně o všech skutečnostech, které jsou pro řešení projektu podstatné. Za podstatné skutečnosti se pro účely tohoto odstavce považují skutečnosti, které nejsou běžnými (každodenními) činnostmi, o kterých druhá smluvní strana s ohledem na povahu řešení projektu předpokládá, že je příslušná smluvní strana provádí.   Podstatnými    skutečnostmi   se   rozumí   také   komunikace   s poskytovatelem,   zejména    o předpokládaných kontrolách či hodnocení řešení</w:t>
      </w:r>
      <w:r w:rsidRPr="00B80F43">
        <w:rPr>
          <w:spacing w:val="-3"/>
          <w:sz w:val="20"/>
          <w:lang w:val="cs-CZ"/>
        </w:rPr>
        <w:t xml:space="preserve"> </w:t>
      </w:r>
      <w:r w:rsidRPr="00B80F43">
        <w:rPr>
          <w:sz w:val="20"/>
          <w:lang w:val="cs-CZ"/>
        </w:rPr>
        <w:t>projektu.</w:t>
      </w:r>
    </w:p>
    <w:p w:rsidR="00CC0413" w:rsidRPr="00B80F43" w:rsidRDefault="004036DE">
      <w:pPr>
        <w:pStyle w:val="Odstavecseseznamem"/>
        <w:numPr>
          <w:ilvl w:val="0"/>
          <w:numId w:val="6"/>
        </w:numPr>
        <w:tabs>
          <w:tab w:val="left" w:pos="542"/>
        </w:tabs>
        <w:spacing w:before="48"/>
        <w:rPr>
          <w:sz w:val="20"/>
          <w:lang w:val="cs-CZ"/>
        </w:rPr>
      </w:pPr>
      <w:r w:rsidRPr="00B80F43">
        <w:rPr>
          <w:sz w:val="20"/>
          <w:lang w:val="cs-CZ"/>
        </w:rPr>
        <w:t xml:space="preserve">Smluvní strany jsou povinny vzájemně si oznamovat veškeré změny týkající se okruhu jejich zaměstnanců podílejících se na řešení projektu (zejména pokud v důsledku takové změny některá smluvní strana přestane splňovat podmínky kvalifikace), dále změny veškerých skutečností uvedených ve schváleném návrhu  projektu  a  jakékoli další změny a skutečnosti, které by mohly mít vliv na řešení a cíle projektu nebo vyvolat změnu údajů zveřejňovaných v Informačním systému výzkumu, vývoje a inovací (dále jen „IS </w:t>
      </w:r>
      <w:proofErr w:type="spellStart"/>
      <w:r w:rsidRPr="00B80F43">
        <w:rPr>
          <w:sz w:val="20"/>
          <w:lang w:val="cs-CZ"/>
        </w:rPr>
        <w:t>VaVaI</w:t>
      </w:r>
      <w:proofErr w:type="spellEnd"/>
      <w:r w:rsidRPr="00B80F43">
        <w:rPr>
          <w:sz w:val="20"/>
          <w:lang w:val="cs-CZ"/>
        </w:rPr>
        <w:t>“). Smluvní strany se rovněž budou informovat o jakékoli skutečnosti, která má nebo by mohla mít vliv na splnění povinností sjednaných v řešitelské smlouvě, tak aby příjemce mohl     o této změně informovat poskytovatele do 7 kalendářních dnů ode dne, kdy se o takové skutečnosti dozvěděli.</w:t>
      </w:r>
    </w:p>
    <w:p w:rsidR="00CC0413" w:rsidRPr="00B80F43" w:rsidRDefault="004036DE">
      <w:pPr>
        <w:pStyle w:val="Odstavecseseznamem"/>
        <w:numPr>
          <w:ilvl w:val="0"/>
          <w:numId w:val="6"/>
        </w:numPr>
        <w:tabs>
          <w:tab w:val="left" w:pos="542"/>
        </w:tabs>
        <w:spacing w:before="62" w:line="242" w:lineRule="auto"/>
        <w:ind w:right="119"/>
        <w:rPr>
          <w:sz w:val="20"/>
          <w:lang w:val="cs-CZ"/>
        </w:rPr>
      </w:pPr>
      <w:r w:rsidRPr="00B80F43">
        <w:rPr>
          <w:sz w:val="20"/>
          <w:lang w:val="cs-CZ"/>
        </w:rPr>
        <w:t xml:space="preserve">Smluvní strany se zavazují důsledně dodržovat pravidla poskytnutí účelové podpory, tj. pravidla veřejné podpory (GBER, Rámec a další relevantní předpisy), řešitelskou smlouvu, zadávací dokumentaci, jakož i související </w:t>
      </w:r>
      <w:r w:rsidR="009B71C3">
        <w:rPr>
          <w:sz w:val="20"/>
          <w:lang w:val="cs-CZ"/>
        </w:rPr>
        <w:t>metodické pokyny</w:t>
      </w:r>
      <w:r w:rsidRPr="00B80F43">
        <w:rPr>
          <w:spacing w:val="-1"/>
          <w:sz w:val="20"/>
          <w:lang w:val="cs-CZ"/>
        </w:rPr>
        <w:t xml:space="preserve"> </w:t>
      </w:r>
      <w:r w:rsidRPr="00B80F43">
        <w:rPr>
          <w:sz w:val="20"/>
          <w:lang w:val="cs-CZ"/>
        </w:rPr>
        <w:t>poskytovatele.</w:t>
      </w:r>
    </w:p>
    <w:p w:rsidR="00CC0413" w:rsidRPr="00B80F43" w:rsidRDefault="004036DE">
      <w:pPr>
        <w:pStyle w:val="Odstavecseseznamem"/>
        <w:numPr>
          <w:ilvl w:val="0"/>
          <w:numId w:val="6"/>
        </w:numPr>
        <w:tabs>
          <w:tab w:val="left" w:pos="542"/>
        </w:tabs>
        <w:spacing w:line="242" w:lineRule="auto"/>
        <w:rPr>
          <w:sz w:val="20"/>
          <w:lang w:val="cs-CZ"/>
        </w:rPr>
      </w:pPr>
      <w:r w:rsidRPr="00B80F43">
        <w:rPr>
          <w:sz w:val="20"/>
          <w:lang w:val="cs-CZ"/>
        </w:rPr>
        <w:t>Další účastník se zavazuje při řešení projektu dodržovat veškeré povinnosti příjemce, jakož i povinnosti dalšího účastníka, které vyplývají z řešitelské smlouvy a ze zadávací dokumentace, s výjimkou ustanovení, z jejichž podstaty vyplývá, že se na dalšího účastníka nemohou vztahovat. Zejména se další účastník zavazuje dodržovat povinnosti podle Přílohy 4, čl. 3, čl. 4 a čl. 5 zadávací dokumentace, a to jak vůči poskytovateli, tak vůči</w:t>
      </w:r>
      <w:r w:rsidRPr="00B80F43">
        <w:rPr>
          <w:spacing w:val="-1"/>
          <w:sz w:val="20"/>
          <w:lang w:val="cs-CZ"/>
        </w:rPr>
        <w:t xml:space="preserve"> </w:t>
      </w:r>
      <w:r w:rsidRPr="00B80F43">
        <w:rPr>
          <w:sz w:val="20"/>
          <w:lang w:val="cs-CZ"/>
        </w:rPr>
        <w:t>příjemci.</w:t>
      </w:r>
    </w:p>
    <w:p w:rsidR="00CC0413" w:rsidRPr="00B80F43" w:rsidRDefault="004036DE">
      <w:pPr>
        <w:pStyle w:val="Odstavecseseznamem"/>
        <w:numPr>
          <w:ilvl w:val="0"/>
          <w:numId w:val="6"/>
        </w:numPr>
        <w:tabs>
          <w:tab w:val="left" w:pos="542"/>
        </w:tabs>
        <w:ind w:right="121"/>
        <w:rPr>
          <w:sz w:val="20"/>
          <w:lang w:val="cs-CZ"/>
        </w:rPr>
      </w:pPr>
      <w:r w:rsidRPr="00B80F43">
        <w:rPr>
          <w:sz w:val="20"/>
          <w:lang w:val="cs-CZ"/>
        </w:rPr>
        <w:t>Smluvní strany se v souladu s § 13 ZPVV zavazují umožnit poskytovateli výkon kontroly a poskytnout poskytovateli součinnost v případě kontroly plnění cílů projektu včetně kontroly čerpání a využívání podpory a účelnosti uznaných nákladů projektu podle řešitelské smlouvy, a to včetně finanční kontroly podle zákona č. 320/2001 Sb., o finanční kontrole ve veřejné správě a o změně některých zákonů (zákon o</w:t>
      </w:r>
      <w:r w:rsidRPr="00B80F43">
        <w:rPr>
          <w:spacing w:val="-4"/>
          <w:sz w:val="20"/>
          <w:lang w:val="cs-CZ"/>
        </w:rPr>
        <w:t xml:space="preserve"> </w:t>
      </w:r>
      <w:r w:rsidRPr="00B80F43">
        <w:rPr>
          <w:sz w:val="20"/>
          <w:lang w:val="cs-CZ"/>
        </w:rPr>
        <w:t>finanční</w:t>
      </w:r>
      <w:r w:rsidRPr="00B80F43">
        <w:rPr>
          <w:spacing w:val="-4"/>
          <w:sz w:val="20"/>
          <w:lang w:val="cs-CZ"/>
        </w:rPr>
        <w:t xml:space="preserve"> </w:t>
      </w:r>
      <w:r w:rsidRPr="00B80F43">
        <w:rPr>
          <w:sz w:val="20"/>
          <w:lang w:val="cs-CZ"/>
        </w:rPr>
        <w:t>kontrole),</w:t>
      </w:r>
      <w:r w:rsidRPr="00B80F43">
        <w:rPr>
          <w:spacing w:val="-4"/>
          <w:sz w:val="20"/>
          <w:lang w:val="cs-CZ"/>
        </w:rPr>
        <w:t xml:space="preserve"> </w:t>
      </w:r>
      <w:r w:rsidRPr="00B80F43">
        <w:rPr>
          <w:sz w:val="20"/>
          <w:lang w:val="cs-CZ"/>
        </w:rPr>
        <w:t>ve</w:t>
      </w:r>
      <w:r w:rsidRPr="00B80F43">
        <w:rPr>
          <w:spacing w:val="-4"/>
          <w:sz w:val="20"/>
          <w:lang w:val="cs-CZ"/>
        </w:rPr>
        <w:t xml:space="preserve"> </w:t>
      </w:r>
      <w:r w:rsidRPr="00B80F43">
        <w:rPr>
          <w:sz w:val="20"/>
          <w:lang w:val="cs-CZ"/>
        </w:rPr>
        <w:t>znění</w:t>
      </w:r>
      <w:r w:rsidRPr="00B80F43">
        <w:rPr>
          <w:spacing w:val="-4"/>
          <w:sz w:val="20"/>
          <w:lang w:val="cs-CZ"/>
        </w:rPr>
        <w:t xml:space="preserve"> </w:t>
      </w:r>
      <w:r w:rsidRPr="00B80F43">
        <w:rPr>
          <w:sz w:val="20"/>
          <w:lang w:val="cs-CZ"/>
        </w:rPr>
        <w:t>pozdějších</w:t>
      </w:r>
      <w:r w:rsidRPr="00B80F43">
        <w:rPr>
          <w:spacing w:val="-4"/>
          <w:sz w:val="20"/>
          <w:lang w:val="cs-CZ"/>
        </w:rPr>
        <w:t xml:space="preserve"> </w:t>
      </w:r>
      <w:r w:rsidRPr="00B80F43">
        <w:rPr>
          <w:sz w:val="20"/>
          <w:lang w:val="cs-CZ"/>
        </w:rPr>
        <w:t>předpisů,</w:t>
      </w:r>
      <w:r w:rsidRPr="00B80F43">
        <w:rPr>
          <w:spacing w:val="-4"/>
          <w:sz w:val="20"/>
          <w:lang w:val="cs-CZ"/>
        </w:rPr>
        <w:t xml:space="preserve"> </w:t>
      </w:r>
      <w:r w:rsidRPr="00B80F43">
        <w:rPr>
          <w:sz w:val="20"/>
          <w:lang w:val="cs-CZ"/>
        </w:rPr>
        <w:t>a</w:t>
      </w:r>
      <w:r w:rsidRPr="00B80F43">
        <w:rPr>
          <w:spacing w:val="-4"/>
          <w:sz w:val="20"/>
          <w:lang w:val="cs-CZ"/>
        </w:rPr>
        <w:t xml:space="preserve"> </w:t>
      </w:r>
      <w:r w:rsidRPr="00B80F43">
        <w:rPr>
          <w:sz w:val="20"/>
          <w:lang w:val="cs-CZ"/>
        </w:rPr>
        <w:t>podle</w:t>
      </w:r>
      <w:r w:rsidRPr="00B80F43">
        <w:rPr>
          <w:spacing w:val="-3"/>
          <w:sz w:val="20"/>
          <w:lang w:val="cs-CZ"/>
        </w:rPr>
        <w:t xml:space="preserve"> </w:t>
      </w:r>
      <w:r w:rsidRPr="00B80F43">
        <w:rPr>
          <w:sz w:val="20"/>
          <w:lang w:val="cs-CZ"/>
        </w:rPr>
        <w:t>příslušných</w:t>
      </w:r>
      <w:r w:rsidRPr="00B80F43">
        <w:rPr>
          <w:spacing w:val="-4"/>
          <w:sz w:val="20"/>
          <w:lang w:val="cs-CZ"/>
        </w:rPr>
        <w:t xml:space="preserve"> </w:t>
      </w:r>
      <w:r w:rsidR="009B71C3">
        <w:rPr>
          <w:sz w:val="20"/>
          <w:lang w:val="cs-CZ"/>
        </w:rPr>
        <w:t>metodických pokynů</w:t>
      </w:r>
      <w:r w:rsidRPr="00B80F43">
        <w:rPr>
          <w:spacing w:val="-4"/>
          <w:sz w:val="20"/>
          <w:lang w:val="cs-CZ"/>
        </w:rPr>
        <w:t xml:space="preserve"> </w:t>
      </w:r>
      <w:r w:rsidRPr="00B80F43">
        <w:rPr>
          <w:sz w:val="20"/>
          <w:lang w:val="cs-CZ"/>
        </w:rPr>
        <w:t>poskytovatele.</w:t>
      </w:r>
    </w:p>
    <w:p w:rsidR="00CC0413" w:rsidRPr="00B80F43" w:rsidRDefault="004036DE">
      <w:pPr>
        <w:pStyle w:val="Odstavecseseznamem"/>
        <w:numPr>
          <w:ilvl w:val="0"/>
          <w:numId w:val="6"/>
        </w:numPr>
        <w:tabs>
          <w:tab w:val="left" w:pos="542"/>
        </w:tabs>
        <w:spacing w:before="70" w:line="235" w:lineRule="auto"/>
        <w:ind w:right="123"/>
        <w:rPr>
          <w:sz w:val="20"/>
          <w:lang w:val="cs-CZ"/>
        </w:rPr>
      </w:pPr>
      <w:r w:rsidRPr="00B80F43">
        <w:rPr>
          <w:sz w:val="20"/>
          <w:lang w:val="cs-CZ"/>
        </w:rPr>
        <w:t>Další účastník se zavazuje umožnit výkon kontroly plnění jeho povinností v rozsahu a způsobem vyplývajícím z řešitelské smlouvy, ze zadávací dokumentace stejně jako z ustanovení této smlouvy a obecně závazných právních předpisů, a to jak příjemci, tak</w:t>
      </w:r>
      <w:r w:rsidRPr="00B80F43">
        <w:rPr>
          <w:spacing w:val="-6"/>
          <w:sz w:val="20"/>
          <w:lang w:val="cs-CZ"/>
        </w:rPr>
        <w:t xml:space="preserve"> </w:t>
      </w:r>
      <w:r w:rsidRPr="00B80F43">
        <w:rPr>
          <w:sz w:val="20"/>
          <w:lang w:val="cs-CZ"/>
        </w:rPr>
        <w:t>poskytovateli.</w:t>
      </w:r>
    </w:p>
    <w:p w:rsidR="00CC0413" w:rsidRPr="00B80F43" w:rsidRDefault="004036DE">
      <w:pPr>
        <w:pStyle w:val="Odstavecseseznamem"/>
        <w:numPr>
          <w:ilvl w:val="0"/>
          <w:numId w:val="6"/>
        </w:numPr>
        <w:tabs>
          <w:tab w:val="left" w:pos="542"/>
        </w:tabs>
        <w:spacing w:before="75" w:line="235" w:lineRule="auto"/>
        <w:ind w:right="120"/>
        <w:rPr>
          <w:sz w:val="20"/>
          <w:lang w:val="cs-CZ"/>
        </w:rPr>
      </w:pPr>
      <w:r w:rsidRPr="00B80F43">
        <w:rPr>
          <w:sz w:val="20"/>
          <w:lang w:val="cs-CZ"/>
        </w:rPr>
        <w:t>Další účastník se zavazuje poskytnout příjemci veškerou potřebnou součinnost za účelem splnění povinností, jež má příjemce vůči</w:t>
      </w:r>
      <w:r w:rsidRPr="00B80F43">
        <w:rPr>
          <w:spacing w:val="-2"/>
          <w:sz w:val="20"/>
          <w:lang w:val="cs-CZ"/>
        </w:rPr>
        <w:t xml:space="preserve"> </w:t>
      </w:r>
      <w:r w:rsidRPr="00B80F43">
        <w:rPr>
          <w:sz w:val="20"/>
          <w:lang w:val="cs-CZ"/>
        </w:rPr>
        <w:t>poskytovateli.</w:t>
      </w:r>
    </w:p>
    <w:p w:rsidR="00CC0413" w:rsidRPr="00B80F43" w:rsidRDefault="00CC0413">
      <w:pPr>
        <w:spacing w:line="235" w:lineRule="auto"/>
        <w:jc w:val="both"/>
        <w:rPr>
          <w:sz w:val="20"/>
          <w:lang w:val="cs-CZ"/>
        </w:rPr>
        <w:sectPr w:rsidR="00CC0413" w:rsidRPr="00B80F43">
          <w:pgSz w:w="11920" w:h="16860"/>
          <w:pgMar w:top="1200" w:right="1000" w:bottom="960" w:left="960" w:header="0" w:footer="763" w:gutter="0"/>
          <w:cols w:space="708"/>
        </w:sectPr>
      </w:pPr>
    </w:p>
    <w:p w:rsidR="00CC0413" w:rsidRPr="00B80F43" w:rsidRDefault="004036DE">
      <w:pPr>
        <w:pStyle w:val="Odstavecseseznamem"/>
        <w:numPr>
          <w:ilvl w:val="0"/>
          <w:numId w:val="6"/>
        </w:numPr>
        <w:tabs>
          <w:tab w:val="left" w:pos="542"/>
        </w:tabs>
        <w:spacing w:before="68"/>
        <w:ind w:right="0" w:hanging="422"/>
        <w:rPr>
          <w:sz w:val="20"/>
          <w:lang w:val="cs-CZ"/>
        </w:rPr>
      </w:pPr>
      <w:r w:rsidRPr="00B80F43">
        <w:rPr>
          <w:sz w:val="20"/>
          <w:lang w:val="cs-CZ"/>
        </w:rPr>
        <w:lastRenderedPageBreak/>
        <w:t>Další účastník je dále</w:t>
      </w:r>
      <w:r w:rsidRPr="00B80F43">
        <w:rPr>
          <w:spacing w:val="-1"/>
          <w:sz w:val="20"/>
          <w:lang w:val="cs-CZ"/>
        </w:rPr>
        <w:t xml:space="preserve"> </w:t>
      </w:r>
      <w:r w:rsidRPr="00B80F43">
        <w:rPr>
          <w:sz w:val="20"/>
          <w:lang w:val="cs-CZ"/>
        </w:rPr>
        <w:t>povinen:</w:t>
      </w:r>
    </w:p>
    <w:p w:rsidR="00CC0413" w:rsidRPr="00B80F43" w:rsidRDefault="004036DE">
      <w:pPr>
        <w:pStyle w:val="Odstavecseseznamem"/>
        <w:numPr>
          <w:ilvl w:val="1"/>
          <w:numId w:val="6"/>
        </w:numPr>
        <w:tabs>
          <w:tab w:val="left" w:pos="842"/>
        </w:tabs>
        <w:spacing w:before="74" w:line="235" w:lineRule="auto"/>
        <w:ind w:right="128"/>
        <w:rPr>
          <w:sz w:val="20"/>
          <w:lang w:val="cs-CZ"/>
        </w:rPr>
      </w:pPr>
      <w:r w:rsidRPr="00B80F43">
        <w:rPr>
          <w:sz w:val="20"/>
          <w:lang w:val="cs-CZ"/>
        </w:rPr>
        <w:t>seznámit spoluřešitele se zněním Etického kodexu pro řešitele projektů GA ČR, který je dostupný na webových stránkách poskytovatele na adrese</w:t>
      </w:r>
      <w:r w:rsidRPr="00B80F43">
        <w:rPr>
          <w:color w:val="0000FF"/>
          <w:sz w:val="20"/>
          <w:lang w:val="cs-CZ"/>
        </w:rPr>
        <w:t xml:space="preserve"> </w:t>
      </w:r>
      <w:hyperlink r:id="rId8">
        <w:r w:rsidRPr="00B80F43">
          <w:rPr>
            <w:color w:val="0000FF"/>
            <w:sz w:val="20"/>
            <w:u w:val="single" w:color="0000FF"/>
            <w:lang w:val="cs-CZ"/>
          </w:rPr>
          <w:t>www.gacr.cz</w:t>
        </w:r>
      </w:hyperlink>
      <w:r w:rsidRPr="00B80F43">
        <w:rPr>
          <w:color w:val="0000FF"/>
          <w:sz w:val="20"/>
          <w:lang w:val="cs-CZ"/>
        </w:rPr>
        <w:t xml:space="preserve"> </w:t>
      </w:r>
      <w:r w:rsidRPr="00B80F43">
        <w:rPr>
          <w:sz w:val="20"/>
          <w:lang w:val="cs-CZ"/>
        </w:rPr>
        <w:t>a zavázat jej, aby se při řešení grantového projektu tímto Etickým kodexem</w:t>
      </w:r>
      <w:r w:rsidRPr="00B80F43">
        <w:rPr>
          <w:spacing w:val="-2"/>
          <w:sz w:val="20"/>
          <w:lang w:val="cs-CZ"/>
        </w:rPr>
        <w:t xml:space="preserve"> </w:t>
      </w:r>
      <w:r w:rsidRPr="00B80F43">
        <w:rPr>
          <w:sz w:val="20"/>
          <w:lang w:val="cs-CZ"/>
        </w:rPr>
        <w:t>řídil,</w:t>
      </w:r>
    </w:p>
    <w:p w:rsidR="00CC0413" w:rsidRPr="00B80F43" w:rsidRDefault="004036DE">
      <w:pPr>
        <w:pStyle w:val="Odstavecseseznamem"/>
        <w:numPr>
          <w:ilvl w:val="1"/>
          <w:numId w:val="6"/>
        </w:numPr>
        <w:tabs>
          <w:tab w:val="left" w:pos="842"/>
        </w:tabs>
        <w:spacing w:before="75" w:line="235" w:lineRule="auto"/>
        <w:rPr>
          <w:sz w:val="20"/>
          <w:lang w:val="cs-CZ"/>
        </w:rPr>
      </w:pPr>
      <w:r w:rsidRPr="00B80F43">
        <w:rPr>
          <w:sz w:val="20"/>
          <w:lang w:val="cs-CZ"/>
        </w:rPr>
        <w:t>zahájit a realizovat řešení části projektu v termínech a v rozsahu stanoveném ve schváleném návrhu projektu,</w:t>
      </w:r>
    </w:p>
    <w:p w:rsidR="00CC0413" w:rsidRPr="00B80F43" w:rsidRDefault="004036DE">
      <w:pPr>
        <w:pStyle w:val="Odstavecseseznamem"/>
        <w:numPr>
          <w:ilvl w:val="1"/>
          <w:numId w:val="6"/>
        </w:numPr>
        <w:tabs>
          <w:tab w:val="left" w:pos="842"/>
        </w:tabs>
        <w:spacing w:before="56" w:line="242" w:lineRule="auto"/>
        <w:ind w:right="122"/>
        <w:rPr>
          <w:sz w:val="20"/>
          <w:lang w:val="cs-CZ"/>
        </w:rPr>
      </w:pPr>
      <w:r w:rsidRPr="00B80F43">
        <w:rPr>
          <w:sz w:val="20"/>
          <w:lang w:val="cs-CZ"/>
        </w:rPr>
        <w:t>využívat při řešení projektu hmotný a nehmotný majetek, který pro řešení projektu z Grantových prostředků pořídil, a to v rozsahu vyplývajícím z této smlouvy, řešitelské smlouvy, zadávací dokumentace a návrhu</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1"/>
          <w:numId w:val="6"/>
        </w:numPr>
        <w:tabs>
          <w:tab w:val="left" w:pos="842"/>
        </w:tabs>
        <w:spacing w:line="249" w:lineRule="auto"/>
        <w:ind w:right="129"/>
        <w:rPr>
          <w:sz w:val="20"/>
          <w:lang w:val="cs-CZ"/>
        </w:rPr>
      </w:pPr>
      <w:r w:rsidRPr="00B80F43">
        <w:rPr>
          <w:sz w:val="20"/>
          <w:lang w:val="cs-CZ"/>
        </w:rPr>
        <w:t>podílet se s příjemcem na přípravě dílčích a závěrečných zpráv a dalších relevantních informací a na přípravě pro příslušné hodnotící procesy, které se týkají řešení</w:t>
      </w:r>
      <w:r w:rsidRPr="00B80F43">
        <w:rPr>
          <w:spacing w:val="-6"/>
          <w:sz w:val="20"/>
          <w:lang w:val="cs-CZ"/>
        </w:rPr>
        <w:t xml:space="preserve"> </w:t>
      </w:r>
      <w:r w:rsidRPr="00B80F43">
        <w:rPr>
          <w:sz w:val="20"/>
          <w:lang w:val="cs-CZ"/>
        </w:rPr>
        <w:t>projektu.</w:t>
      </w:r>
    </w:p>
    <w:p w:rsidR="00CC0413" w:rsidRPr="00B80F43" w:rsidRDefault="004036DE">
      <w:pPr>
        <w:pStyle w:val="Odstavecseseznamem"/>
        <w:numPr>
          <w:ilvl w:val="0"/>
          <w:numId w:val="6"/>
        </w:numPr>
        <w:tabs>
          <w:tab w:val="left" w:pos="542"/>
        </w:tabs>
        <w:spacing w:before="47"/>
        <w:ind w:right="125"/>
        <w:rPr>
          <w:sz w:val="20"/>
          <w:lang w:val="cs-CZ"/>
        </w:rPr>
      </w:pPr>
      <w:r w:rsidRPr="00B80F43">
        <w:rPr>
          <w:sz w:val="20"/>
          <w:lang w:val="cs-CZ"/>
        </w:rPr>
        <w:t>Spoluřešitel je dalšímu účastníkovi odpovědný za odbornou úroveň projektu. Práva a povinnosti spoluřešitele jsou ve vztahu k dalšímu účastníkovi řešena zvláštním právním vztahem mezi nimi, není-li další účastník</w:t>
      </w:r>
      <w:r w:rsidR="00A22982">
        <w:rPr>
          <w:sz w:val="20"/>
          <w:lang w:val="cs-CZ"/>
        </w:rPr>
        <w:t xml:space="preserve"> současně spoluřešitelem.</w:t>
      </w:r>
    </w:p>
    <w:p w:rsidR="00CC0413" w:rsidRPr="00B80F43" w:rsidRDefault="004036DE">
      <w:pPr>
        <w:pStyle w:val="Odstavecseseznamem"/>
        <w:numPr>
          <w:ilvl w:val="0"/>
          <w:numId w:val="6"/>
        </w:numPr>
        <w:tabs>
          <w:tab w:val="left" w:pos="542"/>
        </w:tabs>
        <w:spacing w:before="56" w:line="242" w:lineRule="auto"/>
        <w:rPr>
          <w:sz w:val="20"/>
          <w:lang w:val="cs-CZ"/>
        </w:rPr>
      </w:pPr>
      <w:r w:rsidRPr="00B80F43">
        <w:rPr>
          <w:sz w:val="20"/>
          <w:lang w:val="cs-CZ"/>
        </w:rPr>
        <w:t xml:space="preserve">Další účastník odpovídá za to, že spoluřešitel souhlasí se svým ustanovením spoluřešitelem projektu, že byl seznámen s obsahem této smlouvy, včetně obsahu všech jejích příloh a dodatků, jakož i se zadávací dokumentací a že se zavazuje ve vztahu k příjemci a poskytovateli dodržovat veškerá ustanovení obecně závazných právních předpisů, </w:t>
      </w:r>
      <w:r w:rsidR="005A207E">
        <w:rPr>
          <w:sz w:val="20"/>
          <w:lang w:val="cs-CZ"/>
        </w:rPr>
        <w:t xml:space="preserve">této </w:t>
      </w:r>
      <w:r w:rsidRPr="00B80F43">
        <w:rPr>
          <w:sz w:val="20"/>
          <w:lang w:val="cs-CZ"/>
        </w:rPr>
        <w:t>smlouvy včetně jejích příloh a dodatků, zadávací dokumentace a návrhu</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0"/>
          <w:numId w:val="6"/>
        </w:numPr>
        <w:tabs>
          <w:tab w:val="left" w:pos="542"/>
        </w:tabs>
        <w:spacing w:line="242" w:lineRule="auto"/>
        <w:ind w:right="118"/>
        <w:rPr>
          <w:sz w:val="20"/>
          <w:lang w:val="cs-CZ"/>
        </w:rPr>
      </w:pPr>
      <w:r w:rsidRPr="00B80F43">
        <w:rPr>
          <w:sz w:val="20"/>
          <w:lang w:val="cs-CZ"/>
        </w:rPr>
        <w:t>Další   účastník   tímto  stvrzuje  příjemci,  že  výše  uvedený  spoluřešitel  je  k dalšímu  účastníkovi       v pracovněprávním vztahu, pokud není další účastník – fyzická osoba současně spoluřešitelem, případně že tento pracovněprávní vztah vznikne nejpozději ke dni zahájení řešení</w:t>
      </w:r>
      <w:r w:rsidRPr="00B80F43">
        <w:rPr>
          <w:spacing w:val="-17"/>
          <w:sz w:val="20"/>
          <w:lang w:val="cs-CZ"/>
        </w:rPr>
        <w:t xml:space="preserve"> </w:t>
      </w:r>
      <w:r w:rsidRPr="00B80F43">
        <w:rPr>
          <w:sz w:val="20"/>
          <w:lang w:val="cs-CZ"/>
        </w:rPr>
        <w:t>projektu.</w:t>
      </w:r>
    </w:p>
    <w:p w:rsidR="00CC0413" w:rsidRPr="00B80F43" w:rsidRDefault="00CC0413">
      <w:pPr>
        <w:pStyle w:val="Zkladntext"/>
        <w:ind w:left="0" w:firstLine="0"/>
        <w:jc w:val="left"/>
        <w:rPr>
          <w:sz w:val="22"/>
          <w:lang w:val="cs-CZ"/>
        </w:rPr>
      </w:pPr>
    </w:p>
    <w:p w:rsidR="00CC0413" w:rsidRPr="00B80F43" w:rsidRDefault="00CC0413">
      <w:pPr>
        <w:pStyle w:val="Zkladntext"/>
        <w:spacing w:before="10"/>
        <w:ind w:left="0" w:firstLine="0"/>
        <w:jc w:val="left"/>
        <w:rPr>
          <w:sz w:val="21"/>
          <w:lang w:val="cs-CZ"/>
        </w:rPr>
      </w:pPr>
    </w:p>
    <w:p w:rsidR="00CC0413" w:rsidRPr="00B80F43" w:rsidRDefault="004036DE">
      <w:pPr>
        <w:pStyle w:val="Nadpis2"/>
        <w:ind w:left="272"/>
        <w:rPr>
          <w:lang w:val="cs-CZ"/>
        </w:rPr>
      </w:pPr>
      <w:r w:rsidRPr="00B80F43">
        <w:rPr>
          <w:lang w:val="cs-CZ"/>
        </w:rPr>
        <w:t>VI.</w:t>
      </w:r>
    </w:p>
    <w:p w:rsidR="00CC0413" w:rsidRPr="00B80F43" w:rsidRDefault="004036DE">
      <w:pPr>
        <w:spacing w:before="6"/>
        <w:ind w:left="273" w:right="278"/>
        <w:jc w:val="center"/>
        <w:rPr>
          <w:b/>
          <w:lang w:val="cs-CZ"/>
        </w:rPr>
      </w:pPr>
      <w:r w:rsidRPr="00B80F43">
        <w:rPr>
          <w:b/>
          <w:lang w:val="cs-CZ"/>
        </w:rPr>
        <w:t>Práva k výsledkům a jejich ochrana</w:t>
      </w:r>
    </w:p>
    <w:p w:rsidR="00CC0413" w:rsidRPr="00B80F43" w:rsidRDefault="004036DE">
      <w:pPr>
        <w:pStyle w:val="Odstavecseseznamem"/>
        <w:numPr>
          <w:ilvl w:val="0"/>
          <w:numId w:val="5"/>
        </w:numPr>
        <w:tabs>
          <w:tab w:val="left" w:pos="542"/>
        </w:tabs>
        <w:spacing w:before="201" w:line="242" w:lineRule="auto"/>
        <w:ind w:right="121"/>
        <w:rPr>
          <w:sz w:val="20"/>
          <w:lang w:val="cs-CZ"/>
        </w:rPr>
      </w:pPr>
      <w:r w:rsidRPr="00B80F43">
        <w:rPr>
          <w:sz w:val="20"/>
          <w:lang w:val="cs-CZ"/>
        </w:rPr>
        <w:t>Smluvní strany vstupují do řešení projektu se specifickými dovednostmi, know-how a jinými právy duševního vlastnictví, které jsou potřebné pro realizaci projektu (dále jen „vložené znalosti“). Vložené znalosti zůstávají vlastnictvím smluvní strany, která je do řešení projektu</w:t>
      </w:r>
      <w:r w:rsidRPr="00B80F43">
        <w:rPr>
          <w:spacing w:val="-9"/>
          <w:sz w:val="20"/>
          <w:lang w:val="cs-CZ"/>
        </w:rPr>
        <w:t xml:space="preserve"> </w:t>
      </w:r>
      <w:r w:rsidRPr="00B80F43">
        <w:rPr>
          <w:sz w:val="20"/>
          <w:lang w:val="cs-CZ"/>
        </w:rPr>
        <w:t>vložila.</w:t>
      </w:r>
    </w:p>
    <w:p w:rsidR="00CC0413" w:rsidRPr="00B80F43" w:rsidRDefault="004036DE">
      <w:pPr>
        <w:pStyle w:val="Odstavecseseznamem"/>
        <w:numPr>
          <w:ilvl w:val="0"/>
          <w:numId w:val="5"/>
        </w:numPr>
        <w:tabs>
          <w:tab w:val="left" w:pos="542"/>
        </w:tabs>
        <w:spacing w:line="249" w:lineRule="auto"/>
        <w:ind w:right="124"/>
        <w:rPr>
          <w:sz w:val="20"/>
          <w:lang w:val="cs-CZ"/>
        </w:rPr>
      </w:pPr>
      <w:r w:rsidRPr="00B80F43">
        <w:rPr>
          <w:sz w:val="20"/>
          <w:lang w:val="cs-CZ"/>
        </w:rPr>
        <w:t>Je-li to nezbytné pro řešení projektu, je smluvní strana oprávněna bezúplatně použít vložené znalosti druhé smluvní strany, ovšem pouze v přiměřeném rozsahu a po dobu řešení</w:t>
      </w:r>
      <w:r w:rsidRPr="00B80F43">
        <w:rPr>
          <w:spacing w:val="-13"/>
          <w:sz w:val="20"/>
          <w:lang w:val="cs-CZ"/>
        </w:rPr>
        <w:t xml:space="preserve"> </w:t>
      </w:r>
      <w:r w:rsidRPr="00B80F43">
        <w:rPr>
          <w:sz w:val="20"/>
          <w:lang w:val="cs-CZ"/>
        </w:rPr>
        <w:t>projektu.</w:t>
      </w:r>
    </w:p>
    <w:p w:rsidR="00CC0413" w:rsidRPr="00B80F43" w:rsidRDefault="004036DE">
      <w:pPr>
        <w:pStyle w:val="Odstavecseseznamem"/>
        <w:numPr>
          <w:ilvl w:val="0"/>
          <w:numId w:val="5"/>
        </w:numPr>
        <w:tabs>
          <w:tab w:val="left" w:pos="542"/>
        </w:tabs>
        <w:spacing w:before="51" w:line="235" w:lineRule="auto"/>
        <w:ind w:right="126"/>
        <w:rPr>
          <w:sz w:val="20"/>
          <w:lang w:val="cs-CZ"/>
        </w:rPr>
      </w:pPr>
      <w:r w:rsidRPr="00B80F43">
        <w:rPr>
          <w:sz w:val="20"/>
          <w:lang w:val="cs-CZ"/>
        </w:rPr>
        <w:t>Výsledky projektu vyvinuté či vytvořené tvůrčí prací pouze jedné smluvní strany (resp. jejích zaměstnanců), budou zcela ve vlastnictví této smluvní</w:t>
      </w:r>
      <w:r w:rsidRPr="00B80F43">
        <w:rPr>
          <w:spacing w:val="-4"/>
          <w:sz w:val="20"/>
          <w:lang w:val="cs-CZ"/>
        </w:rPr>
        <w:t xml:space="preserve"> </w:t>
      </w:r>
      <w:r w:rsidRPr="00B80F43">
        <w:rPr>
          <w:sz w:val="20"/>
          <w:lang w:val="cs-CZ"/>
        </w:rPr>
        <w:t>strany.</w:t>
      </w:r>
    </w:p>
    <w:p w:rsidR="00CC0413" w:rsidRPr="00B80F43" w:rsidRDefault="004036DE">
      <w:pPr>
        <w:pStyle w:val="Odstavecseseznamem"/>
        <w:numPr>
          <w:ilvl w:val="0"/>
          <w:numId w:val="5"/>
        </w:numPr>
        <w:tabs>
          <w:tab w:val="left" w:pos="542"/>
        </w:tabs>
        <w:spacing w:before="71"/>
        <w:rPr>
          <w:sz w:val="20"/>
          <w:lang w:val="cs-CZ"/>
        </w:rPr>
      </w:pPr>
      <w:r w:rsidRPr="00B80F43">
        <w:rPr>
          <w:sz w:val="20"/>
          <w:lang w:val="cs-CZ"/>
        </w:rPr>
        <w:t>V případě, že bylo výsledku dosaženo spoluprací smluvních stran, bude takový výsledek ve spoluvlastnictví smluvních stran (v případě autorských děl a uměleckých výtvorů bude takový výsledek předmětem společného výkonu majetkových práv autorských a práv souvisejících s právem autorským). Spoluvlastnické podíly na takovém výsledku budou odpovídat míře, v jaké se zaměstnanci smluvních stran podíleli na vzniku takového</w:t>
      </w:r>
      <w:r w:rsidRPr="00B80F43">
        <w:rPr>
          <w:spacing w:val="-2"/>
          <w:sz w:val="20"/>
          <w:lang w:val="cs-CZ"/>
        </w:rPr>
        <w:t xml:space="preserve"> </w:t>
      </w:r>
      <w:r w:rsidRPr="00B80F43">
        <w:rPr>
          <w:sz w:val="20"/>
          <w:lang w:val="cs-CZ"/>
        </w:rPr>
        <w:t>výsledku.</w:t>
      </w:r>
    </w:p>
    <w:p w:rsidR="00CC0413" w:rsidRPr="00B80F43" w:rsidRDefault="004036DE">
      <w:pPr>
        <w:pStyle w:val="Odstavecseseznamem"/>
        <w:numPr>
          <w:ilvl w:val="0"/>
          <w:numId w:val="5"/>
        </w:numPr>
        <w:tabs>
          <w:tab w:val="left" w:pos="542"/>
        </w:tabs>
        <w:spacing w:before="51" w:line="242" w:lineRule="auto"/>
        <w:ind w:right="118"/>
        <w:rPr>
          <w:sz w:val="20"/>
          <w:lang w:val="cs-CZ"/>
        </w:rPr>
      </w:pPr>
      <w:r w:rsidRPr="00B80F43">
        <w:rPr>
          <w:sz w:val="20"/>
          <w:lang w:val="cs-CZ"/>
        </w:rPr>
        <w:t>Práva autorů a původců výsledků nejsou ustanoveními předchozích odstavců dotčena. Každá ze smluvních stran je zodpovědná za vypořádání nároků autorů a původců na své straně tak, aby mohly být výsledky využity v souladu s touto smlouvou, řešitelskou smlouvou a zadávací</w:t>
      </w:r>
      <w:r w:rsidRPr="00B80F43">
        <w:rPr>
          <w:spacing w:val="-18"/>
          <w:sz w:val="20"/>
          <w:lang w:val="cs-CZ"/>
        </w:rPr>
        <w:t xml:space="preserve"> </w:t>
      </w:r>
      <w:r w:rsidRPr="00B80F43">
        <w:rPr>
          <w:sz w:val="20"/>
          <w:lang w:val="cs-CZ"/>
        </w:rPr>
        <w:t>dokumentací.</w:t>
      </w:r>
    </w:p>
    <w:p w:rsidR="00CC0413" w:rsidRPr="00B80F43" w:rsidRDefault="004036DE">
      <w:pPr>
        <w:pStyle w:val="Odstavecseseznamem"/>
        <w:numPr>
          <w:ilvl w:val="0"/>
          <w:numId w:val="5"/>
        </w:numPr>
        <w:tabs>
          <w:tab w:val="left" w:pos="542"/>
        </w:tabs>
        <w:spacing w:line="242" w:lineRule="auto"/>
        <w:rPr>
          <w:sz w:val="20"/>
          <w:lang w:val="cs-CZ"/>
        </w:rPr>
      </w:pPr>
      <w:r w:rsidRPr="00B80F43">
        <w:rPr>
          <w:sz w:val="20"/>
          <w:lang w:val="cs-CZ"/>
        </w:rPr>
        <w:t>Výsledky projektu ve společném vlastnictví smluvních stran je oprávněna samostatně užívat každá smluvní strana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stejně jako způsob a rozsah užívacích</w:t>
      </w:r>
      <w:r w:rsidRPr="00B80F43">
        <w:rPr>
          <w:spacing w:val="-4"/>
          <w:sz w:val="20"/>
          <w:lang w:val="cs-CZ"/>
        </w:rPr>
        <w:t xml:space="preserve"> </w:t>
      </w:r>
      <w:r w:rsidRPr="00B80F43">
        <w:rPr>
          <w:sz w:val="20"/>
          <w:lang w:val="cs-CZ"/>
        </w:rPr>
        <w:t>práv.</w:t>
      </w:r>
    </w:p>
    <w:p w:rsidR="00CC0413" w:rsidRPr="00B80F43" w:rsidRDefault="004036DE">
      <w:pPr>
        <w:pStyle w:val="Odstavecseseznamem"/>
        <w:numPr>
          <w:ilvl w:val="0"/>
          <w:numId w:val="5"/>
        </w:numPr>
        <w:tabs>
          <w:tab w:val="left" w:pos="542"/>
        </w:tabs>
        <w:spacing w:before="55"/>
        <w:ind w:right="119"/>
        <w:rPr>
          <w:sz w:val="20"/>
          <w:lang w:val="cs-CZ"/>
        </w:rPr>
      </w:pPr>
      <w:r w:rsidRPr="00B80F43">
        <w:rPr>
          <w:sz w:val="20"/>
          <w:lang w:val="cs-CZ"/>
        </w:rPr>
        <w:t>Smluvní strana je jakožto vlastník výsledků povinna na svůj náklad a odpovědnost zajistit vhodnou ochranu duševního vlastnictví ztělesněného v dosažených výsledcích projektu. Zajištění ochrany duševního vlastnictví spočívá zejména v podání domácích a/nebo zahraničních přihlášek vynálezu, ochranné známky, užitného či průmyslového vzoru, v ochraně výsledků prostřednictvím autorského práva, případně v utajení důvěrných informací o</w:t>
      </w:r>
      <w:r w:rsidRPr="00B80F43">
        <w:rPr>
          <w:spacing w:val="-3"/>
          <w:sz w:val="20"/>
          <w:lang w:val="cs-CZ"/>
        </w:rPr>
        <w:t xml:space="preserve"> </w:t>
      </w:r>
      <w:r w:rsidRPr="00B80F43">
        <w:rPr>
          <w:sz w:val="20"/>
          <w:lang w:val="cs-CZ"/>
        </w:rPr>
        <w:t>výsledcích.</w:t>
      </w:r>
    </w:p>
    <w:p w:rsidR="00CC0413" w:rsidRPr="00B80F43" w:rsidRDefault="004036DE">
      <w:pPr>
        <w:pStyle w:val="Odstavecseseznamem"/>
        <w:numPr>
          <w:ilvl w:val="0"/>
          <w:numId w:val="5"/>
        </w:numPr>
        <w:tabs>
          <w:tab w:val="left" w:pos="542"/>
        </w:tabs>
        <w:spacing w:before="66"/>
        <w:ind w:right="116"/>
        <w:rPr>
          <w:sz w:val="20"/>
          <w:lang w:val="cs-CZ"/>
        </w:rPr>
      </w:pPr>
      <w:r w:rsidRPr="00B80F43">
        <w:rPr>
          <w:sz w:val="20"/>
          <w:lang w:val="cs-CZ"/>
        </w:rPr>
        <w:t>V případě, že se smluvní strany rozhodnou chránit výsledek, který je ve společném vlastnictví smluvních stran, formou průmyslově-právní ochrany, uzavřou před podáním příslušné přihlášky smlouvu, kterou písemnou formou upraví svoje vzájemná práva a povinnosti k takovému výsledku – zejména způsob a formu užívání, spoluvlastnické podíly, poměr úhrady nákladů spojených s vedením příslušných řízení</w:t>
      </w:r>
      <w:r>
        <w:rPr>
          <w:spacing w:val="41"/>
          <w:sz w:val="20"/>
          <w:lang w:val="cs-CZ"/>
        </w:rPr>
        <w:t xml:space="preserve"> </w:t>
      </w:r>
      <w:r w:rsidRPr="00B80F43">
        <w:rPr>
          <w:sz w:val="20"/>
          <w:lang w:val="cs-CZ"/>
        </w:rPr>
        <w:t>za</w:t>
      </w:r>
    </w:p>
    <w:p w:rsidR="00CC0413" w:rsidRPr="00B80F43" w:rsidRDefault="00CC0413">
      <w:pPr>
        <w:jc w:val="both"/>
        <w:rPr>
          <w:sz w:val="20"/>
          <w:lang w:val="cs-CZ"/>
        </w:rPr>
        <w:sectPr w:rsidR="00CC0413" w:rsidRPr="00B80F43">
          <w:pgSz w:w="11920" w:h="16860"/>
          <w:pgMar w:top="1200" w:right="1000" w:bottom="960" w:left="960" w:header="0" w:footer="763" w:gutter="0"/>
          <w:cols w:space="708"/>
        </w:sectPr>
      </w:pPr>
    </w:p>
    <w:p w:rsidR="00CC0413" w:rsidRPr="00B80F43" w:rsidRDefault="004036DE">
      <w:pPr>
        <w:pStyle w:val="Zkladntext"/>
        <w:spacing w:before="68" w:line="249" w:lineRule="auto"/>
        <w:ind w:right="122" w:firstLine="0"/>
        <w:rPr>
          <w:lang w:val="cs-CZ"/>
        </w:rPr>
      </w:pPr>
      <w:r w:rsidRPr="00B80F43">
        <w:rPr>
          <w:lang w:val="cs-CZ"/>
        </w:rPr>
        <w:lastRenderedPageBreak/>
        <w:t xml:space="preserve">účelem dosažení nejvýhodnější ochrany, určení </w:t>
      </w:r>
      <w:r w:rsidR="00643E05">
        <w:rPr>
          <w:lang w:val="cs-CZ"/>
        </w:rPr>
        <w:t>smluvní strany, která bude zajiš</w:t>
      </w:r>
      <w:r w:rsidRPr="00B80F43">
        <w:rPr>
          <w:lang w:val="cs-CZ"/>
        </w:rPr>
        <w:t>tění nejvýhodnější ochrany koordinovat, jakož i způsob jeho využití.</w:t>
      </w:r>
    </w:p>
    <w:p w:rsidR="00CC0413" w:rsidRPr="00B80F43" w:rsidRDefault="004036DE">
      <w:pPr>
        <w:pStyle w:val="Odstavecseseznamem"/>
        <w:numPr>
          <w:ilvl w:val="0"/>
          <w:numId w:val="5"/>
        </w:numPr>
        <w:tabs>
          <w:tab w:val="left" w:pos="542"/>
        </w:tabs>
        <w:spacing w:before="47"/>
        <w:rPr>
          <w:sz w:val="20"/>
          <w:lang w:val="cs-CZ"/>
        </w:rPr>
      </w:pPr>
      <w:r w:rsidRPr="00B80F43">
        <w:rPr>
          <w:sz w:val="20"/>
          <w:lang w:val="cs-CZ"/>
        </w:rPr>
        <w:t>Pokud bude z poskytnuté podpory pořízen společně příjemcem a dalším účastníkem dlouhodobý hmotný či  nehmotný majetek (např. software), bude tento ve spoluvlastnictví příjemce a dalšího účastníka, a to  v poměru odpovídajícímu podílu, jakým se na pořízení tohoto majetku podíleli. Pokud bude z poskytnuté podpory pořízen majetek pouze jednou ze smluvních stran, bude náležet pouze do vlastnictví příslušné smluvní</w:t>
      </w:r>
      <w:r w:rsidRPr="00B80F43">
        <w:rPr>
          <w:spacing w:val="-1"/>
          <w:sz w:val="20"/>
          <w:lang w:val="cs-CZ"/>
        </w:rPr>
        <w:t xml:space="preserve"> </w:t>
      </w:r>
      <w:r w:rsidRPr="00B80F43">
        <w:rPr>
          <w:sz w:val="20"/>
          <w:lang w:val="cs-CZ"/>
        </w:rPr>
        <w:t>strany.</w:t>
      </w:r>
    </w:p>
    <w:p w:rsidR="00CC0413" w:rsidRPr="00B80F43" w:rsidRDefault="004036DE">
      <w:pPr>
        <w:pStyle w:val="Odstavecseseznamem"/>
        <w:numPr>
          <w:ilvl w:val="0"/>
          <w:numId w:val="5"/>
        </w:numPr>
        <w:tabs>
          <w:tab w:val="left" w:pos="542"/>
        </w:tabs>
        <w:spacing w:before="67"/>
        <w:ind w:right="119"/>
        <w:rPr>
          <w:sz w:val="20"/>
          <w:lang w:val="cs-CZ"/>
        </w:rPr>
      </w:pPr>
      <w:r w:rsidRPr="00B80F43">
        <w:rPr>
          <w:sz w:val="20"/>
          <w:lang w:val="cs-CZ"/>
        </w:rPr>
        <w:t>S majetkem,  který  další  účastník  získá  v  přímé  souvislosti  s  plněním  cílů  projektu  a  který  pořídí z poskytnuté účelové podpory, není další účastník oprávněn nakládat ve vztahu k třetím osobám bez předchozího písemného souhlasu příjemce, a to až do doby úplného vyrovnání všech závazků, které pro dalšího účastníka vyplývají z této</w:t>
      </w:r>
      <w:r w:rsidRPr="00B80F43">
        <w:rPr>
          <w:spacing w:val="-2"/>
          <w:sz w:val="20"/>
          <w:lang w:val="cs-CZ"/>
        </w:rPr>
        <w:t xml:space="preserve"> </w:t>
      </w:r>
      <w:r w:rsidRPr="00B80F43">
        <w:rPr>
          <w:sz w:val="20"/>
          <w:lang w:val="cs-CZ"/>
        </w:rPr>
        <w:t>smlouvy.</w:t>
      </w:r>
    </w:p>
    <w:p w:rsidR="00CC0413" w:rsidRPr="00B80F43" w:rsidRDefault="00CC0413">
      <w:pPr>
        <w:pStyle w:val="Zkladntext"/>
        <w:ind w:left="0" w:firstLine="0"/>
        <w:jc w:val="left"/>
        <w:rPr>
          <w:sz w:val="22"/>
          <w:lang w:val="cs-CZ"/>
        </w:rPr>
      </w:pPr>
    </w:p>
    <w:p w:rsidR="00CC0413" w:rsidRPr="00B80F43" w:rsidRDefault="00CC0413">
      <w:pPr>
        <w:pStyle w:val="Zkladntext"/>
        <w:ind w:left="0" w:firstLine="0"/>
        <w:jc w:val="left"/>
        <w:rPr>
          <w:sz w:val="22"/>
          <w:lang w:val="cs-CZ"/>
        </w:rPr>
      </w:pPr>
    </w:p>
    <w:p w:rsidR="00CC0413" w:rsidRPr="00B80F43" w:rsidRDefault="004036DE">
      <w:pPr>
        <w:pStyle w:val="Nadpis2"/>
        <w:ind w:left="267"/>
        <w:rPr>
          <w:lang w:val="cs-CZ"/>
        </w:rPr>
      </w:pPr>
      <w:r w:rsidRPr="00B80F43">
        <w:rPr>
          <w:lang w:val="cs-CZ"/>
        </w:rPr>
        <w:t>VII.</w:t>
      </w:r>
    </w:p>
    <w:p w:rsidR="00CC0413" w:rsidRPr="00B80F43" w:rsidRDefault="004036DE">
      <w:pPr>
        <w:spacing w:before="6"/>
        <w:ind w:left="270" w:right="285"/>
        <w:jc w:val="center"/>
        <w:rPr>
          <w:b/>
          <w:lang w:val="cs-CZ"/>
        </w:rPr>
      </w:pPr>
      <w:r w:rsidRPr="00B80F43">
        <w:rPr>
          <w:b/>
          <w:lang w:val="cs-CZ"/>
        </w:rPr>
        <w:t>Doba trvání smlouvy</w:t>
      </w:r>
    </w:p>
    <w:p w:rsidR="00CC0413" w:rsidRPr="00B80F43" w:rsidRDefault="00CC0413">
      <w:pPr>
        <w:pStyle w:val="Zkladntext"/>
        <w:ind w:left="0" w:firstLine="0"/>
        <w:jc w:val="left"/>
        <w:rPr>
          <w:b/>
          <w:sz w:val="19"/>
          <w:lang w:val="cs-CZ"/>
        </w:rPr>
      </w:pPr>
    </w:p>
    <w:p w:rsidR="00CC0413" w:rsidRPr="00B80F43" w:rsidRDefault="004036DE">
      <w:pPr>
        <w:pStyle w:val="Odstavecseseznamem"/>
        <w:numPr>
          <w:ilvl w:val="0"/>
          <w:numId w:val="4"/>
        </w:numPr>
        <w:tabs>
          <w:tab w:val="left" w:pos="542"/>
        </w:tabs>
        <w:spacing w:before="0" w:line="237" w:lineRule="auto"/>
        <w:rPr>
          <w:sz w:val="20"/>
          <w:lang w:val="cs-CZ"/>
        </w:rPr>
      </w:pPr>
      <w:r w:rsidRPr="00B80F43">
        <w:rPr>
          <w:sz w:val="20"/>
          <w:lang w:val="cs-CZ"/>
        </w:rPr>
        <w:t>Smlouva se uzavírá na dobu určitou. Platnost a účinnost této Smlouvy končí uplynutím 720 dnů od data ukončení řešení projektu, uvedeného v čl. I. odst. 1 této smlouvy. Povinnosti dalšího účastníka mající dle své povahy trvalý charakter, přetrvávají ve stejném rozsahu i po zániku smlouvy, zejména povinnosti vztahující se ke kontrole a hodnocení Projektu, kontrole čerpání a užívání účelové podpory, kontrole hospodaření s Grantovými prostředky, kontrole účelnosti uznaných nákladů, a to včetně možnosti uplatnění smluvní</w:t>
      </w:r>
      <w:r w:rsidRPr="00B80F43">
        <w:rPr>
          <w:spacing w:val="-1"/>
          <w:sz w:val="20"/>
          <w:lang w:val="cs-CZ"/>
        </w:rPr>
        <w:t xml:space="preserve"> </w:t>
      </w:r>
      <w:r w:rsidRPr="00B80F43">
        <w:rPr>
          <w:sz w:val="20"/>
          <w:lang w:val="cs-CZ"/>
        </w:rPr>
        <w:t>pokuty.</w:t>
      </w:r>
    </w:p>
    <w:p w:rsidR="00CC0413" w:rsidRPr="00B80F43" w:rsidRDefault="004036DE">
      <w:pPr>
        <w:pStyle w:val="Odstavecseseznamem"/>
        <w:numPr>
          <w:ilvl w:val="0"/>
          <w:numId w:val="4"/>
        </w:numPr>
        <w:tabs>
          <w:tab w:val="left" w:pos="542"/>
        </w:tabs>
        <w:spacing w:before="77" w:line="235" w:lineRule="auto"/>
        <w:ind w:right="121"/>
        <w:rPr>
          <w:sz w:val="20"/>
          <w:lang w:val="cs-CZ"/>
        </w:rPr>
      </w:pPr>
      <w:r w:rsidRPr="00B80F43">
        <w:rPr>
          <w:sz w:val="20"/>
          <w:lang w:val="cs-CZ"/>
        </w:rPr>
        <w:t>Poruší-li další účastník jakoukoliv svou povinnost vyplývající z této smlouvy, řešitelské smlouvy, zadávací dokumentace nebo obecně závazných právních předpisů, je příjemce oprávněn tuto smlouvu vypovědět bez výpovědní</w:t>
      </w:r>
      <w:r w:rsidRPr="00B80F43">
        <w:rPr>
          <w:spacing w:val="-1"/>
          <w:sz w:val="20"/>
          <w:lang w:val="cs-CZ"/>
        </w:rPr>
        <w:t xml:space="preserve"> </w:t>
      </w:r>
      <w:r w:rsidRPr="00B80F43">
        <w:rPr>
          <w:sz w:val="20"/>
          <w:lang w:val="cs-CZ"/>
        </w:rPr>
        <w:t>doby.</w:t>
      </w:r>
    </w:p>
    <w:p w:rsidR="00CC0413" w:rsidRPr="00B80F43" w:rsidRDefault="004036DE">
      <w:pPr>
        <w:pStyle w:val="Odstavecseseznamem"/>
        <w:numPr>
          <w:ilvl w:val="0"/>
          <w:numId w:val="4"/>
        </w:numPr>
        <w:tabs>
          <w:tab w:val="left" w:pos="542"/>
        </w:tabs>
        <w:spacing w:before="74" w:line="235" w:lineRule="auto"/>
        <w:ind w:right="123"/>
        <w:rPr>
          <w:sz w:val="20"/>
          <w:lang w:val="cs-CZ"/>
        </w:rPr>
      </w:pPr>
      <w:r w:rsidRPr="00B80F43">
        <w:rPr>
          <w:sz w:val="20"/>
          <w:lang w:val="cs-CZ"/>
        </w:rPr>
        <w:t>Příjemce je dále vždy oprávněn tuto smlouvu vypovědět bez výpovědní doby, jestliže nastane kterákoliv z následujících</w:t>
      </w:r>
      <w:r w:rsidRPr="00B80F43">
        <w:rPr>
          <w:spacing w:val="-1"/>
          <w:sz w:val="20"/>
          <w:lang w:val="cs-CZ"/>
        </w:rPr>
        <w:t xml:space="preserve"> </w:t>
      </w:r>
      <w:r w:rsidRPr="00B80F43">
        <w:rPr>
          <w:sz w:val="20"/>
          <w:lang w:val="cs-CZ"/>
        </w:rPr>
        <w:t>skutečností:</w:t>
      </w:r>
    </w:p>
    <w:p w:rsidR="00CC0413" w:rsidRPr="00B80F43" w:rsidRDefault="004036DE">
      <w:pPr>
        <w:pStyle w:val="Odstavecseseznamem"/>
        <w:numPr>
          <w:ilvl w:val="1"/>
          <w:numId w:val="4"/>
        </w:numPr>
        <w:tabs>
          <w:tab w:val="left" w:pos="932"/>
        </w:tabs>
        <w:spacing w:before="56"/>
        <w:ind w:right="118"/>
        <w:rPr>
          <w:sz w:val="20"/>
          <w:lang w:val="cs-CZ"/>
        </w:rPr>
      </w:pPr>
      <w:r w:rsidRPr="00B80F43">
        <w:rPr>
          <w:sz w:val="20"/>
          <w:lang w:val="cs-CZ"/>
        </w:rPr>
        <w:t>jestliže další účastník ztratí způsobilost k řešení projektu, vyplývající z obecně závazných právních předpisů a  zadávací  dokumentace,  zejména,  nikoliv  však  výlučně,  pokud  pozbude  oprávnění  k činnosti při řešení projektu vyžadované zvláštním právním předpisem nebo pokud vstoupí do likvidace nebo bylo zahájeno insolvenční řízení, v němž je řešen úpadek nebo hrozící úpadek nebo bylo rozhodnuto o jeho</w:t>
      </w:r>
      <w:r w:rsidRPr="00B80F43">
        <w:rPr>
          <w:spacing w:val="-1"/>
          <w:sz w:val="20"/>
          <w:lang w:val="cs-CZ"/>
        </w:rPr>
        <w:t xml:space="preserve"> </w:t>
      </w:r>
      <w:r w:rsidRPr="00B80F43">
        <w:rPr>
          <w:sz w:val="20"/>
          <w:lang w:val="cs-CZ"/>
        </w:rPr>
        <w:t>úpadku;</w:t>
      </w:r>
    </w:p>
    <w:p w:rsidR="00CC0413" w:rsidRPr="00B80F43" w:rsidRDefault="004036DE">
      <w:pPr>
        <w:pStyle w:val="Odstavecseseznamem"/>
        <w:numPr>
          <w:ilvl w:val="1"/>
          <w:numId w:val="4"/>
        </w:numPr>
        <w:tabs>
          <w:tab w:val="left" w:pos="932"/>
        </w:tabs>
        <w:spacing w:before="70" w:line="235" w:lineRule="auto"/>
        <w:ind w:right="121"/>
        <w:rPr>
          <w:sz w:val="20"/>
          <w:lang w:val="cs-CZ"/>
        </w:rPr>
      </w:pPr>
      <w:r w:rsidRPr="00B80F43">
        <w:rPr>
          <w:sz w:val="20"/>
          <w:lang w:val="cs-CZ"/>
        </w:rPr>
        <w:t>jestliže je další účastník – právnická osoba zrušen bez likvidace nebo jestliže by práva nebo závazky dalšího účastníka, vyplývající z této smlouvy, měl na základě jakékoliv právní skutečnosti převzít jakýkoliv jiný</w:t>
      </w:r>
      <w:r w:rsidRPr="00B80F43">
        <w:rPr>
          <w:spacing w:val="-1"/>
          <w:sz w:val="20"/>
          <w:lang w:val="cs-CZ"/>
        </w:rPr>
        <w:t xml:space="preserve"> </w:t>
      </w:r>
      <w:r w:rsidRPr="00B80F43">
        <w:rPr>
          <w:sz w:val="20"/>
          <w:lang w:val="cs-CZ"/>
        </w:rPr>
        <w:t>subjekt;</w:t>
      </w:r>
    </w:p>
    <w:p w:rsidR="00CC0413" w:rsidRPr="00B80F43" w:rsidRDefault="004036DE">
      <w:pPr>
        <w:pStyle w:val="Odstavecseseznamem"/>
        <w:numPr>
          <w:ilvl w:val="1"/>
          <w:numId w:val="4"/>
        </w:numPr>
        <w:tabs>
          <w:tab w:val="left" w:pos="932"/>
        </w:tabs>
        <w:spacing w:before="71"/>
        <w:ind w:right="116"/>
        <w:rPr>
          <w:sz w:val="20"/>
          <w:lang w:val="cs-CZ"/>
        </w:rPr>
      </w:pPr>
      <w:r w:rsidRPr="00B80F43">
        <w:rPr>
          <w:sz w:val="20"/>
          <w:lang w:val="cs-CZ"/>
        </w:rPr>
        <w:t>kdykoliv po uzavření této smlouvy vyjde najevo, že další účastník nebo spoluřešitel se jakkoliv podílel nebo podílí nebo má podílet na jakémkoliv projektu s totožnou nebo obdobnou problematikou, jako má projekt, přičemž tento projekt přijal, přijímá nebo přijme podporu z jiného zdroje, nebo vyjde najevo, že dalšímu účastníkovi nebo spoluřešiteli musela být známa existence takového projektu ještě před podáním návrhu projektu, aniž by se na takovém projektu sám</w:t>
      </w:r>
      <w:r w:rsidRPr="00B80F43">
        <w:rPr>
          <w:spacing w:val="-40"/>
          <w:sz w:val="20"/>
          <w:lang w:val="cs-CZ"/>
        </w:rPr>
        <w:t xml:space="preserve"> </w:t>
      </w:r>
      <w:r w:rsidRPr="00B80F43">
        <w:rPr>
          <w:sz w:val="20"/>
          <w:lang w:val="cs-CZ"/>
        </w:rPr>
        <w:t>podílel;</w:t>
      </w:r>
    </w:p>
    <w:p w:rsidR="00CC0413" w:rsidRPr="00B80F43" w:rsidRDefault="004036DE">
      <w:pPr>
        <w:pStyle w:val="Odstavecseseznamem"/>
        <w:numPr>
          <w:ilvl w:val="1"/>
          <w:numId w:val="4"/>
        </w:numPr>
        <w:tabs>
          <w:tab w:val="left" w:pos="932"/>
        </w:tabs>
        <w:spacing w:before="51" w:line="249" w:lineRule="auto"/>
        <w:ind w:right="129"/>
        <w:rPr>
          <w:sz w:val="20"/>
          <w:lang w:val="cs-CZ"/>
        </w:rPr>
      </w:pPr>
      <w:r w:rsidRPr="00B80F43">
        <w:rPr>
          <w:sz w:val="20"/>
          <w:lang w:val="cs-CZ"/>
        </w:rPr>
        <w:t>jestliže kdykoliv po uzavření této smlouvy vyjde najevo, že další účastník uvedl v rámci návrhu projektu nepravdivé, neúplné nebo zkreslené</w:t>
      </w:r>
      <w:r w:rsidRPr="00B80F43">
        <w:rPr>
          <w:spacing w:val="-2"/>
          <w:sz w:val="20"/>
          <w:lang w:val="cs-CZ"/>
        </w:rPr>
        <w:t xml:space="preserve"> </w:t>
      </w:r>
      <w:r w:rsidRPr="00B80F43">
        <w:rPr>
          <w:sz w:val="20"/>
          <w:lang w:val="cs-CZ"/>
        </w:rPr>
        <w:t>údaje;</w:t>
      </w:r>
    </w:p>
    <w:p w:rsidR="00CC0413" w:rsidRPr="00B80F43" w:rsidRDefault="004036DE">
      <w:pPr>
        <w:pStyle w:val="Odstavecseseznamem"/>
        <w:numPr>
          <w:ilvl w:val="1"/>
          <w:numId w:val="4"/>
        </w:numPr>
        <w:tabs>
          <w:tab w:val="left" w:pos="932"/>
        </w:tabs>
        <w:spacing w:before="51" w:line="235" w:lineRule="auto"/>
        <w:ind w:right="128"/>
        <w:rPr>
          <w:sz w:val="20"/>
          <w:lang w:val="cs-CZ"/>
        </w:rPr>
      </w:pPr>
      <w:r w:rsidRPr="00B80F43">
        <w:rPr>
          <w:sz w:val="20"/>
          <w:lang w:val="cs-CZ"/>
        </w:rPr>
        <w:t>jestliže kdykoliv po uzavření této smlouvy vyjde najevo, že návrh projektu neměl řádné náležitosti    v souladu s příslušnými ustanoveními zadávací</w:t>
      </w:r>
      <w:r w:rsidRPr="00B80F43">
        <w:rPr>
          <w:spacing w:val="-4"/>
          <w:sz w:val="20"/>
          <w:lang w:val="cs-CZ"/>
        </w:rPr>
        <w:t xml:space="preserve"> </w:t>
      </w:r>
      <w:r w:rsidRPr="00B80F43">
        <w:rPr>
          <w:sz w:val="20"/>
          <w:lang w:val="cs-CZ"/>
        </w:rPr>
        <w:t>dokumentace;</w:t>
      </w:r>
    </w:p>
    <w:p w:rsidR="00CC0413" w:rsidRPr="00B80F43" w:rsidRDefault="004036DE">
      <w:pPr>
        <w:pStyle w:val="Odstavecseseznamem"/>
        <w:numPr>
          <w:ilvl w:val="1"/>
          <w:numId w:val="4"/>
        </w:numPr>
        <w:tabs>
          <w:tab w:val="left" w:pos="932"/>
        </w:tabs>
        <w:spacing w:before="74" w:line="235" w:lineRule="auto"/>
        <w:ind w:right="124"/>
        <w:rPr>
          <w:sz w:val="20"/>
          <w:lang w:val="cs-CZ"/>
        </w:rPr>
      </w:pPr>
      <w:r w:rsidRPr="00B80F43">
        <w:rPr>
          <w:sz w:val="20"/>
          <w:lang w:val="cs-CZ"/>
        </w:rPr>
        <w:t>jestliže kdykoliv po uzavření této smlouvy vyjde najevo, že další účastník nesplnil jakoukoliv svou informační povinnost vyplývající ze zadávací dokumentace nebo obecně závazných právních předpisů řádně a</w:t>
      </w:r>
      <w:r w:rsidRPr="00B80F43">
        <w:rPr>
          <w:spacing w:val="-1"/>
          <w:sz w:val="20"/>
          <w:lang w:val="cs-CZ"/>
        </w:rPr>
        <w:t xml:space="preserve"> </w:t>
      </w:r>
      <w:r w:rsidRPr="00B80F43">
        <w:rPr>
          <w:sz w:val="20"/>
          <w:lang w:val="cs-CZ"/>
        </w:rPr>
        <w:t>včas;</w:t>
      </w:r>
    </w:p>
    <w:p w:rsidR="00CC0413" w:rsidRPr="00B80F43" w:rsidRDefault="004036DE">
      <w:pPr>
        <w:pStyle w:val="Odstavecseseznamem"/>
        <w:numPr>
          <w:ilvl w:val="1"/>
          <w:numId w:val="4"/>
        </w:numPr>
        <w:tabs>
          <w:tab w:val="left" w:pos="932"/>
        </w:tabs>
        <w:spacing w:before="75" w:line="235" w:lineRule="auto"/>
        <w:ind w:right="126"/>
        <w:rPr>
          <w:sz w:val="20"/>
          <w:lang w:val="cs-CZ"/>
        </w:rPr>
      </w:pPr>
      <w:r w:rsidRPr="00B80F43">
        <w:rPr>
          <w:sz w:val="20"/>
          <w:lang w:val="cs-CZ"/>
        </w:rPr>
        <w:t>jestliže kdykoliv po uzavření této smlouvy vyjde najevo, že další účastník nesplnil požadavky na způsobilost k řešení</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1"/>
          <w:numId w:val="4"/>
        </w:numPr>
        <w:tabs>
          <w:tab w:val="left" w:pos="932"/>
        </w:tabs>
        <w:spacing w:before="56" w:line="249" w:lineRule="auto"/>
        <w:ind w:right="128"/>
        <w:rPr>
          <w:sz w:val="20"/>
          <w:lang w:val="cs-CZ"/>
        </w:rPr>
      </w:pPr>
      <w:r w:rsidRPr="00B80F43">
        <w:rPr>
          <w:sz w:val="20"/>
          <w:lang w:val="cs-CZ"/>
        </w:rPr>
        <w:t>jestliže kdykoliv po uzavření této smlouvy vyjde najevo, že kterékoliv z prohlášení, potvrzení nebo ujištění dalšího účastníka, uvedených v této smlouvě, je</w:t>
      </w:r>
      <w:r w:rsidRPr="00B80F43">
        <w:rPr>
          <w:spacing w:val="-6"/>
          <w:sz w:val="20"/>
          <w:lang w:val="cs-CZ"/>
        </w:rPr>
        <w:t xml:space="preserve"> </w:t>
      </w:r>
      <w:r w:rsidRPr="00B80F43">
        <w:rPr>
          <w:sz w:val="20"/>
          <w:lang w:val="cs-CZ"/>
        </w:rPr>
        <w:t>nepravdivé.</w:t>
      </w:r>
    </w:p>
    <w:p w:rsidR="00CC0413" w:rsidRPr="00B80F43" w:rsidRDefault="004036DE">
      <w:pPr>
        <w:pStyle w:val="Odstavecseseznamem"/>
        <w:numPr>
          <w:ilvl w:val="0"/>
          <w:numId w:val="4"/>
        </w:numPr>
        <w:tabs>
          <w:tab w:val="left" w:pos="542"/>
        </w:tabs>
        <w:spacing w:before="47" w:line="242" w:lineRule="auto"/>
        <w:ind w:right="126"/>
        <w:rPr>
          <w:sz w:val="20"/>
          <w:lang w:val="cs-CZ"/>
        </w:rPr>
      </w:pPr>
      <w:r w:rsidRPr="00B80F43">
        <w:rPr>
          <w:sz w:val="20"/>
          <w:lang w:val="cs-CZ"/>
        </w:rPr>
        <w:t>Dále je příjemce oprávněn tuto smlouvu vypovědět bez výpovědní doby v případech, kdy je toto oprávnění uvedeno v jednotlivých ustanoveních této smlouvy nebo zadávací dokumentace, nebo kdy vyplývá z obecně závazných právních</w:t>
      </w:r>
      <w:r w:rsidRPr="00B80F43">
        <w:rPr>
          <w:spacing w:val="-2"/>
          <w:sz w:val="20"/>
          <w:lang w:val="cs-CZ"/>
        </w:rPr>
        <w:t xml:space="preserve"> </w:t>
      </w:r>
      <w:r w:rsidRPr="00B80F43">
        <w:rPr>
          <w:sz w:val="20"/>
          <w:lang w:val="cs-CZ"/>
        </w:rPr>
        <w:t>předpisů.</w:t>
      </w:r>
    </w:p>
    <w:p w:rsidR="00CC0413" w:rsidRPr="00B80F43" w:rsidRDefault="004036DE">
      <w:pPr>
        <w:pStyle w:val="Odstavecseseznamem"/>
        <w:numPr>
          <w:ilvl w:val="0"/>
          <w:numId w:val="4"/>
        </w:numPr>
        <w:tabs>
          <w:tab w:val="left" w:pos="542"/>
        </w:tabs>
        <w:spacing w:line="242" w:lineRule="auto"/>
        <w:rPr>
          <w:sz w:val="20"/>
          <w:lang w:val="cs-CZ"/>
        </w:rPr>
      </w:pPr>
      <w:r w:rsidRPr="00B80F43">
        <w:rPr>
          <w:sz w:val="20"/>
          <w:lang w:val="cs-CZ"/>
        </w:rPr>
        <w:t>Příjemce je oprávněn zcela nebo z části odstoupit od smlouvy v případě, že další účastník bude pravomocně odsouzen pro trestný čin uvedený v § 7 odst. 3 písm. a) nebo b) ZPVV. Odstoupením od smlouvy z tohoto důvodu se smlouva od počátku zcela nebo zčásti ruší a další účastník je povinen</w:t>
      </w:r>
      <w:r w:rsidRPr="00B80F43">
        <w:rPr>
          <w:spacing w:val="39"/>
          <w:sz w:val="20"/>
          <w:lang w:val="cs-CZ"/>
        </w:rPr>
        <w:t xml:space="preserve"> </w:t>
      </w:r>
      <w:r w:rsidRPr="00B80F43">
        <w:rPr>
          <w:sz w:val="20"/>
          <w:lang w:val="cs-CZ"/>
        </w:rPr>
        <w:t>vrátit</w:t>
      </w:r>
    </w:p>
    <w:p w:rsidR="00CC0413" w:rsidRPr="00B80F43" w:rsidRDefault="00CC0413">
      <w:pPr>
        <w:spacing w:line="242" w:lineRule="auto"/>
        <w:jc w:val="both"/>
        <w:rPr>
          <w:sz w:val="20"/>
          <w:lang w:val="cs-CZ"/>
        </w:rPr>
        <w:sectPr w:rsidR="00CC0413" w:rsidRPr="00B80F43">
          <w:pgSz w:w="11920" w:h="16860"/>
          <w:pgMar w:top="1200" w:right="1000" w:bottom="960" w:left="960" w:header="0" w:footer="763" w:gutter="0"/>
          <w:cols w:space="708"/>
        </w:sectPr>
      </w:pPr>
    </w:p>
    <w:p w:rsidR="00CC0413" w:rsidRPr="00B80F43" w:rsidRDefault="004036DE">
      <w:pPr>
        <w:pStyle w:val="Zkladntext"/>
        <w:spacing w:before="68" w:line="242" w:lineRule="auto"/>
        <w:ind w:right="117" w:firstLine="0"/>
        <w:rPr>
          <w:lang w:val="cs-CZ"/>
        </w:rPr>
      </w:pPr>
      <w:r w:rsidRPr="00B80F43">
        <w:rPr>
          <w:lang w:val="cs-CZ"/>
        </w:rPr>
        <w:lastRenderedPageBreak/>
        <w:t>účelovou podporu nebo její část. Dále je příjemce oprávněn od smlouvy odstoupit v případech, kdy toto oprávnění vyplývá z jednotlivých ustanovení smlouvy, zadávací dokumentace nebo obecně závazných právních předpisů.</w:t>
      </w:r>
    </w:p>
    <w:p w:rsidR="00CC0413" w:rsidRPr="00B80F43" w:rsidRDefault="004036DE">
      <w:pPr>
        <w:pStyle w:val="Odstavecseseznamem"/>
        <w:numPr>
          <w:ilvl w:val="0"/>
          <w:numId w:val="4"/>
        </w:numPr>
        <w:tabs>
          <w:tab w:val="left" w:pos="542"/>
        </w:tabs>
        <w:ind w:right="119"/>
        <w:rPr>
          <w:sz w:val="20"/>
          <w:lang w:val="cs-CZ"/>
        </w:rPr>
      </w:pPr>
      <w:r w:rsidRPr="00B80F43">
        <w:rPr>
          <w:sz w:val="20"/>
          <w:lang w:val="cs-CZ"/>
        </w:rPr>
        <w:t>Bude-li smlouva ukončena výpovědí, odstoupením od smlouvy, dohodou smluvních stran nebo jiným způsobem, zanikají závazky z této smlouvy ke dni účinnosti ukončení smlouvy, tj. ke dni doručení výpovědi druhé smluvní straně, ke dni doručení odstoupení druhé smluvní straně, ke dni nabytí účinnosti dohody smluvních stran, ke dni dohodnutému smluvními stranami nebo ke dni ukončení smlouvy mezi poskytovatelem a příjemcem nebo ke dni vyplývajícímu z obecně závazných právních předpisů. Další účastník se v tomto případě zavazuje a je povinen vrátit účelovou podporu nevyčerpanou k datu účinnosti ukončení smlouvy příjemci, a to dle pokynů a ve lhůtě stanovené příjemcem s ohledem na lhůtu stanovenou poskytovatelem. Ve stejné lhůtě je další účastník povinen vypracovat a doručit příjemci závěrečnou zprávu o řešení</w:t>
      </w:r>
      <w:r w:rsidRPr="00B80F43">
        <w:rPr>
          <w:spacing w:val="-1"/>
          <w:sz w:val="20"/>
          <w:lang w:val="cs-CZ"/>
        </w:rPr>
        <w:t xml:space="preserve"> </w:t>
      </w:r>
      <w:r w:rsidRPr="00B80F43">
        <w:rPr>
          <w:sz w:val="20"/>
          <w:lang w:val="cs-CZ"/>
        </w:rPr>
        <w:t>projektu.</w:t>
      </w:r>
    </w:p>
    <w:p w:rsidR="00CC0413" w:rsidRPr="00B80F43" w:rsidRDefault="004036DE">
      <w:pPr>
        <w:pStyle w:val="Odstavecseseznamem"/>
        <w:numPr>
          <w:ilvl w:val="0"/>
          <w:numId w:val="4"/>
        </w:numPr>
        <w:tabs>
          <w:tab w:val="left" w:pos="542"/>
        </w:tabs>
        <w:spacing w:before="62" w:line="249" w:lineRule="auto"/>
        <w:ind w:right="129"/>
        <w:rPr>
          <w:sz w:val="20"/>
          <w:lang w:val="cs-CZ"/>
        </w:rPr>
      </w:pPr>
      <w:r w:rsidRPr="00B80F43">
        <w:rPr>
          <w:sz w:val="20"/>
          <w:lang w:val="cs-CZ"/>
        </w:rPr>
        <w:t>Tato smlouva bude  rovněž  ukončena  v případě, že dojde k ukončení řešitelské smlouvy, a to s účinky k okamžiku ukončení řešitelské</w:t>
      </w:r>
      <w:r w:rsidRPr="00B80F43">
        <w:rPr>
          <w:spacing w:val="-1"/>
          <w:sz w:val="20"/>
          <w:lang w:val="cs-CZ"/>
        </w:rPr>
        <w:t xml:space="preserve"> </w:t>
      </w:r>
      <w:r w:rsidRPr="00B80F43">
        <w:rPr>
          <w:sz w:val="20"/>
          <w:lang w:val="cs-CZ"/>
        </w:rPr>
        <w:t>smlouvy.</w:t>
      </w:r>
    </w:p>
    <w:p w:rsidR="00CC0413" w:rsidRPr="00B80F43" w:rsidRDefault="00CC0413">
      <w:pPr>
        <w:pStyle w:val="Zkladntext"/>
        <w:ind w:left="0" w:firstLine="0"/>
        <w:jc w:val="left"/>
        <w:rPr>
          <w:sz w:val="22"/>
          <w:lang w:val="cs-CZ"/>
        </w:rPr>
      </w:pPr>
    </w:p>
    <w:p w:rsidR="00CC0413" w:rsidRPr="00B80F43" w:rsidRDefault="00CC0413">
      <w:pPr>
        <w:pStyle w:val="Zkladntext"/>
        <w:spacing w:before="3"/>
        <w:ind w:left="0" w:firstLine="0"/>
        <w:jc w:val="left"/>
        <w:rPr>
          <w:sz w:val="21"/>
          <w:lang w:val="cs-CZ"/>
        </w:rPr>
      </w:pPr>
    </w:p>
    <w:p w:rsidR="00CC0413" w:rsidRPr="00B80F43" w:rsidRDefault="004036DE">
      <w:pPr>
        <w:pStyle w:val="Nadpis2"/>
        <w:ind w:left="263"/>
        <w:rPr>
          <w:lang w:val="cs-CZ"/>
        </w:rPr>
      </w:pPr>
      <w:r w:rsidRPr="00B80F43">
        <w:rPr>
          <w:lang w:val="cs-CZ"/>
        </w:rPr>
        <w:t>VIII.</w:t>
      </w:r>
    </w:p>
    <w:p w:rsidR="00CC0413" w:rsidRPr="00B80F43" w:rsidRDefault="004036DE">
      <w:pPr>
        <w:spacing w:before="7"/>
        <w:ind w:left="273" w:right="271"/>
        <w:jc w:val="center"/>
        <w:rPr>
          <w:b/>
          <w:lang w:val="cs-CZ"/>
        </w:rPr>
      </w:pPr>
      <w:r w:rsidRPr="00B80F43">
        <w:rPr>
          <w:b/>
          <w:lang w:val="cs-CZ"/>
        </w:rPr>
        <w:t>Ochrana informací</w:t>
      </w:r>
    </w:p>
    <w:p w:rsidR="00CC0413" w:rsidRPr="00B80F43" w:rsidRDefault="004036DE">
      <w:pPr>
        <w:pStyle w:val="Odstavecseseznamem"/>
        <w:numPr>
          <w:ilvl w:val="0"/>
          <w:numId w:val="3"/>
        </w:numPr>
        <w:tabs>
          <w:tab w:val="left" w:pos="542"/>
        </w:tabs>
        <w:spacing w:before="201"/>
        <w:rPr>
          <w:sz w:val="20"/>
          <w:lang w:val="cs-CZ"/>
        </w:rPr>
      </w:pPr>
      <w:r w:rsidRPr="00B80F43">
        <w:rPr>
          <w:sz w:val="20"/>
          <w:lang w:val="cs-CZ"/>
        </w:rPr>
        <w:t>Všechny informace vztahující se k řešení projektu, k výsledkům projektu a k obchodním tajemstvím smluvních stran jsou považovány za důvěrné. Smluvní strany se zavazují nepředat důvěrné informace druhé smluvní strany bez jejího předchozího písemného souhlasu třetí osobě a jinak dbát o jejich utajení s náležitou péčí. Toto se nevztahuje na informace, jež je smluvní strana na základě obecně závazných právních předpisů, závazných parametrů a řešitelské smlouvy povinna uveřejnit nebo je poskytnout orgánům státní správy, orgánům činným v trestním řízení, kontrolním orgánům či poskytovateli, a dále na informací poskytované do IS</w:t>
      </w:r>
      <w:r w:rsidRPr="00B80F43">
        <w:rPr>
          <w:spacing w:val="-1"/>
          <w:sz w:val="20"/>
          <w:lang w:val="cs-CZ"/>
        </w:rPr>
        <w:t xml:space="preserve"> </w:t>
      </w:r>
      <w:proofErr w:type="spellStart"/>
      <w:r w:rsidRPr="00B80F43">
        <w:rPr>
          <w:sz w:val="20"/>
          <w:lang w:val="cs-CZ"/>
        </w:rPr>
        <w:t>VaVaI</w:t>
      </w:r>
      <w:proofErr w:type="spellEnd"/>
      <w:r w:rsidRPr="00B80F43">
        <w:rPr>
          <w:sz w:val="20"/>
          <w:lang w:val="cs-CZ"/>
        </w:rPr>
        <w:t>.</w:t>
      </w:r>
    </w:p>
    <w:p w:rsidR="00CC0413" w:rsidRPr="00B80F43" w:rsidRDefault="004036DE">
      <w:pPr>
        <w:pStyle w:val="Odstavecseseznamem"/>
        <w:numPr>
          <w:ilvl w:val="0"/>
          <w:numId w:val="3"/>
        </w:numPr>
        <w:tabs>
          <w:tab w:val="left" w:pos="542"/>
        </w:tabs>
        <w:spacing w:before="71"/>
        <w:ind w:right="125"/>
        <w:rPr>
          <w:sz w:val="20"/>
          <w:lang w:val="cs-CZ"/>
        </w:rPr>
      </w:pPr>
      <w:r w:rsidRPr="00B80F43">
        <w:rPr>
          <w:sz w:val="20"/>
          <w:lang w:val="cs-CZ"/>
        </w:rPr>
        <w:t>Smluvní strany se zavazují dodržovat mlčenlivost o všech důvěrných informacích ve smyslu předchozího odstavce. Pokud smluvní strana poskytne důvěrné informace druhé smluvní strany třetí osobě, zaváže ji, aby o důvěrných informacích zachovávala mlčenlivost a užívala je jen k</w:t>
      </w:r>
      <w:r>
        <w:rPr>
          <w:sz w:val="20"/>
          <w:lang w:val="cs-CZ"/>
        </w:rPr>
        <w:t xml:space="preserve"> účelům, k nimž jí byly poskyt</w:t>
      </w:r>
      <w:r w:rsidRPr="00B80F43">
        <w:rPr>
          <w:sz w:val="20"/>
          <w:lang w:val="cs-CZ"/>
        </w:rPr>
        <w:t>nuty.</w:t>
      </w:r>
    </w:p>
    <w:p w:rsidR="00CC0413" w:rsidRPr="00B80F43" w:rsidRDefault="00CC0413">
      <w:pPr>
        <w:pStyle w:val="Zkladntext"/>
        <w:ind w:left="0" w:firstLine="0"/>
        <w:jc w:val="left"/>
        <w:rPr>
          <w:sz w:val="22"/>
          <w:lang w:val="cs-CZ"/>
        </w:rPr>
      </w:pPr>
    </w:p>
    <w:p w:rsidR="00CC0413" w:rsidRPr="00B80F43" w:rsidRDefault="00CC0413">
      <w:pPr>
        <w:pStyle w:val="Zkladntext"/>
        <w:ind w:left="0" w:firstLine="0"/>
        <w:jc w:val="left"/>
        <w:rPr>
          <w:sz w:val="22"/>
          <w:lang w:val="cs-CZ"/>
        </w:rPr>
      </w:pPr>
    </w:p>
    <w:p w:rsidR="00CC0413" w:rsidRPr="00B80F43" w:rsidRDefault="004036DE">
      <w:pPr>
        <w:pStyle w:val="Nadpis2"/>
        <w:spacing w:before="1"/>
        <w:ind w:left="272"/>
        <w:rPr>
          <w:lang w:val="cs-CZ"/>
        </w:rPr>
      </w:pPr>
      <w:r w:rsidRPr="00B80F43">
        <w:rPr>
          <w:lang w:val="cs-CZ"/>
        </w:rPr>
        <w:t>IX.</w:t>
      </w:r>
    </w:p>
    <w:p w:rsidR="00CC0413" w:rsidRPr="00B80F43" w:rsidRDefault="004036DE">
      <w:pPr>
        <w:spacing w:before="6"/>
        <w:ind w:left="273" w:right="273"/>
        <w:jc w:val="center"/>
        <w:rPr>
          <w:b/>
          <w:lang w:val="cs-CZ"/>
        </w:rPr>
      </w:pPr>
      <w:r w:rsidRPr="00B80F43">
        <w:rPr>
          <w:b/>
          <w:lang w:val="cs-CZ"/>
        </w:rPr>
        <w:t>Sankce</w:t>
      </w:r>
    </w:p>
    <w:p w:rsidR="00CC0413" w:rsidRPr="00B80F43" w:rsidRDefault="004036DE">
      <w:pPr>
        <w:pStyle w:val="Odstavecseseznamem"/>
        <w:numPr>
          <w:ilvl w:val="0"/>
          <w:numId w:val="2"/>
        </w:numPr>
        <w:tabs>
          <w:tab w:val="left" w:pos="542"/>
        </w:tabs>
        <w:spacing w:before="201" w:line="242" w:lineRule="auto"/>
        <w:rPr>
          <w:sz w:val="20"/>
          <w:lang w:val="cs-CZ"/>
        </w:rPr>
      </w:pPr>
      <w:r w:rsidRPr="00B80F43">
        <w:rPr>
          <w:sz w:val="20"/>
          <w:lang w:val="cs-CZ"/>
        </w:rPr>
        <w:t>V případě, kdy další účastník poruší jakýkoli svůj závazek dle této smlouvy, bude příjemce oprávněn na základě písemného upozornění pozastavit dalšímu účastníkovi poskytování účelové podpory, a to až do doby, než dojde ze strany dalšího účastníka ke splnění všech jeho smluvních povinností. Dalšímu účastníkovi v takovém případě nevzniká právo na náhradu škody, která mu vznikne v důsledku přerušení nebo zastavení poskytování účelové</w:t>
      </w:r>
      <w:r w:rsidRPr="00B80F43">
        <w:rPr>
          <w:spacing w:val="-2"/>
          <w:sz w:val="20"/>
          <w:lang w:val="cs-CZ"/>
        </w:rPr>
        <w:t xml:space="preserve"> </w:t>
      </w:r>
      <w:r w:rsidRPr="00B80F43">
        <w:rPr>
          <w:sz w:val="20"/>
          <w:lang w:val="cs-CZ"/>
        </w:rPr>
        <w:t>podpory.</w:t>
      </w:r>
    </w:p>
    <w:p w:rsidR="00CC0413" w:rsidRPr="00B80F43" w:rsidRDefault="004036DE">
      <w:pPr>
        <w:pStyle w:val="Odstavecseseznamem"/>
        <w:numPr>
          <w:ilvl w:val="0"/>
          <w:numId w:val="2"/>
        </w:numPr>
        <w:tabs>
          <w:tab w:val="left" w:pos="542"/>
        </w:tabs>
        <w:spacing w:before="55"/>
        <w:rPr>
          <w:sz w:val="20"/>
          <w:lang w:val="cs-CZ"/>
        </w:rPr>
      </w:pPr>
      <w:r w:rsidRPr="00B80F43">
        <w:rPr>
          <w:sz w:val="20"/>
          <w:lang w:val="cs-CZ"/>
        </w:rPr>
        <w:t>V  případě,  že  v důsledku porušení povinností dalšího účastníka, které vyplývají z právních předpisů,    z této smlouvy, řešitelské smlouvy či zadávací dokumentace, bude příjemce povinen zaplatit poskytovateli jakoukoli částku (zejména smluvní pokuty, úroky z prodlení, náhradu škody), popř. bude povinen vrátit poskytovateli poskytnuté finanční prostředky nebo jejich část, je další účastník povinen uhradit příjemci smluvní pokutu ve výši odpovídající částce, kterou příjemce uhradil a/nebo vrátil poskytovateli, a to ve lhůtě 30 dnů od doručení výzvy k úhradě částky ze strany příjemce. Další účastník je povinen uhradit smluvní pokutu dle předchozí věty bez ohledu na skutečnost, zda porušení povinnosti zajištěné smluvní pokutou zavinil či nikoliv. Příjemce má vedle smluvní pokuty nárok na náhradu škody pouze ve výši, o kterou škoda převyšuje smluvní</w:t>
      </w:r>
      <w:r w:rsidRPr="00B80F43">
        <w:rPr>
          <w:spacing w:val="-3"/>
          <w:sz w:val="20"/>
          <w:lang w:val="cs-CZ"/>
        </w:rPr>
        <w:t xml:space="preserve"> </w:t>
      </w:r>
      <w:r w:rsidRPr="00B80F43">
        <w:rPr>
          <w:sz w:val="20"/>
          <w:lang w:val="cs-CZ"/>
        </w:rPr>
        <w:t>pokutu.</w:t>
      </w:r>
    </w:p>
    <w:p w:rsidR="00CC0413" w:rsidRPr="00B80F43" w:rsidRDefault="004036DE">
      <w:pPr>
        <w:pStyle w:val="Odstavecseseznamem"/>
        <w:numPr>
          <w:ilvl w:val="0"/>
          <w:numId w:val="2"/>
        </w:numPr>
        <w:tabs>
          <w:tab w:val="left" w:pos="542"/>
        </w:tabs>
        <w:spacing w:before="62" w:line="242" w:lineRule="auto"/>
        <w:ind w:right="128"/>
        <w:rPr>
          <w:sz w:val="20"/>
          <w:lang w:val="cs-CZ"/>
        </w:rPr>
      </w:pPr>
      <w:r w:rsidRPr="00B80F43">
        <w:rPr>
          <w:sz w:val="20"/>
          <w:lang w:val="cs-CZ"/>
        </w:rPr>
        <w:t>Výše uvedené sankce nezbavují dalšího účastníka povinnosti zaplatit penále či úroky z prodlení vyměřené mu v souvislosti s porušením smlouvy orgány státní správy a veřejné správy, jedná se zejména</w:t>
      </w:r>
      <w:r w:rsidRPr="00B80F43">
        <w:rPr>
          <w:spacing w:val="-4"/>
          <w:sz w:val="20"/>
          <w:lang w:val="cs-CZ"/>
        </w:rPr>
        <w:t xml:space="preserve"> </w:t>
      </w:r>
      <w:r w:rsidRPr="00B80F43">
        <w:rPr>
          <w:sz w:val="20"/>
          <w:lang w:val="cs-CZ"/>
        </w:rPr>
        <w:t>o</w:t>
      </w:r>
      <w:r w:rsidRPr="00B80F43">
        <w:rPr>
          <w:spacing w:val="-3"/>
          <w:sz w:val="20"/>
          <w:lang w:val="cs-CZ"/>
        </w:rPr>
        <w:t xml:space="preserve"> </w:t>
      </w:r>
      <w:r w:rsidRPr="00B80F43">
        <w:rPr>
          <w:sz w:val="20"/>
          <w:lang w:val="cs-CZ"/>
        </w:rPr>
        <w:t>porušení</w:t>
      </w:r>
      <w:r w:rsidRPr="00B80F43">
        <w:rPr>
          <w:spacing w:val="-4"/>
          <w:sz w:val="20"/>
          <w:lang w:val="cs-CZ"/>
        </w:rPr>
        <w:t xml:space="preserve"> </w:t>
      </w:r>
      <w:r w:rsidRPr="00B80F43">
        <w:rPr>
          <w:sz w:val="20"/>
          <w:lang w:val="cs-CZ"/>
        </w:rPr>
        <w:t>zákona</w:t>
      </w:r>
      <w:r w:rsidRPr="00B80F43">
        <w:rPr>
          <w:spacing w:val="-3"/>
          <w:sz w:val="20"/>
          <w:lang w:val="cs-CZ"/>
        </w:rPr>
        <w:t xml:space="preserve"> </w:t>
      </w:r>
      <w:r w:rsidRPr="00B80F43">
        <w:rPr>
          <w:sz w:val="20"/>
          <w:lang w:val="cs-CZ"/>
        </w:rPr>
        <w:t>č.</w:t>
      </w:r>
      <w:r w:rsidRPr="00B80F43">
        <w:rPr>
          <w:spacing w:val="-3"/>
          <w:sz w:val="20"/>
          <w:lang w:val="cs-CZ"/>
        </w:rPr>
        <w:t xml:space="preserve"> </w:t>
      </w:r>
      <w:r w:rsidRPr="00B80F43">
        <w:rPr>
          <w:sz w:val="20"/>
          <w:lang w:val="cs-CZ"/>
        </w:rPr>
        <w:t>218/2000</w:t>
      </w:r>
      <w:r w:rsidRPr="00B80F43">
        <w:rPr>
          <w:spacing w:val="-4"/>
          <w:sz w:val="20"/>
          <w:lang w:val="cs-CZ"/>
        </w:rPr>
        <w:t xml:space="preserve"> </w:t>
      </w:r>
      <w:r w:rsidRPr="00B80F43">
        <w:rPr>
          <w:sz w:val="20"/>
          <w:lang w:val="cs-CZ"/>
        </w:rPr>
        <w:t>Sb.,</w:t>
      </w:r>
      <w:r w:rsidRPr="00B80F43">
        <w:rPr>
          <w:spacing w:val="-3"/>
          <w:sz w:val="20"/>
          <w:lang w:val="cs-CZ"/>
        </w:rPr>
        <w:t xml:space="preserve"> </w:t>
      </w:r>
      <w:r w:rsidRPr="00B80F43">
        <w:rPr>
          <w:sz w:val="20"/>
          <w:lang w:val="cs-CZ"/>
        </w:rPr>
        <w:t>o</w:t>
      </w:r>
      <w:r w:rsidRPr="00B80F43">
        <w:rPr>
          <w:spacing w:val="-3"/>
          <w:sz w:val="20"/>
          <w:lang w:val="cs-CZ"/>
        </w:rPr>
        <w:t xml:space="preserve"> </w:t>
      </w:r>
      <w:r w:rsidRPr="00B80F43">
        <w:rPr>
          <w:sz w:val="20"/>
          <w:lang w:val="cs-CZ"/>
        </w:rPr>
        <w:t>rozpočtových</w:t>
      </w:r>
      <w:r w:rsidRPr="00B80F43">
        <w:rPr>
          <w:spacing w:val="-4"/>
          <w:sz w:val="20"/>
          <w:lang w:val="cs-CZ"/>
        </w:rPr>
        <w:t xml:space="preserve"> </w:t>
      </w:r>
      <w:r w:rsidRPr="00B80F43">
        <w:rPr>
          <w:sz w:val="20"/>
          <w:lang w:val="cs-CZ"/>
        </w:rPr>
        <w:t>pravidlech,</w:t>
      </w:r>
      <w:r w:rsidRPr="00B80F43">
        <w:rPr>
          <w:spacing w:val="-3"/>
          <w:sz w:val="20"/>
          <w:lang w:val="cs-CZ"/>
        </w:rPr>
        <w:t xml:space="preserve"> </w:t>
      </w:r>
      <w:r w:rsidRPr="00B80F43">
        <w:rPr>
          <w:sz w:val="20"/>
          <w:lang w:val="cs-CZ"/>
        </w:rPr>
        <w:t>ve</w:t>
      </w:r>
      <w:r w:rsidRPr="00B80F43">
        <w:rPr>
          <w:spacing w:val="-3"/>
          <w:sz w:val="20"/>
          <w:lang w:val="cs-CZ"/>
        </w:rPr>
        <w:t xml:space="preserve"> </w:t>
      </w:r>
      <w:r w:rsidRPr="00B80F43">
        <w:rPr>
          <w:sz w:val="20"/>
          <w:lang w:val="cs-CZ"/>
        </w:rPr>
        <w:t>znění</w:t>
      </w:r>
      <w:r w:rsidRPr="00B80F43">
        <w:rPr>
          <w:spacing w:val="-4"/>
          <w:sz w:val="20"/>
          <w:lang w:val="cs-CZ"/>
        </w:rPr>
        <w:t xml:space="preserve"> </w:t>
      </w:r>
      <w:r w:rsidRPr="00B80F43">
        <w:rPr>
          <w:sz w:val="20"/>
          <w:lang w:val="cs-CZ"/>
        </w:rPr>
        <w:t>pozdějších</w:t>
      </w:r>
      <w:r w:rsidRPr="00B80F43">
        <w:rPr>
          <w:spacing w:val="-3"/>
          <w:sz w:val="20"/>
          <w:lang w:val="cs-CZ"/>
        </w:rPr>
        <w:t xml:space="preserve"> </w:t>
      </w:r>
      <w:r w:rsidRPr="00B80F43">
        <w:rPr>
          <w:sz w:val="20"/>
          <w:lang w:val="cs-CZ"/>
        </w:rPr>
        <w:t>předpisů.</w:t>
      </w:r>
    </w:p>
    <w:p w:rsidR="00CC0413" w:rsidRPr="00B80F43" w:rsidRDefault="00CC0413">
      <w:pPr>
        <w:pStyle w:val="Zkladntext"/>
        <w:ind w:left="0" w:firstLine="0"/>
        <w:jc w:val="left"/>
        <w:rPr>
          <w:sz w:val="22"/>
          <w:lang w:val="cs-CZ"/>
        </w:rPr>
      </w:pPr>
    </w:p>
    <w:p w:rsidR="00CC0413" w:rsidRPr="00B80F43" w:rsidRDefault="00CC0413">
      <w:pPr>
        <w:pStyle w:val="Zkladntext"/>
        <w:spacing w:before="9"/>
        <w:ind w:left="0" w:firstLine="0"/>
        <w:jc w:val="left"/>
        <w:rPr>
          <w:sz w:val="21"/>
          <w:lang w:val="cs-CZ"/>
        </w:rPr>
      </w:pPr>
    </w:p>
    <w:p w:rsidR="00CC0413" w:rsidRPr="00B80F43" w:rsidRDefault="004036DE">
      <w:pPr>
        <w:pStyle w:val="Nadpis2"/>
        <w:ind w:right="282"/>
        <w:rPr>
          <w:lang w:val="cs-CZ"/>
        </w:rPr>
      </w:pPr>
      <w:r w:rsidRPr="00B80F43">
        <w:rPr>
          <w:lang w:val="cs-CZ"/>
        </w:rPr>
        <w:t>X.</w:t>
      </w:r>
    </w:p>
    <w:p w:rsidR="00CC0413" w:rsidRPr="00B80F43" w:rsidRDefault="004036DE">
      <w:pPr>
        <w:spacing w:before="7"/>
        <w:ind w:left="273" w:right="278"/>
        <w:jc w:val="center"/>
        <w:rPr>
          <w:b/>
          <w:lang w:val="cs-CZ"/>
        </w:rPr>
      </w:pPr>
      <w:r w:rsidRPr="00B80F43">
        <w:rPr>
          <w:b/>
          <w:lang w:val="cs-CZ"/>
        </w:rPr>
        <w:t>Řešení sporů</w:t>
      </w:r>
    </w:p>
    <w:p w:rsidR="00CC0413" w:rsidRPr="00B80F43" w:rsidRDefault="004036DE">
      <w:pPr>
        <w:pStyle w:val="Zkladntext"/>
        <w:spacing w:before="201" w:line="249" w:lineRule="auto"/>
        <w:ind w:left="273" w:right="285" w:firstLine="0"/>
        <w:jc w:val="center"/>
        <w:rPr>
          <w:lang w:val="cs-CZ"/>
        </w:rPr>
      </w:pPr>
      <w:r w:rsidRPr="00B80F43">
        <w:rPr>
          <w:lang w:val="cs-CZ"/>
        </w:rPr>
        <w:t>Veškeré spory mezi smluvními stranami vyplývající nebo související s ustanoveními této smlouvy budou řešeny vždy nejprve smírně vzájemnou dohodou. Nebude-li smírného řešení dosaženo v přiměřené době,</w:t>
      </w:r>
    </w:p>
    <w:p w:rsidR="00CC0413" w:rsidRPr="00B80F43" w:rsidRDefault="00CC0413">
      <w:pPr>
        <w:spacing w:line="249" w:lineRule="auto"/>
        <w:jc w:val="center"/>
        <w:rPr>
          <w:lang w:val="cs-CZ"/>
        </w:rPr>
        <w:sectPr w:rsidR="00CC0413" w:rsidRPr="00B80F43">
          <w:pgSz w:w="11920" w:h="16860"/>
          <w:pgMar w:top="1200" w:right="1000" w:bottom="960" w:left="960" w:header="0" w:footer="763" w:gutter="0"/>
          <w:cols w:space="708"/>
        </w:sectPr>
      </w:pPr>
    </w:p>
    <w:p w:rsidR="00CC0413" w:rsidRPr="00B80F43" w:rsidRDefault="004036DE">
      <w:pPr>
        <w:pStyle w:val="Zkladntext"/>
        <w:spacing w:before="68" w:line="249" w:lineRule="auto"/>
        <w:ind w:left="105" w:right="161" w:firstLine="0"/>
        <w:jc w:val="left"/>
        <w:rPr>
          <w:lang w:val="cs-CZ"/>
        </w:rPr>
      </w:pPr>
      <w:r w:rsidRPr="00B80F43">
        <w:rPr>
          <w:lang w:val="cs-CZ"/>
        </w:rPr>
        <w:lastRenderedPageBreak/>
        <w:t>bude mít kterákoliv ze smluvních stran právo předložit spornou záležitost k rozhodnutí soudu, přičemž smluvní strany sjednávají, že místní příslušnost bude určena podle sídla</w:t>
      </w:r>
      <w:r w:rsidRPr="00B80F43">
        <w:rPr>
          <w:spacing w:val="-8"/>
          <w:lang w:val="cs-CZ"/>
        </w:rPr>
        <w:t xml:space="preserve"> </w:t>
      </w:r>
      <w:r w:rsidRPr="00B80F43">
        <w:rPr>
          <w:lang w:val="cs-CZ"/>
        </w:rPr>
        <w:t>příjemce.</w:t>
      </w:r>
    </w:p>
    <w:p w:rsidR="00CC0413" w:rsidRPr="00B80F43" w:rsidRDefault="00CC0413">
      <w:pPr>
        <w:pStyle w:val="Zkladntext"/>
        <w:ind w:left="0" w:firstLine="0"/>
        <w:jc w:val="left"/>
        <w:rPr>
          <w:sz w:val="22"/>
          <w:lang w:val="cs-CZ"/>
        </w:rPr>
      </w:pPr>
    </w:p>
    <w:p w:rsidR="00CC0413" w:rsidRPr="00B80F43" w:rsidRDefault="00CC0413">
      <w:pPr>
        <w:pStyle w:val="Zkladntext"/>
        <w:spacing w:before="3"/>
        <w:ind w:left="0" w:firstLine="0"/>
        <w:jc w:val="left"/>
        <w:rPr>
          <w:sz w:val="21"/>
          <w:lang w:val="cs-CZ"/>
        </w:rPr>
      </w:pPr>
    </w:p>
    <w:p w:rsidR="00CC0413" w:rsidRPr="00B80F43" w:rsidRDefault="004036DE">
      <w:pPr>
        <w:pStyle w:val="Nadpis2"/>
        <w:ind w:left="272"/>
        <w:rPr>
          <w:lang w:val="cs-CZ"/>
        </w:rPr>
      </w:pPr>
      <w:r w:rsidRPr="00B80F43">
        <w:rPr>
          <w:lang w:val="cs-CZ"/>
        </w:rPr>
        <w:t>XI.</w:t>
      </w:r>
    </w:p>
    <w:p w:rsidR="00CC0413" w:rsidRPr="00B80F43" w:rsidRDefault="004036DE">
      <w:pPr>
        <w:spacing w:before="7"/>
        <w:ind w:left="267" w:right="285"/>
        <w:jc w:val="center"/>
        <w:rPr>
          <w:b/>
          <w:lang w:val="cs-CZ"/>
        </w:rPr>
      </w:pPr>
      <w:r w:rsidRPr="00B80F43">
        <w:rPr>
          <w:b/>
          <w:lang w:val="cs-CZ"/>
        </w:rPr>
        <w:t>Závěrečná ustanovení</w:t>
      </w:r>
    </w:p>
    <w:p w:rsidR="00CC0413" w:rsidRPr="00B80F43" w:rsidRDefault="004036DE">
      <w:pPr>
        <w:pStyle w:val="Odstavecseseznamem"/>
        <w:numPr>
          <w:ilvl w:val="0"/>
          <w:numId w:val="1"/>
        </w:numPr>
        <w:tabs>
          <w:tab w:val="left" w:pos="542"/>
        </w:tabs>
        <w:spacing w:before="201" w:line="249" w:lineRule="auto"/>
        <w:rPr>
          <w:sz w:val="20"/>
          <w:lang w:val="cs-CZ"/>
        </w:rPr>
      </w:pPr>
      <w:r w:rsidRPr="00B80F43">
        <w:rPr>
          <w:sz w:val="20"/>
          <w:lang w:val="cs-CZ"/>
        </w:rPr>
        <w:t>Smluvní strany jsou povinny nejméně po dobu 10 let od skončení řešení projektu řádně uchovávat veškeré dokumenty týkající se přímo nebo nepřímo projektu a postupu jeho</w:t>
      </w:r>
      <w:r w:rsidRPr="00B80F43">
        <w:rPr>
          <w:spacing w:val="-10"/>
          <w:sz w:val="20"/>
          <w:lang w:val="cs-CZ"/>
        </w:rPr>
        <w:t xml:space="preserve"> </w:t>
      </w:r>
      <w:r w:rsidRPr="00B80F43">
        <w:rPr>
          <w:sz w:val="20"/>
          <w:lang w:val="cs-CZ"/>
        </w:rPr>
        <w:t>řešení.</w:t>
      </w:r>
    </w:p>
    <w:p w:rsidR="00CC0413" w:rsidRPr="00B80F43" w:rsidRDefault="004036DE">
      <w:pPr>
        <w:pStyle w:val="Odstavecseseznamem"/>
        <w:numPr>
          <w:ilvl w:val="0"/>
          <w:numId w:val="1"/>
        </w:numPr>
        <w:tabs>
          <w:tab w:val="left" w:pos="542"/>
        </w:tabs>
        <w:spacing w:before="51" w:line="235" w:lineRule="auto"/>
        <w:ind w:right="130"/>
        <w:rPr>
          <w:sz w:val="20"/>
          <w:lang w:val="cs-CZ"/>
        </w:rPr>
      </w:pPr>
      <w:r w:rsidRPr="00B80F43">
        <w:rPr>
          <w:sz w:val="20"/>
          <w:lang w:val="cs-CZ"/>
        </w:rPr>
        <w:t>Práva a povinnosti touto smlouvou výslovně neupravené se řídí občanským zákoníkem, ZPVV a zadávací</w:t>
      </w:r>
      <w:r w:rsidRPr="00B80F43">
        <w:rPr>
          <w:spacing w:val="-1"/>
          <w:sz w:val="20"/>
          <w:lang w:val="cs-CZ"/>
        </w:rPr>
        <w:t xml:space="preserve"> </w:t>
      </w:r>
      <w:r w:rsidRPr="00B80F43">
        <w:rPr>
          <w:sz w:val="20"/>
          <w:lang w:val="cs-CZ"/>
        </w:rPr>
        <w:t>dokumentací.</w:t>
      </w:r>
    </w:p>
    <w:p w:rsidR="00CC0413" w:rsidRPr="00B80F43" w:rsidRDefault="004036DE">
      <w:pPr>
        <w:pStyle w:val="Odstavecseseznamem"/>
        <w:numPr>
          <w:ilvl w:val="0"/>
          <w:numId w:val="1"/>
        </w:numPr>
        <w:tabs>
          <w:tab w:val="left" w:pos="542"/>
        </w:tabs>
        <w:spacing w:before="74" w:line="235" w:lineRule="auto"/>
        <w:rPr>
          <w:sz w:val="20"/>
          <w:lang w:val="cs-CZ"/>
        </w:rPr>
      </w:pPr>
      <w:r w:rsidRPr="00B80F43">
        <w:rPr>
          <w:sz w:val="20"/>
          <w:lang w:val="cs-CZ"/>
        </w:rPr>
        <w:t>Smlouvu lze měnit a doplňovat pouze na základě dohod smluvních stran ve formě písemných vzestupně číslovaných dodatků, podepsanými k tomu oprávněnými zástupci smluvních stran. Za písemnou formu pro tento účel není považována výměna emailových či jiných elektronických</w:t>
      </w:r>
      <w:r w:rsidRPr="00B80F43">
        <w:rPr>
          <w:spacing w:val="-10"/>
          <w:sz w:val="20"/>
          <w:lang w:val="cs-CZ"/>
        </w:rPr>
        <w:t xml:space="preserve"> </w:t>
      </w:r>
      <w:r w:rsidRPr="00B80F43">
        <w:rPr>
          <w:sz w:val="20"/>
          <w:lang w:val="cs-CZ"/>
        </w:rPr>
        <w:t>zpráv.</w:t>
      </w:r>
    </w:p>
    <w:p w:rsidR="00CC0413" w:rsidRPr="00B80F43" w:rsidRDefault="004036DE">
      <w:pPr>
        <w:pStyle w:val="Odstavecseseznamem"/>
        <w:numPr>
          <w:ilvl w:val="0"/>
          <w:numId w:val="1"/>
        </w:numPr>
        <w:tabs>
          <w:tab w:val="left" w:pos="542"/>
        </w:tabs>
        <w:spacing w:before="75" w:line="235" w:lineRule="auto"/>
        <w:ind w:right="120"/>
        <w:rPr>
          <w:sz w:val="20"/>
          <w:lang w:val="cs-CZ"/>
        </w:rPr>
      </w:pPr>
      <w:r w:rsidRPr="00B80F43">
        <w:rPr>
          <w:sz w:val="20"/>
          <w:lang w:val="cs-CZ"/>
        </w:rPr>
        <w:t>Další účastník není oprávněn práva a povinnosti dle této smlouvy převést či postoupit na třetí osobu bez předchozího písemného souhlasu příjemce a</w:t>
      </w:r>
      <w:r w:rsidRPr="00B80F43">
        <w:rPr>
          <w:spacing w:val="-3"/>
          <w:sz w:val="20"/>
          <w:lang w:val="cs-CZ"/>
        </w:rPr>
        <w:t xml:space="preserve"> </w:t>
      </w:r>
      <w:r w:rsidRPr="00B80F43">
        <w:rPr>
          <w:sz w:val="20"/>
          <w:lang w:val="cs-CZ"/>
        </w:rPr>
        <w:t>poskytovatele.</w:t>
      </w:r>
    </w:p>
    <w:p w:rsidR="00CC0413" w:rsidRPr="00B80F43" w:rsidRDefault="004036DE">
      <w:pPr>
        <w:pStyle w:val="Odstavecseseznamem"/>
        <w:numPr>
          <w:ilvl w:val="0"/>
          <w:numId w:val="1"/>
        </w:numPr>
        <w:tabs>
          <w:tab w:val="left" w:pos="542"/>
        </w:tabs>
        <w:spacing w:before="56"/>
        <w:ind w:right="116"/>
        <w:rPr>
          <w:sz w:val="20"/>
          <w:lang w:val="cs-CZ"/>
        </w:rPr>
      </w:pPr>
      <w:r w:rsidRPr="00B80F43">
        <w:rPr>
          <w:sz w:val="20"/>
          <w:lang w:val="cs-CZ"/>
        </w:rPr>
        <w:t>Smluvní strany jsou srozuměny s tím, že tato smlouva podléhá povinnému uveřejnění v registru smluv dle zákona č. 340/2015 Sb., o zvláštních podmínkách účinnosti některých smluv, uveřejňování těchto smluv a o registru smluv (zákon o registru smluv), ve znění pozdějších předpisů. Veškeré úkony související s uveřejněním smlouvy zajistí</w:t>
      </w:r>
      <w:r w:rsidRPr="00B80F43">
        <w:rPr>
          <w:spacing w:val="-2"/>
          <w:sz w:val="20"/>
          <w:lang w:val="cs-CZ"/>
        </w:rPr>
        <w:t xml:space="preserve"> </w:t>
      </w:r>
      <w:r w:rsidRPr="00B80F43">
        <w:rPr>
          <w:sz w:val="20"/>
          <w:lang w:val="cs-CZ"/>
        </w:rPr>
        <w:t>příjemce.</w:t>
      </w:r>
    </w:p>
    <w:p w:rsidR="00CC0413" w:rsidRPr="00B80F43" w:rsidRDefault="004036DE">
      <w:pPr>
        <w:pStyle w:val="Odstavecseseznamem"/>
        <w:numPr>
          <w:ilvl w:val="0"/>
          <w:numId w:val="1"/>
        </w:numPr>
        <w:tabs>
          <w:tab w:val="left" w:pos="542"/>
        </w:tabs>
        <w:spacing w:before="75" w:line="235" w:lineRule="auto"/>
        <w:ind w:right="125"/>
        <w:rPr>
          <w:sz w:val="20"/>
          <w:lang w:val="cs-CZ"/>
        </w:rPr>
      </w:pPr>
      <w:r w:rsidRPr="00B80F43">
        <w:rPr>
          <w:sz w:val="20"/>
          <w:lang w:val="cs-CZ"/>
        </w:rPr>
        <w:t>Smlouva nabývá platnosti dnem jejího podpisu oprávněnými zástupci obou smluvních stran. Účinnosti nabude dnem uveřejnění v registru</w:t>
      </w:r>
      <w:r w:rsidRPr="00B80F43">
        <w:rPr>
          <w:spacing w:val="-2"/>
          <w:sz w:val="20"/>
          <w:lang w:val="cs-CZ"/>
        </w:rPr>
        <w:t xml:space="preserve"> </w:t>
      </w:r>
      <w:r w:rsidRPr="00B80F43">
        <w:rPr>
          <w:sz w:val="20"/>
          <w:lang w:val="cs-CZ"/>
        </w:rPr>
        <w:t>smluv.</w:t>
      </w:r>
    </w:p>
    <w:p w:rsidR="00CC0413" w:rsidRPr="00B80F43" w:rsidRDefault="004036DE">
      <w:pPr>
        <w:pStyle w:val="Odstavecseseznamem"/>
        <w:numPr>
          <w:ilvl w:val="0"/>
          <w:numId w:val="1"/>
        </w:numPr>
        <w:tabs>
          <w:tab w:val="left" w:pos="542"/>
        </w:tabs>
        <w:spacing w:before="55" w:line="242" w:lineRule="auto"/>
        <w:ind w:right="123"/>
        <w:rPr>
          <w:sz w:val="20"/>
          <w:lang w:val="cs-CZ"/>
        </w:rPr>
      </w:pPr>
      <w:r w:rsidRPr="00B80F43">
        <w:rPr>
          <w:sz w:val="20"/>
          <w:lang w:val="cs-CZ"/>
        </w:rPr>
        <w:t>Pokud je tato smlouva uzavírána elektronickými prostředky, je vyhotovena v jednom originále. Pokud je tato smlouva uzavírána v písemné formě, je sepsána ve dvou vyhotoveních s platností originálu, přičemž každá ze smluvních stran obdrží po jednom</w:t>
      </w:r>
      <w:r w:rsidRPr="00B80F43">
        <w:rPr>
          <w:spacing w:val="-3"/>
          <w:sz w:val="20"/>
          <w:lang w:val="cs-CZ"/>
        </w:rPr>
        <w:t xml:space="preserve"> </w:t>
      </w:r>
      <w:r w:rsidRPr="00B80F43">
        <w:rPr>
          <w:sz w:val="20"/>
          <w:lang w:val="cs-CZ"/>
        </w:rPr>
        <w:t>vyhotovení.</w:t>
      </w:r>
    </w:p>
    <w:p w:rsidR="00CC0413" w:rsidRPr="00B80F43" w:rsidRDefault="004036DE">
      <w:pPr>
        <w:pStyle w:val="Odstavecseseznamem"/>
        <w:numPr>
          <w:ilvl w:val="0"/>
          <w:numId w:val="1"/>
        </w:numPr>
        <w:tabs>
          <w:tab w:val="left" w:pos="542"/>
        </w:tabs>
        <w:spacing w:before="69"/>
        <w:ind w:right="0" w:hanging="422"/>
        <w:rPr>
          <w:sz w:val="20"/>
          <w:lang w:val="cs-CZ"/>
        </w:rPr>
      </w:pPr>
      <w:r w:rsidRPr="00B80F43">
        <w:rPr>
          <w:sz w:val="20"/>
          <w:lang w:val="cs-CZ"/>
        </w:rPr>
        <w:t>Součástí smlouvy je následující</w:t>
      </w:r>
      <w:r w:rsidRPr="00B80F43">
        <w:rPr>
          <w:spacing w:val="-1"/>
          <w:sz w:val="20"/>
          <w:lang w:val="cs-CZ"/>
        </w:rPr>
        <w:t xml:space="preserve"> </w:t>
      </w:r>
      <w:r w:rsidRPr="00B80F43">
        <w:rPr>
          <w:sz w:val="20"/>
          <w:lang w:val="cs-CZ"/>
        </w:rPr>
        <w:t>příloha:</w:t>
      </w:r>
    </w:p>
    <w:p w:rsidR="00CC0413" w:rsidRPr="00B80F43" w:rsidRDefault="004036DE">
      <w:pPr>
        <w:pStyle w:val="Odstavecseseznamem"/>
        <w:numPr>
          <w:ilvl w:val="1"/>
          <w:numId w:val="1"/>
        </w:numPr>
        <w:tabs>
          <w:tab w:val="left" w:pos="932"/>
        </w:tabs>
        <w:spacing w:before="37"/>
        <w:ind w:right="0"/>
        <w:rPr>
          <w:sz w:val="20"/>
          <w:lang w:val="cs-CZ"/>
        </w:rPr>
      </w:pPr>
      <w:r w:rsidRPr="00B80F43">
        <w:rPr>
          <w:sz w:val="20"/>
          <w:lang w:val="cs-CZ"/>
        </w:rPr>
        <w:t>Příloha č. 1 – text smlouvy o poskytnutí dotace na podporu grantového projektu č.</w:t>
      </w:r>
      <w:r w:rsidRPr="00B80F43">
        <w:rPr>
          <w:spacing w:val="-24"/>
          <w:sz w:val="20"/>
          <w:lang w:val="cs-CZ"/>
        </w:rPr>
        <w:t xml:space="preserve"> </w:t>
      </w:r>
      <w:r w:rsidRPr="00B80F43">
        <w:rPr>
          <w:sz w:val="20"/>
          <w:lang w:val="cs-CZ"/>
        </w:rPr>
        <w:t>21-06825X</w:t>
      </w:r>
      <w:r>
        <w:rPr>
          <w:sz w:val="20"/>
          <w:lang w:val="cs-CZ"/>
        </w:rPr>
        <w:t>.</w:t>
      </w:r>
    </w:p>
    <w:p w:rsidR="00CC0413" w:rsidRPr="00B80F43" w:rsidRDefault="004036DE">
      <w:pPr>
        <w:pStyle w:val="Odstavecseseznamem"/>
        <w:numPr>
          <w:ilvl w:val="0"/>
          <w:numId w:val="1"/>
        </w:numPr>
        <w:tabs>
          <w:tab w:val="left" w:pos="542"/>
        </w:tabs>
        <w:spacing w:before="66"/>
        <w:ind w:right="0" w:hanging="422"/>
        <w:rPr>
          <w:sz w:val="20"/>
          <w:lang w:val="cs-CZ"/>
        </w:rPr>
      </w:pPr>
      <w:proofErr w:type="spellStart"/>
      <w:r w:rsidRPr="00B80F43">
        <w:rPr>
          <w:sz w:val="20"/>
          <w:lang w:val="cs-CZ"/>
        </w:rPr>
        <w:t>Od</w:t>
      </w:r>
      <w:r w:rsidR="000D0F5C">
        <w:rPr>
          <w:sz w:val="20"/>
          <w:lang w:val="cs-CZ"/>
        </w:rPr>
        <w:t>nd</w:t>
      </w:r>
      <w:r w:rsidRPr="00B80F43">
        <w:rPr>
          <w:sz w:val="20"/>
          <w:lang w:val="cs-CZ"/>
        </w:rPr>
        <w:t>dělenou</w:t>
      </w:r>
      <w:proofErr w:type="spellEnd"/>
      <w:r w:rsidRPr="00B80F43">
        <w:rPr>
          <w:sz w:val="20"/>
          <w:lang w:val="cs-CZ"/>
        </w:rPr>
        <w:t>, samostatně uloženou součástí této smlouvy</w:t>
      </w:r>
      <w:r w:rsidRPr="00B80F43">
        <w:rPr>
          <w:spacing w:val="-3"/>
          <w:sz w:val="20"/>
          <w:lang w:val="cs-CZ"/>
        </w:rPr>
        <w:t xml:space="preserve"> </w:t>
      </w:r>
      <w:r w:rsidRPr="00B80F43">
        <w:rPr>
          <w:sz w:val="20"/>
          <w:lang w:val="cs-CZ"/>
        </w:rPr>
        <w:t>jsou:</w:t>
      </w:r>
    </w:p>
    <w:p w:rsidR="00CC0413" w:rsidRPr="00B80F43" w:rsidRDefault="004036DE">
      <w:pPr>
        <w:pStyle w:val="Odstavecseseznamem"/>
        <w:numPr>
          <w:ilvl w:val="1"/>
          <w:numId w:val="1"/>
        </w:numPr>
        <w:tabs>
          <w:tab w:val="left" w:pos="931"/>
          <w:tab w:val="left" w:pos="932"/>
        </w:tabs>
        <w:spacing w:before="21"/>
        <w:ind w:right="0"/>
        <w:jc w:val="left"/>
        <w:rPr>
          <w:sz w:val="20"/>
          <w:lang w:val="cs-CZ"/>
        </w:rPr>
      </w:pPr>
      <w:r w:rsidRPr="00B80F43">
        <w:rPr>
          <w:sz w:val="20"/>
          <w:lang w:val="cs-CZ"/>
        </w:rPr>
        <w:t>Příslušný návrh projektu – dostupný v GRIS na adrese</w:t>
      </w:r>
      <w:hyperlink r:id="rId9">
        <w:r w:rsidRPr="00B80F43">
          <w:rPr>
            <w:color w:val="0000FF"/>
            <w:spacing w:val="-6"/>
            <w:sz w:val="20"/>
            <w:u w:val="single" w:color="0000FF"/>
            <w:lang w:val="cs-CZ"/>
          </w:rPr>
          <w:t xml:space="preserve"> </w:t>
        </w:r>
        <w:r w:rsidRPr="00B80F43">
          <w:rPr>
            <w:color w:val="0000FF"/>
            <w:sz w:val="20"/>
            <w:u w:val="single" w:color="0000FF"/>
            <w:lang w:val="cs-CZ"/>
          </w:rPr>
          <w:t>www.gris.cz</w:t>
        </w:r>
      </w:hyperlink>
    </w:p>
    <w:p w:rsidR="00CC0413" w:rsidRPr="00B80F43" w:rsidRDefault="004036DE">
      <w:pPr>
        <w:pStyle w:val="Odstavecseseznamem"/>
        <w:numPr>
          <w:ilvl w:val="1"/>
          <w:numId w:val="1"/>
        </w:numPr>
        <w:tabs>
          <w:tab w:val="left" w:pos="931"/>
          <w:tab w:val="left" w:pos="932"/>
        </w:tabs>
        <w:spacing w:before="48"/>
        <w:ind w:right="0"/>
        <w:jc w:val="left"/>
        <w:rPr>
          <w:sz w:val="20"/>
          <w:lang w:val="cs-CZ"/>
        </w:rPr>
      </w:pPr>
      <w:r w:rsidRPr="00B80F43">
        <w:rPr>
          <w:sz w:val="20"/>
          <w:lang w:val="cs-CZ"/>
        </w:rPr>
        <w:t>Příslušná zadávací dokumentace – dostupná na webových stránkách poskytovatele</w:t>
      </w:r>
      <w:r w:rsidRPr="00B80F43">
        <w:rPr>
          <w:color w:val="0000FF"/>
          <w:spacing w:val="-25"/>
          <w:sz w:val="20"/>
          <w:lang w:val="cs-CZ"/>
        </w:rPr>
        <w:t xml:space="preserve"> </w:t>
      </w:r>
      <w:r w:rsidRPr="00B80F43">
        <w:rPr>
          <w:color w:val="0000FF"/>
          <w:spacing w:val="-143"/>
          <w:sz w:val="20"/>
          <w:u w:val="single" w:color="0000FF"/>
          <w:lang w:val="cs-CZ"/>
        </w:rPr>
        <w:t>w</w:t>
      </w:r>
      <w:hyperlink r:id="rId10">
        <w:r w:rsidRPr="00B80F43">
          <w:rPr>
            <w:color w:val="0000FF"/>
            <w:spacing w:val="85"/>
            <w:sz w:val="20"/>
            <w:lang w:val="cs-CZ"/>
          </w:rPr>
          <w:t xml:space="preserve"> </w:t>
        </w:r>
        <w:r w:rsidRPr="00B80F43">
          <w:rPr>
            <w:color w:val="0000FF"/>
            <w:sz w:val="20"/>
            <w:u w:val="single" w:color="0000FF"/>
            <w:lang w:val="cs-CZ"/>
          </w:rPr>
          <w:t>ww.gacr.cz</w:t>
        </w:r>
      </w:hyperlink>
    </w:p>
    <w:p w:rsidR="00CC0413" w:rsidRPr="00B80F43" w:rsidRDefault="004036DE">
      <w:pPr>
        <w:pStyle w:val="Odstavecseseznamem"/>
        <w:numPr>
          <w:ilvl w:val="1"/>
          <w:numId w:val="1"/>
        </w:numPr>
        <w:tabs>
          <w:tab w:val="left" w:pos="931"/>
          <w:tab w:val="left" w:pos="932"/>
        </w:tabs>
        <w:spacing w:before="47" w:line="248" w:lineRule="exact"/>
        <w:ind w:right="0"/>
        <w:jc w:val="left"/>
        <w:rPr>
          <w:sz w:val="20"/>
          <w:lang w:val="cs-CZ"/>
        </w:rPr>
      </w:pPr>
      <w:r w:rsidRPr="00B80F43">
        <w:rPr>
          <w:sz w:val="20"/>
          <w:lang w:val="cs-CZ"/>
        </w:rPr>
        <w:t>Etický kodex řešitele projektů GAČR – dostupný na webových stránkách</w:t>
      </w:r>
      <w:r w:rsidRPr="00B80F43">
        <w:rPr>
          <w:spacing w:val="53"/>
          <w:sz w:val="20"/>
          <w:lang w:val="cs-CZ"/>
        </w:rPr>
        <w:t xml:space="preserve"> </w:t>
      </w:r>
      <w:r w:rsidRPr="00B80F43">
        <w:rPr>
          <w:sz w:val="20"/>
          <w:lang w:val="cs-CZ"/>
        </w:rPr>
        <w:t>poskytovatele</w:t>
      </w:r>
    </w:p>
    <w:p w:rsidR="00CC0413" w:rsidRPr="00B80F43" w:rsidRDefault="004036DE">
      <w:pPr>
        <w:pStyle w:val="Zkladntext"/>
        <w:spacing w:line="225" w:lineRule="exact"/>
        <w:ind w:left="931" w:firstLine="0"/>
        <w:jc w:val="left"/>
        <w:rPr>
          <w:lang w:val="cs-CZ"/>
        </w:rPr>
      </w:pPr>
      <w:r w:rsidRPr="00B80F43">
        <w:rPr>
          <w:rFonts w:ascii="Times New Roman"/>
          <w:color w:val="0000FF"/>
          <w:spacing w:val="-51"/>
          <w:u w:val="single" w:color="0000FF"/>
          <w:lang w:val="cs-CZ"/>
        </w:rPr>
        <w:t xml:space="preserve"> </w:t>
      </w:r>
      <w:hyperlink r:id="rId11">
        <w:r w:rsidRPr="00B80F43">
          <w:rPr>
            <w:color w:val="0000FF"/>
            <w:u w:val="single" w:color="0000FF"/>
            <w:lang w:val="cs-CZ"/>
          </w:rPr>
          <w:t>https://gacr.cz/dulezite-dokumenty</w:t>
        </w:r>
      </w:hyperlink>
    </w:p>
    <w:p w:rsidR="00CC0413" w:rsidRPr="00B80F43" w:rsidRDefault="004036DE">
      <w:pPr>
        <w:pStyle w:val="Odstavecseseznamem"/>
        <w:numPr>
          <w:ilvl w:val="0"/>
          <w:numId w:val="1"/>
        </w:numPr>
        <w:tabs>
          <w:tab w:val="left" w:pos="542"/>
        </w:tabs>
        <w:spacing w:before="55" w:line="249" w:lineRule="auto"/>
        <w:ind w:right="127"/>
        <w:rPr>
          <w:sz w:val="20"/>
          <w:lang w:val="cs-CZ"/>
        </w:rPr>
      </w:pPr>
      <w:r w:rsidRPr="00B80F43">
        <w:rPr>
          <w:sz w:val="20"/>
          <w:lang w:val="cs-CZ"/>
        </w:rPr>
        <w:t>Neplatnost jakéhokoliv ustanovení této smlouvy se nedotýká platnosti smlouvy jako celku nebo platnosti kterékoliv jiné části této</w:t>
      </w:r>
      <w:r w:rsidRPr="00B80F43">
        <w:rPr>
          <w:spacing w:val="-1"/>
          <w:sz w:val="20"/>
          <w:lang w:val="cs-CZ"/>
        </w:rPr>
        <w:t xml:space="preserve"> </w:t>
      </w:r>
      <w:r w:rsidRPr="00B80F43">
        <w:rPr>
          <w:sz w:val="20"/>
          <w:lang w:val="cs-CZ"/>
        </w:rPr>
        <w:t>smlouvy.</w:t>
      </w:r>
    </w:p>
    <w:p w:rsidR="00CC0413" w:rsidRPr="00B80F43" w:rsidRDefault="004036DE">
      <w:pPr>
        <w:pStyle w:val="Odstavecseseznamem"/>
        <w:numPr>
          <w:ilvl w:val="0"/>
          <w:numId w:val="1"/>
        </w:numPr>
        <w:tabs>
          <w:tab w:val="left" w:pos="542"/>
        </w:tabs>
        <w:spacing w:before="47" w:line="242" w:lineRule="auto"/>
        <w:ind w:right="118"/>
        <w:rPr>
          <w:sz w:val="20"/>
          <w:lang w:val="cs-CZ"/>
        </w:rPr>
      </w:pPr>
      <w:r w:rsidRPr="00B80F43">
        <w:rPr>
          <w:sz w:val="20"/>
          <w:lang w:val="cs-CZ"/>
        </w:rPr>
        <w:t>Další účastník  bere  na  vědomí,  že  je  příjemce  povinným  subjektem  dle  zákona  č. 106/1999 Sb.,  o svobodném přístupu k informacím, v platném znění, a že je příjemce povinen poskytovat informace dle uvedeného</w:t>
      </w:r>
      <w:r w:rsidRPr="00B80F43">
        <w:rPr>
          <w:spacing w:val="-1"/>
          <w:sz w:val="20"/>
          <w:lang w:val="cs-CZ"/>
        </w:rPr>
        <w:t xml:space="preserve"> </w:t>
      </w:r>
      <w:r w:rsidRPr="00B80F43">
        <w:rPr>
          <w:sz w:val="20"/>
          <w:lang w:val="cs-CZ"/>
        </w:rPr>
        <w:t>zákona.</w:t>
      </w:r>
    </w:p>
    <w:p w:rsidR="00CC0413" w:rsidRPr="00B80F43" w:rsidRDefault="004036DE">
      <w:pPr>
        <w:pStyle w:val="Odstavecseseznamem"/>
        <w:numPr>
          <w:ilvl w:val="0"/>
          <w:numId w:val="1"/>
        </w:numPr>
        <w:tabs>
          <w:tab w:val="left" w:pos="542"/>
        </w:tabs>
        <w:spacing w:before="58" w:line="235" w:lineRule="auto"/>
        <w:ind w:right="124"/>
        <w:rPr>
          <w:sz w:val="20"/>
          <w:lang w:val="cs-CZ"/>
        </w:rPr>
      </w:pPr>
      <w:r w:rsidRPr="00B80F43">
        <w:rPr>
          <w:sz w:val="20"/>
          <w:lang w:val="cs-CZ"/>
        </w:rPr>
        <w:t>Smluvní strany shodně prohlašují, že tato smlouva je projevem jejich pravé a svobodné vůle a na důkaz souhlasu s jejím obsahem připojují oprávnění zástupci smluvních stran své</w:t>
      </w:r>
      <w:r w:rsidRPr="00B80F43">
        <w:rPr>
          <w:spacing w:val="-11"/>
          <w:sz w:val="20"/>
          <w:lang w:val="cs-CZ"/>
        </w:rPr>
        <w:t xml:space="preserve"> </w:t>
      </w:r>
      <w:r w:rsidRPr="00B80F43">
        <w:rPr>
          <w:sz w:val="20"/>
          <w:lang w:val="cs-CZ"/>
        </w:rPr>
        <w:t>podpisy.</w:t>
      </w:r>
    </w:p>
    <w:p w:rsidR="000D0F5C" w:rsidRDefault="000D0F5C">
      <w:pPr>
        <w:pStyle w:val="Zkladntext"/>
        <w:ind w:left="0" w:firstLine="0"/>
        <w:jc w:val="left"/>
        <w:rPr>
          <w:color w:val="FF0000"/>
          <w:sz w:val="22"/>
          <w:lang w:val="cs-CZ"/>
        </w:rPr>
      </w:pPr>
    </w:p>
    <w:p w:rsidR="000D0F5C" w:rsidRDefault="000D0F5C">
      <w:pPr>
        <w:pStyle w:val="Zkladntext"/>
        <w:ind w:left="0" w:firstLine="0"/>
        <w:jc w:val="left"/>
        <w:rPr>
          <w:color w:val="FF0000"/>
          <w:sz w:val="22"/>
          <w:lang w:val="cs-CZ"/>
        </w:rPr>
      </w:pPr>
    </w:p>
    <w:p w:rsidR="000D0F5C" w:rsidRDefault="000D0F5C">
      <w:pPr>
        <w:pStyle w:val="Zkladntext"/>
        <w:ind w:left="0" w:firstLine="0"/>
        <w:jc w:val="left"/>
        <w:rPr>
          <w:color w:val="FF0000"/>
          <w:sz w:val="22"/>
          <w:lang w:val="cs-CZ"/>
        </w:rPr>
      </w:pPr>
    </w:p>
    <w:p w:rsidR="000D0F5C" w:rsidRDefault="000D0F5C">
      <w:pPr>
        <w:pStyle w:val="Zkladntext"/>
        <w:ind w:left="0" w:firstLine="0"/>
        <w:jc w:val="left"/>
        <w:rPr>
          <w:color w:val="FF0000"/>
          <w:sz w:val="22"/>
          <w:lang w:val="cs-CZ"/>
        </w:rPr>
      </w:pPr>
    </w:p>
    <w:p w:rsidR="000D0F5C" w:rsidRDefault="000D0F5C">
      <w:pPr>
        <w:pStyle w:val="Zkladntext"/>
        <w:ind w:left="0" w:firstLine="0"/>
        <w:jc w:val="left"/>
        <w:rPr>
          <w:color w:val="FF0000"/>
          <w:sz w:val="22"/>
          <w:lang w:val="cs-CZ"/>
        </w:rPr>
      </w:pPr>
    </w:p>
    <w:p w:rsidR="00CC0413" w:rsidRPr="000D0F5C" w:rsidRDefault="000D0F5C">
      <w:pPr>
        <w:pStyle w:val="Zkladntext"/>
        <w:ind w:left="0" w:firstLine="0"/>
        <w:jc w:val="left"/>
        <w:rPr>
          <w:sz w:val="22"/>
          <w:lang w:val="cs-CZ"/>
        </w:rPr>
      </w:pPr>
      <w:r>
        <w:rPr>
          <w:color w:val="FF0000"/>
          <w:sz w:val="22"/>
          <w:lang w:val="cs-CZ"/>
        </w:rPr>
        <w:t xml:space="preserve"> </w:t>
      </w:r>
      <w:r>
        <w:rPr>
          <w:sz w:val="22"/>
          <w:lang w:val="cs-CZ"/>
        </w:rPr>
        <w:t>V Ondřejově dne: 19.2.2021                                                               V Opavě dne 18.2.2021</w:t>
      </w:r>
    </w:p>
    <w:p w:rsidR="00CC0413" w:rsidRPr="00B80F43" w:rsidRDefault="00CC0413">
      <w:pPr>
        <w:pStyle w:val="Zkladntext"/>
        <w:ind w:left="0" w:firstLine="0"/>
        <w:jc w:val="left"/>
        <w:rPr>
          <w:sz w:val="22"/>
          <w:lang w:val="cs-CZ"/>
        </w:rPr>
      </w:pPr>
    </w:p>
    <w:p w:rsidR="00CC0413" w:rsidRPr="00B80F43" w:rsidRDefault="00CC0413">
      <w:pPr>
        <w:pStyle w:val="Zkladntext"/>
        <w:spacing w:before="4"/>
        <w:ind w:left="0" w:firstLine="0"/>
        <w:jc w:val="left"/>
        <w:rPr>
          <w:sz w:val="25"/>
          <w:lang w:val="cs-CZ"/>
        </w:rPr>
      </w:pPr>
    </w:p>
    <w:p w:rsidR="00CC0413" w:rsidRPr="00B80F43" w:rsidRDefault="004036DE">
      <w:pPr>
        <w:pStyle w:val="Zkladntext"/>
        <w:tabs>
          <w:tab w:val="left" w:pos="6185"/>
        </w:tabs>
        <w:ind w:left="1141" w:firstLine="0"/>
        <w:jc w:val="left"/>
        <w:rPr>
          <w:lang w:val="cs-CZ"/>
        </w:rPr>
      </w:pPr>
      <w:r w:rsidRPr="00B80F43">
        <w:rPr>
          <w:lang w:val="cs-CZ"/>
        </w:rPr>
        <w:t>……………………………………</w:t>
      </w:r>
      <w:r w:rsidRPr="00B80F43">
        <w:rPr>
          <w:lang w:val="cs-CZ"/>
        </w:rPr>
        <w:tab/>
        <w:t>……………………………………</w:t>
      </w:r>
    </w:p>
    <w:p w:rsidR="00CC0413" w:rsidRPr="000D0F5C" w:rsidRDefault="004036DE">
      <w:pPr>
        <w:pStyle w:val="Zkladntext"/>
        <w:tabs>
          <w:tab w:val="left" w:pos="6321"/>
          <w:tab w:val="left" w:pos="7326"/>
        </w:tabs>
        <w:spacing w:before="26" w:line="266" w:lineRule="auto"/>
        <w:ind w:left="2267" w:right="1101" w:hanging="1217"/>
        <w:jc w:val="left"/>
        <w:rPr>
          <w:highlight w:val="black"/>
          <w:lang w:val="cs-CZ"/>
        </w:rPr>
      </w:pPr>
      <w:r w:rsidRPr="000D0F5C">
        <w:rPr>
          <w:highlight w:val="black"/>
          <w:lang w:val="cs-CZ"/>
        </w:rPr>
        <w:t>prof. RNDr. Vladimír</w:t>
      </w:r>
      <w:r w:rsidRPr="000D0F5C">
        <w:rPr>
          <w:spacing w:val="-8"/>
          <w:highlight w:val="black"/>
          <w:lang w:val="cs-CZ"/>
        </w:rPr>
        <w:t xml:space="preserve"> </w:t>
      </w:r>
      <w:r w:rsidRPr="000D0F5C">
        <w:rPr>
          <w:highlight w:val="black"/>
          <w:lang w:val="cs-CZ"/>
        </w:rPr>
        <w:t>Karas,</w:t>
      </w:r>
      <w:r w:rsidRPr="000D0F5C">
        <w:rPr>
          <w:spacing w:val="-3"/>
          <w:highlight w:val="black"/>
          <w:lang w:val="cs-CZ"/>
        </w:rPr>
        <w:t xml:space="preserve"> </w:t>
      </w:r>
      <w:r w:rsidRPr="000D0F5C">
        <w:rPr>
          <w:highlight w:val="black"/>
          <w:lang w:val="cs-CZ"/>
        </w:rPr>
        <w:t>DrSc.</w:t>
      </w:r>
      <w:r w:rsidRPr="000D0F5C">
        <w:rPr>
          <w:highlight w:val="black"/>
          <w:lang w:val="cs-CZ"/>
        </w:rPr>
        <w:tab/>
        <w:t xml:space="preserve">doc. Ing. Pavel </w:t>
      </w:r>
      <w:proofErr w:type="spellStart"/>
      <w:r w:rsidRPr="000D0F5C">
        <w:rPr>
          <w:highlight w:val="black"/>
          <w:lang w:val="cs-CZ"/>
        </w:rPr>
        <w:t>Tuleja</w:t>
      </w:r>
      <w:proofErr w:type="spellEnd"/>
      <w:r w:rsidRPr="000D0F5C">
        <w:rPr>
          <w:highlight w:val="black"/>
          <w:lang w:val="cs-CZ"/>
        </w:rPr>
        <w:t>, Ph.D. ředitel</w:t>
      </w:r>
      <w:r w:rsidRPr="000D0F5C">
        <w:rPr>
          <w:highlight w:val="black"/>
          <w:lang w:val="cs-CZ"/>
        </w:rPr>
        <w:tab/>
      </w:r>
      <w:r w:rsidRPr="000D0F5C">
        <w:rPr>
          <w:highlight w:val="black"/>
          <w:lang w:val="cs-CZ"/>
        </w:rPr>
        <w:tab/>
        <w:t>rektor</w:t>
      </w:r>
    </w:p>
    <w:p w:rsidR="00CC0413" w:rsidRPr="00B80F43" w:rsidRDefault="004036DE">
      <w:pPr>
        <w:pStyle w:val="Zkladntext"/>
        <w:tabs>
          <w:tab w:val="left" w:pos="6381"/>
        </w:tabs>
        <w:ind w:left="1081" w:firstLine="0"/>
        <w:jc w:val="left"/>
        <w:rPr>
          <w:lang w:val="cs-CZ"/>
        </w:rPr>
      </w:pPr>
      <w:r w:rsidRPr="000D0F5C">
        <w:rPr>
          <w:highlight w:val="black"/>
          <w:lang w:val="cs-CZ"/>
        </w:rPr>
        <w:t>Astronomický ústav AV</w:t>
      </w:r>
      <w:r w:rsidRPr="000D0F5C">
        <w:rPr>
          <w:spacing w:val="-8"/>
          <w:highlight w:val="black"/>
          <w:lang w:val="cs-CZ"/>
        </w:rPr>
        <w:t xml:space="preserve"> </w:t>
      </w:r>
      <w:r w:rsidRPr="000D0F5C">
        <w:rPr>
          <w:highlight w:val="black"/>
          <w:lang w:val="cs-CZ"/>
        </w:rPr>
        <w:t>ČR,</w:t>
      </w:r>
      <w:r w:rsidRPr="000D0F5C">
        <w:rPr>
          <w:spacing w:val="-3"/>
          <w:highlight w:val="black"/>
          <w:lang w:val="cs-CZ"/>
        </w:rPr>
        <w:t xml:space="preserve"> </w:t>
      </w:r>
      <w:r w:rsidRPr="000D0F5C">
        <w:rPr>
          <w:highlight w:val="black"/>
          <w:lang w:val="cs-CZ"/>
        </w:rPr>
        <w:t>v.</w:t>
      </w:r>
      <w:r w:rsidR="00643E05" w:rsidRPr="000D0F5C">
        <w:rPr>
          <w:highlight w:val="black"/>
          <w:lang w:val="cs-CZ"/>
        </w:rPr>
        <w:t xml:space="preserve"> </w:t>
      </w:r>
      <w:r w:rsidRPr="000D0F5C">
        <w:rPr>
          <w:highlight w:val="black"/>
          <w:lang w:val="cs-CZ"/>
        </w:rPr>
        <w:t>v.</w:t>
      </w:r>
      <w:r w:rsidR="00643E05" w:rsidRPr="000D0F5C">
        <w:rPr>
          <w:highlight w:val="black"/>
          <w:lang w:val="cs-CZ"/>
        </w:rPr>
        <w:t xml:space="preserve"> </w:t>
      </w:r>
      <w:r w:rsidRPr="000D0F5C">
        <w:rPr>
          <w:highlight w:val="black"/>
          <w:lang w:val="cs-CZ"/>
        </w:rPr>
        <w:t>i.</w:t>
      </w:r>
      <w:r w:rsidRPr="000D0F5C">
        <w:rPr>
          <w:highlight w:val="black"/>
          <w:lang w:val="cs-CZ"/>
        </w:rPr>
        <w:tab/>
        <w:t>Slezská univerzita v</w:t>
      </w:r>
      <w:r w:rsidRPr="000D0F5C">
        <w:rPr>
          <w:spacing w:val="-2"/>
          <w:highlight w:val="black"/>
          <w:lang w:val="cs-CZ"/>
        </w:rPr>
        <w:t xml:space="preserve"> </w:t>
      </w:r>
      <w:r w:rsidRPr="000D0F5C">
        <w:rPr>
          <w:highlight w:val="black"/>
          <w:lang w:val="cs-CZ"/>
        </w:rPr>
        <w:t>Opavě</w:t>
      </w:r>
    </w:p>
    <w:sectPr w:rsidR="00CC0413" w:rsidRPr="00B80F43">
      <w:pgSz w:w="11920" w:h="16860"/>
      <w:pgMar w:top="1200" w:right="1000" w:bottom="960" w:left="960" w:header="0" w:footer="76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4E9" w:rsidRDefault="00C604E9">
      <w:r>
        <w:separator/>
      </w:r>
    </w:p>
  </w:endnote>
  <w:endnote w:type="continuationSeparator" w:id="0">
    <w:p w:rsidR="00C604E9" w:rsidRDefault="00C6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413" w:rsidRDefault="00643E05">
    <w:pPr>
      <w:pStyle w:val="Zkladntext"/>
      <w:spacing w:line="14" w:lineRule="auto"/>
      <w:ind w:left="0" w:firstLine="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3698875</wp:posOffset>
              </wp:positionH>
              <wp:positionV relativeFrom="page">
                <wp:posOffset>10081895</wp:posOffset>
              </wp:positionV>
              <wp:extent cx="14732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0413" w:rsidRDefault="004036DE">
                          <w:pPr>
                            <w:pStyle w:val="Zkladntext"/>
                            <w:spacing w:before="13"/>
                            <w:ind w:left="60" w:firstLine="0"/>
                            <w:jc w:val="left"/>
                          </w:pPr>
                          <w:r>
                            <w:fldChar w:fldCharType="begin"/>
                          </w:r>
                          <w:r>
                            <w:instrText xml:space="preserve"> PAGE </w:instrText>
                          </w:r>
                          <w:r>
                            <w:fldChar w:fldCharType="separate"/>
                          </w:r>
                          <w:r w:rsidR="005E30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25pt;margin-top:793.85pt;width:11.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Ueqw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hMynF8HcFPAlR/No9B2ziXJ9LiTSr+jokXGSLGE&#10;xltwcrxTGmiA6+RiYnGRs6axzW/4xQE4jicQGp6aO5OE7eWP2Iu3i+0idMIg2jqhl2XOOt+ETpT7&#10;81l2nW02mf/TxPXDpGZlSbkJM+nKD/+sb08KHxVxUpYSDSsNnElJyf1u00h0JKDr3H6mWZD8mZt7&#10;mYa9Bi4vKPlB6N0GsZNHi7kT5uHMiefewvH8+DaOvDAOs/yS0h3j9N8poT7F8SyYjVr6LTfPfq+5&#10;kaRlGiZHw9oUL05OJDEK3PLStlYT1oz2WSlM+s+lgIpNjbZ6NRIdxaqH3QAoRsQ7UT6CcqUAZYEI&#10;YdyBUQv5HaMeRkeK1bcDkRSj5j0H9Zs5MxlyMnaTQXgBT1OsMRrNjR7n0aGTbF8D8vh/cbGGP6Ri&#10;Vr3PWUDqZgPjwJJ4Gl1m3pzvrdfzgF39AgAA//8DAFBLAwQUAAYACAAAACEAEe4spOEAAAANAQAA&#10;DwAAAGRycy9kb3ducmV2LnhtbEyPwU7DMBBE70j8g7VI3KidiqQhxKkqBCckRBoOHJ3YTazG6xC7&#10;bfh7lhPcdndGs2/K7eJGdjZzsB4lJCsBzGDntcVewkfzcpcDC1GhVqNHI+HbBNhW11elKrS/YG3O&#10;+9gzCsFQKAlDjFPBeegG41RY+ckgaQc/OxVpnXuuZ3WhcDfytRAZd8oifRjUZJ4G0x33Jydh94n1&#10;s/16a9/rQ22b5kHga3aU8vZm2T0Ci2aJf2b4xSd0qIip9SfUgY0S0nydkpWENN9sgJElEykNLZ2y&#10;5D4BXpX8f4vqBwAA//8DAFBLAQItABQABgAIAAAAIQC2gziS/gAAAOEBAAATAAAAAAAAAAAAAAAA&#10;AAAAAABbQ29udGVudF9UeXBlc10ueG1sUEsBAi0AFAAGAAgAAAAhADj9If/WAAAAlAEAAAsAAAAA&#10;AAAAAAAAAAAALwEAAF9yZWxzLy5yZWxzUEsBAi0AFAAGAAgAAAAhAC+8ZR6rAgAAqAUAAA4AAAAA&#10;AAAAAAAAAAAALgIAAGRycy9lMm9Eb2MueG1sUEsBAi0AFAAGAAgAAAAhABHuLKThAAAADQEAAA8A&#10;AAAAAAAAAAAAAAAABQUAAGRycy9kb3ducmV2LnhtbFBLBQYAAAAABAAEAPMAAAATBgAAAAA=&#10;" filled="f" stroked="f">
              <v:textbox inset="0,0,0,0">
                <w:txbxContent>
                  <w:p w:rsidR="00CC0413" w:rsidRDefault="004036DE">
                    <w:pPr>
                      <w:pStyle w:val="Zkladntext"/>
                      <w:spacing w:before="13"/>
                      <w:ind w:left="60" w:firstLine="0"/>
                      <w:jc w:val="left"/>
                    </w:pPr>
                    <w:r>
                      <w:fldChar w:fldCharType="begin"/>
                    </w:r>
                    <w:r>
                      <w:instrText xml:space="preserve"> PAGE </w:instrText>
                    </w:r>
                    <w:r>
                      <w:fldChar w:fldCharType="separate"/>
                    </w:r>
                    <w:r w:rsidR="005E305C">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4E9" w:rsidRDefault="00C604E9">
      <w:r>
        <w:separator/>
      </w:r>
    </w:p>
  </w:footnote>
  <w:footnote w:type="continuationSeparator" w:id="0">
    <w:p w:rsidR="00C604E9" w:rsidRDefault="00C604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0E67"/>
    <w:multiLevelType w:val="hybridMultilevel"/>
    <w:tmpl w:val="60504BCA"/>
    <w:lvl w:ilvl="0" w:tplc="E0360408">
      <w:start w:val="1"/>
      <w:numFmt w:val="decimal"/>
      <w:lvlText w:val="%1."/>
      <w:lvlJc w:val="left"/>
      <w:pPr>
        <w:ind w:left="541" w:hanging="421"/>
      </w:pPr>
      <w:rPr>
        <w:rFonts w:ascii="Arial" w:eastAsia="Arial" w:hAnsi="Arial" w:cs="Arial" w:hint="default"/>
        <w:spacing w:val="-25"/>
        <w:w w:val="100"/>
        <w:sz w:val="20"/>
        <w:szCs w:val="20"/>
      </w:rPr>
    </w:lvl>
    <w:lvl w:ilvl="1" w:tplc="F7120BA8">
      <w:numFmt w:val="bullet"/>
      <w:lvlText w:val="•"/>
      <w:lvlJc w:val="left"/>
      <w:pPr>
        <w:ind w:left="931" w:hanging="361"/>
      </w:pPr>
      <w:rPr>
        <w:rFonts w:ascii="Arial" w:eastAsia="Arial" w:hAnsi="Arial" w:cs="Arial" w:hint="default"/>
        <w:spacing w:val="-23"/>
        <w:w w:val="100"/>
        <w:sz w:val="22"/>
        <w:szCs w:val="22"/>
      </w:rPr>
    </w:lvl>
    <w:lvl w:ilvl="2" w:tplc="7D2EC28E">
      <w:numFmt w:val="bullet"/>
      <w:lvlText w:val="•"/>
      <w:lvlJc w:val="left"/>
      <w:pPr>
        <w:ind w:left="1942" w:hanging="361"/>
      </w:pPr>
      <w:rPr>
        <w:rFonts w:hint="default"/>
      </w:rPr>
    </w:lvl>
    <w:lvl w:ilvl="3" w:tplc="48AA33C0">
      <w:numFmt w:val="bullet"/>
      <w:lvlText w:val="•"/>
      <w:lvlJc w:val="left"/>
      <w:pPr>
        <w:ind w:left="2944" w:hanging="361"/>
      </w:pPr>
      <w:rPr>
        <w:rFonts w:hint="default"/>
      </w:rPr>
    </w:lvl>
    <w:lvl w:ilvl="4" w:tplc="B1349DA2">
      <w:numFmt w:val="bullet"/>
      <w:lvlText w:val="•"/>
      <w:lvlJc w:val="left"/>
      <w:pPr>
        <w:ind w:left="3946" w:hanging="361"/>
      </w:pPr>
      <w:rPr>
        <w:rFonts w:hint="default"/>
      </w:rPr>
    </w:lvl>
    <w:lvl w:ilvl="5" w:tplc="E528B62C">
      <w:numFmt w:val="bullet"/>
      <w:lvlText w:val="•"/>
      <w:lvlJc w:val="left"/>
      <w:pPr>
        <w:ind w:left="4948" w:hanging="361"/>
      </w:pPr>
      <w:rPr>
        <w:rFonts w:hint="default"/>
      </w:rPr>
    </w:lvl>
    <w:lvl w:ilvl="6" w:tplc="5182782C">
      <w:numFmt w:val="bullet"/>
      <w:lvlText w:val="•"/>
      <w:lvlJc w:val="left"/>
      <w:pPr>
        <w:ind w:left="5951" w:hanging="361"/>
      </w:pPr>
      <w:rPr>
        <w:rFonts w:hint="default"/>
      </w:rPr>
    </w:lvl>
    <w:lvl w:ilvl="7" w:tplc="9D5C58F0">
      <w:numFmt w:val="bullet"/>
      <w:lvlText w:val="•"/>
      <w:lvlJc w:val="left"/>
      <w:pPr>
        <w:ind w:left="6953" w:hanging="361"/>
      </w:pPr>
      <w:rPr>
        <w:rFonts w:hint="default"/>
      </w:rPr>
    </w:lvl>
    <w:lvl w:ilvl="8" w:tplc="7C82255A">
      <w:numFmt w:val="bullet"/>
      <w:lvlText w:val="•"/>
      <w:lvlJc w:val="left"/>
      <w:pPr>
        <w:ind w:left="7955" w:hanging="361"/>
      </w:pPr>
      <w:rPr>
        <w:rFonts w:hint="default"/>
      </w:rPr>
    </w:lvl>
  </w:abstractNum>
  <w:abstractNum w:abstractNumId="1" w15:restartNumberingAfterBreak="0">
    <w:nsid w:val="12EF1044"/>
    <w:multiLevelType w:val="hybridMultilevel"/>
    <w:tmpl w:val="4BAA1226"/>
    <w:lvl w:ilvl="0" w:tplc="BEB25732">
      <w:start w:val="1"/>
      <w:numFmt w:val="decimal"/>
      <w:lvlText w:val="%1."/>
      <w:lvlJc w:val="left"/>
      <w:pPr>
        <w:ind w:left="541" w:hanging="421"/>
      </w:pPr>
      <w:rPr>
        <w:rFonts w:ascii="Arial" w:eastAsia="Arial" w:hAnsi="Arial" w:cs="Arial" w:hint="default"/>
        <w:spacing w:val="-26"/>
        <w:w w:val="100"/>
        <w:sz w:val="20"/>
        <w:szCs w:val="20"/>
      </w:rPr>
    </w:lvl>
    <w:lvl w:ilvl="1" w:tplc="B49415BA">
      <w:numFmt w:val="bullet"/>
      <w:lvlText w:val="•"/>
      <w:lvlJc w:val="left"/>
      <w:pPr>
        <w:ind w:left="1482" w:hanging="421"/>
      </w:pPr>
      <w:rPr>
        <w:rFonts w:hint="default"/>
      </w:rPr>
    </w:lvl>
    <w:lvl w:ilvl="2" w:tplc="FC060126">
      <w:numFmt w:val="bullet"/>
      <w:lvlText w:val="•"/>
      <w:lvlJc w:val="left"/>
      <w:pPr>
        <w:ind w:left="2424" w:hanging="421"/>
      </w:pPr>
      <w:rPr>
        <w:rFonts w:hint="default"/>
      </w:rPr>
    </w:lvl>
    <w:lvl w:ilvl="3" w:tplc="67AEEE90">
      <w:numFmt w:val="bullet"/>
      <w:lvlText w:val="•"/>
      <w:lvlJc w:val="left"/>
      <w:pPr>
        <w:ind w:left="3366" w:hanging="421"/>
      </w:pPr>
      <w:rPr>
        <w:rFonts w:hint="default"/>
      </w:rPr>
    </w:lvl>
    <w:lvl w:ilvl="4" w:tplc="D1F64C3A">
      <w:numFmt w:val="bullet"/>
      <w:lvlText w:val="•"/>
      <w:lvlJc w:val="left"/>
      <w:pPr>
        <w:ind w:left="4308" w:hanging="421"/>
      </w:pPr>
      <w:rPr>
        <w:rFonts w:hint="default"/>
      </w:rPr>
    </w:lvl>
    <w:lvl w:ilvl="5" w:tplc="B73E58D2">
      <w:numFmt w:val="bullet"/>
      <w:lvlText w:val="•"/>
      <w:lvlJc w:val="left"/>
      <w:pPr>
        <w:ind w:left="5250" w:hanging="421"/>
      </w:pPr>
      <w:rPr>
        <w:rFonts w:hint="default"/>
      </w:rPr>
    </w:lvl>
    <w:lvl w:ilvl="6" w:tplc="FD44D6D8">
      <w:numFmt w:val="bullet"/>
      <w:lvlText w:val="•"/>
      <w:lvlJc w:val="left"/>
      <w:pPr>
        <w:ind w:left="6192" w:hanging="421"/>
      </w:pPr>
      <w:rPr>
        <w:rFonts w:hint="default"/>
      </w:rPr>
    </w:lvl>
    <w:lvl w:ilvl="7" w:tplc="CFC67270">
      <w:numFmt w:val="bullet"/>
      <w:lvlText w:val="•"/>
      <w:lvlJc w:val="left"/>
      <w:pPr>
        <w:ind w:left="7134" w:hanging="421"/>
      </w:pPr>
      <w:rPr>
        <w:rFonts w:hint="default"/>
      </w:rPr>
    </w:lvl>
    <w:lvl w:ilvl="8" w:tplc="8C2615CA">
      <w:numFmt w:val="bullet"/>
      <w:lvlText w:val="•"/>
      <w:lvlJc w:val="left"/>
      <w:pPr>
        <w:ind w:left="8076" w:hanging="421"/>
      </w:pPr>
      <w:rPr>
        <w:rFonts w:hint="default"/>
      </w:rPr>
    </w:lvl>
  </w:abstractNum>
  <w:abstractNum w:abstractNumId="2" w15:restartNumberingAfterBreak="0">
    <w:nsid w:val="2C951506"/>
    <w:multiLevelType w:val="hybridMultilevel"/>
    <w:tmpl w:val="6EA0509C"/>
    <w:lvl w:ilvl="0" w:tplc="E708ABAA">
      <w:start w:val="1"/>
      <w:numFmt w:val="decimal"/>
      <w:lvlText w:val="%1."/>
      <w:lvlJc w:val="left"/>
      <w:pPr>
        <w:ind w:left="541" w:hanging="421"/>
      </w:pPr>
      <w:rPr>
        <w:rFonts w:ascii="Arial" w:eastAsia="Arial" w:hAnsi="Arial" w:cs="Arial" w:hint="default"/>
        <w:spacing w:val="-26"/>
        <w:w w:val="100"/>
        <w:sz w:val="20"/>
        <w:szCs w:val="20"/>
      </w:rPr>
    </w:lvl>
    <w:lvl w:ilvl="1" w:tplc="3E70B962">
      <w:start w:val="1"/>
      <w:numFmt w:val="lowerLetter"/>
      <w:lvlText w:val="%2."/>
      <w:lvlJc w:val="left"/>
      <w:pPr>
        <w:ind w:left="931" w:hanging="361"/>
      </w:pPr>
      <w:rPr>
        <w:rFonts w:ascii="Arial" w:eastAsia="Arial" w:hAnsi="Arial" w:cs="Arial" w:hint="default"/>
        <w:spacing w:val="-26"/>
        <w:w w:val="100"/>
        <w:sz w:val="20"/>
        <w:szCs w:val="20"/>
      </w:rPr>
    </w:lvl>
    <w:lvl w:ilvl="2" w:tplc="8EE441A0">
      <w:numFmt w:val="bullet"/>
      <w:lvlText w:val="•"/>
      <w:lvlJc w:val="left"/>
      <w:pPr>
        <w:ind w:left="1942" w:hanging="361"/>
      </w:pPr>
      <w:rPr>
        <w:rFonts w:hint="default"/>
      </w:rPr>
    </w:lvl>
    <w:lvl w:ilvl="3" w:tplc="EE389708">
      <w:numFmt w:val="bullet"/>
      <w:lvlText w:val="•"/>
      <w:lvlJc w:val="left"/>
      <w:pPr>
        <w:ind w:left="2944" w:hanging="361"/>
      </w:pPr>
      <w:rPr>
        <w:rFonts w:hint="default"/>
      </w:rPr>
    </w:lvl>
    <w:lvl w:ilvl="4" w:tplc="8D6CF3DE">
      <w:numFmt w:val="bullet"/>
      <w:lvlText w:val="•"/>
      <w:lvlJc w:val="left"/>
      <w:pPr>
        <w:ind w:left="3946" w:hanging="361"/>
      </w:pPr>
      <w:rPr>
        <w:rFonts w:hint="default"/>
      </w:rPr>
    </w:lvl>
    <w:lvl w:ilvl="5" w:tplc="35A678B2">
      <w:numFmt w:val="bullet"/>
      <w:lvlText w:val="•"/>
      <w:lvlJc w:val="left"/>
      <w:pPr>
        <w:ind w:left="4948" w:hanging="361"/>
      </w:pPr>
      <w:rPr>
        <w:rFonts w:hint="default"/>
      </w:rPr>
    </w:lvl>
    <w:lvl w:ilvl="6" w:tplc="9F1A57B4">
      <w:numFmt w:val="bullet"/>
      <w:lvlText w:val="•"/>
      <w:lvlJc w:val="left"/>
      <w:pPr>
        <w:ind w:left="5951" w:hanging="361"/>
      </w:pPr>
      <w:rPr>
        <w:rFonts w:hint="default"/>
      </w:rPr>
    </w:lvl>
    <w:lvl w:ilvl="7" w:tplc="235613C4">
      <w:numFmt w:val="bullet"/>
      <w:lvlText w:val="•"/>
      <w:lvlJc w:val="left"/>
      <w:pPr>
        <w:ind w:left="6953" w:hanging="361"/>
      </w:pPr>
      <w:rPr>
        <w:rFonts w:hint="default"/>
      </w:rPr>
    </w:lvl>
    <w:lvl w:ilvl="8" w:tplc="B2304FC4">
      <w:numFmt w:val="bullet"/>
      <w:lvlText w:val="•"/>
      <w:lvlJc w:val="left"/>
      <w:pPr>
        <w:ind w:left="7955" w:hanging="361"/>
      </w:pPr>
      <w:rPr>
        <w:rFonts w:hint="default"/>
      </w:rPr>
    </w:lvl>
  </w:abstractNum>
  <w:abstractNum w:abstractNumId="3" w15:restartNumberingAfterBreak="0">
    <w:nsid w:val="2F173EF8"/>
    <w:multiLevelType w:val="hybridMultilevel"/>
    <w:tmpl w:val="EC923B70"/>
    <w:lvl w:ilvl="0" w:tplc="8A82FDE4">
      <w:start w:val="1"/>
      <w:numFmt w:val="decimal"/>
      <w:lvlText w:val="%1."/>
      <w:lvlJc w:val="left"/>
      <w:pPr>
        <w:ind w:left="541" w:hanging="421"/>
      </w:pPr>
      <w:rPr>
        <w:rFonts w:ascii="Arial" w:eastAsia="Arial" w:hAnsi="Arial" w:cs="Arial" w:hint="default"/>
        <w:spacing w:val="-25"/>
        <w:w w:val="100"/>
        <w:sz w:val="20"/>
        <w:szCs w:val="20"/>
      </w:rPr>
    </w:lvl>
    <w:lvl w:ilvl="1" w:tplc="B510B1B4">
      <w:numFmt w:val="bullet"/>
      <w:lvlText w:val="•"/>
      <w:lvlJc w:val="left"/>
      <w:pPr>
        <w:ind w:left="1482" w:hanging="421"/>
      </w:pPr>
      <w:rPr>
        <w:rFonts w:hint="default"/>
      </w:rPr>
    </w:lvl>
    <w:lvl w:ilvl="2" w:tplc="E68078EC">
      <w:numFmt w:val="bullet"/>
      <w:lvlText w:val="•"/>
      <w:lvlJc w:val="left"/>
      <w:pPr>
        <w:ind w:left="2424" w:hanging="421"/>
      </w:pPr>
      <w:rPr>
        <w:rFonts w:hint="default"/>
      </w:rPr>
    </w:lvl>
    <w:lvl w:ilvl="3" w:tplc="73A01A92">
      <w:numFmt w:val="bullet"/>
      <w:lvlText w:val="•"/>
      <w:lvlJc w:val="left"/>
      <w:pPr>
        <w:ind w:left="3366" w:hanging="421"/>
      </w:pPr>
      <w:rPr>
        <w:rFonts w:hint="default"/>
      </w:rPr>
    </w:lvl>
    <w:lvl w:ilvl="4" w:tplc="BAC011BA">
      <w:numFmt w:val="bullet"/>
      <w:lvlText w:val="•"/>
      <w:lvlJc w:val="left"/>
      <w:pPr>
        <w:ind w:left="4308" w:hanging="421"/>
      </w:pPr>
      <w:rPr>
        <w:rFonts w:hint="default"/>
      </w:rPr>
    </w:lvl>
    <w:lvl w:ilvl="5" w:tplc="5BAE8834">
      <w:numFmt w:val="bullet"/>
      <w:lvlText w:val="•"/>
      <w:lvlJc w:val="left"/>
      <w:pPr>
        <w:ind w:left="5250" w:hanging="421"/>
      </w:pPr>
      <w:rPr>
        <w:rFonts w:hint="default"/>
      </w:rPr>
    </w:lvl>
    <w:lvl w:ilvl="6" w:tplc="BF409F4A">
      <w:numFmt w:val="bullet"/>
      <w:lvlText w:val="•"/>
      <w:lvlJc w:val="left"/>
      <w:pPr>
        <w:ind w:left="6192" w:hanging="421"/>
      </w:pPr>
      <w:rPr>
        <w:rFonts w:hint="default"/>
      </w:rPr>
    </w:lvl>
    <w:lvl w:ilvl="7" w:tplc="421240D0">
      <w:numFmt w:val="bullet"/>
      <w:lvlText w:val="•"/>
      <w:lvlJc w:val="left"/>
      <w:pPr>
        <w:ind w:left="7134" w:hanging="421"/>
      </w:pPr>
      <w:rPr>
        <w:rFonts w:hint="default"/>
      </w:rPr>
    </w:lvl>
    <w:lvl w:ilvl="8" w:tplc="F8FEB4BC">
      <w:numFmt w:val="bullet"/>
      <w:lvlText w:val="•"/>
      <w:lvlJc w:val="left"/>
      <w:pPr>
        <w:ind w:left="8076" w:hanging="421"/>
      </w:pPr>
      <w:rPr>
        <w:rFonts w:hint="default"/>
      </w:rPr>
    </w:lvl>
  </w:abstractNum>
  <w:abstractNum w:abstractNumId="4" w15:restartNumberingAfterBreak="0">
    <w:nsid w:val="336E3F7D"/>
    <w:multiLevelType w:val="hybridMultilevel"/>
    <w:tmpl w:val="B532EF66"/>
    <w:lvl w:ilvl="0" w:tplc="A83C9750">
      <w:start w:val="1"/>
      <w:numFmt w:val="decimal"/>
      <w:lvlText w:val="%1."/>
      <w:lvlJc w:val="left"/>
      <w:pPr>
        <w:ind w:left="541" w:hanging="421"/>
      </w:pPr>
      <w:rPr>
        <w:rFonts w:ascii="Arial" w:eastAsia="Arial" w:hAnsi="Arial" w:cs="Arial" w:hint="default"/>
        <w:spacing w:val="-26"/>
        <w:w w:val="100"/>
        <w:sz w:val="20"/>
        <w:szCs w:val="20"/>
      </w:rPr>
    </w:lvl>
    <w:lvl w:ilvl="1" w:tplc="67942D3E">
      <w:numFmt w:val="bullet"/>
      <w:lvlText w:val="•"/>
      <w:lvlJc w:val="left"/>
      <w:pPr>
        <w:ind w:left="1482" w:hanging="421"/>
      </w:pPr>
      <w:rPr>
        <w:rFonts w:hint="default"/>
      </w:rPr>
    </w:lvl>
    <w:lvl w:ilvl="2" w:tplc="07886064">
      <w:numFmt w:val="bullet"/>
      <w:lvlText w:val="•"/>
      <w:lvlJc w:val="left"/>
      <w:pPr>
        <w:ind w:left="2424" w:hanging="421"/>
      </w:pPr>
      <w:rPr>
        <w:rFonts w:hint="default"/>
      </w:rPr>
    </w:lvl>
    <w:lvl w:ilvl="3" w:tplc="6A70CF5A">
      <w:numFmt w:val="bullet"/>
      <w:lvlText w:val="•"/>
      <w:lvlJc w:val="left"/>
      <w:pPr>
        <w:ind w:left="3366" w:hanging="421"/>
      </w:pPr>
      <w:rPr>
        <w:rFonts w:hint="default"/>
      </w:rPr>
    </w:lvl>
    <w:lvl w:ilvl="4" w:tplc="3CBC6BA2">
      <w:numFmt w:val="bullet"/>
      <w:lvlText w:val="•"/>
      <w:lvlJc w:val="left"/>
      <w:pPr>
        <w:ind w:left="4308" w:hanging="421"/>
      </w:pPr>
      <w:rPr>
        <w:rFonts w:hint="default"/>
      </w:rPr>
    </w:lvl>
    <w:lvl w:ilvl="5" w:tplc="944A839C">
      <w:numFmt w:val="bullet"/>
      <w:lvlText w:val="•"/>
      <w:lvlJc w:val="left"/>
      <w:pPr>
        <w:ind w:left="5250" w:hanging="421"/>
      </w:pPr>
      <w:rPr>
        <w:rFonts w:hint="default"/>
      </w:rPr>
    </w:lvl>
    <w:lvl w:ilvl="6" w:tplc="7B0630AE">
      <w:numFmt w:val="bullet"/>
      <w:lvlText w:val="•"/>
      <w:lvlJc w:val="left"/>
      <w:pPr>
        <w:ind w:left="6192" w:hanging="421"/>
      </w:pPr>
      <w:rPr>
        <w:rFonts w:hint="default"/>
      </w:rPr>
    </w:lvl>
    <w:lvl w:ilvl="7" w:tplc="E4AACC4E">
      <w:numFmt w:val="bullet"/>
      <w:lvlText w:val="•"/>
      <w:lvlJc w:val="left"/>
      <w:pPr>
        <w:ind w:left="7134" w:hanging="421"/>
      </w:pPr>
      <w:rPr>
        <w:rFonts w:hint="default"/>
      </w:rPr>
    </w:lvl>
    <w:lvl w:ilvl="8" w:tplc="53C4D960">
      <w:numFmt w:val="bullet"/>
      <w:lvlText w:val="•"/>
      <w:lvlJc w:val="left"/>
      <w:pPr>
        <w:ind w:left="8076" w:hanging="421"/>
      </w:pPr>
      <w:rPr>
        <w:rFonts w:hint="default"/>
      </w:rPr>
    </w:lvl>
  </w:abstractNum>
  <w:abstractNum w:abstractNumId="5" w15:restartNumberingAfterBreak="0">
    <w:nsid w:val="41A05D01"/>
    <w:multiLevelType w:val="hybridMultilevel"/>
    <w:tmpl w:val="5818E66C"/>
    <w:lvl w:ilvl="0" w:tplc="598A627A">
      <w:start w:val="1"/>
      <w:numFmt w:val="decimal"/>
      <w:lvlText w:val="%1."/>
      <w:lvlJc w:val="left"/>
      <w:pPr>
        <w:ind w:left="541" w:hanging="421"/>
      </w:pPr>
      <w:rPr>
        <w:rFonts w:ascii="Arial" w:eastAsia="Arial" w:hAnsi="Arial" w:cs="Arial" w:hint="default"/>
        <w:spacing w:val="-26"/>
        <w:w w:val="100"/>
        <w:sz w:val="20"/>
        <w:szCs w:val="20"/>
      </w:rPr>
    </w:lvl>
    <w:lvl w:ilvl="1" w:tplc="759AF070">
      <w:numFmt w:val="bullet"/>
      <w:lvlText w:val="•"/>
      <w:lvlJc w:val="left"/>
      <w:pPr>
        <w:ind w:left="1482" w:hanging="421"/>
      </w:pPr>
      <w:rPr>
        <w:rFonts w:hint="default"/>
      </w:rPr>
    </w:lvl>
    <w:lvl w:ilvl="2" w:tplc="77B6E5EC">
      <w:numFmt w:val="bullet"/>
      <w:lvlText w:val="•"/>
      <w:lvlJc w:val="left"/>
      <w:pPr>
        <w:ind w:left="2424" w:hanging="421"/>
      </w:pPr>
      <w:rPr>
        <w:rFonts w:hint="default"/>
      </w:rPr>
    </w:lvl>
    <w:lvl w:ilvl="3" w:tplc="1150A4A0">
      <w:numFmt w:val="bullet"/>
      <w:lvlText w:val="•"/>
      <w:lvlJc w:val="left"/>
      <w:pPr>
        <w:ind w:left="3366" w:hanging="421"/>
      </w:pPr>
      <w:rPr>
        <w:rFonts w:hint="default"/>
      </w:rPr>
    </w:lvl>
    <w:lvl w:ilvl="4" w:tplc="0B96DE6E">
      <w:numFmt w:val="bullet"/>
      <w:lvlText w:val="•"/>
      <w:lvlJc w:val="left"/>
      <w:pPr>
        <w:ind w:left="4308" w:hanging="421"/>
      </w:pPr>
      <w:rPr>
        <w:rFonts w:hint="default"/>
      </w:rPr>
    </w:lvl>
    <w:lvl w:ilvl="5" w:tplc="C6C285A6">
      <w:numFmt w:val="bullet"/>
      <w:lvlText w:val="•"/>
      <w:lvlJc w:val="left"/>
      <w:pPr>
        <w:ind w:left="5250" w:hanging="421"/>
      </w:pPr>
      <w:rPr>
        <w:rFonts w:hint="default"/>
      </w:rPr>
    </w:lvl>
    <w:lvl w:ilvl="6" w:tplc="BA5E26FA">
      <w:numFmt w:val="bullet"/>
      <w:lvlText w:val="•"/>
      <w:lvlJc w:val="left"/>
      <w:pPr>
        <w:ind w:left="6192" w:hanging="421"/>
      </w:pPr>
      <w:rPr>
        <w:rFonts w:hint="default"/>
      </w:rPr>
    </w:lvl>
    <w:lvl w:ilvl="7" w:tplc="8EAE0F7C">
      <w:numFmt w:val="bullet"/>
      <w:lvlText w:val="•"/>
      <w:lvlJc w:val="left"/>
      <w:pPr>
        <w:ind w:left="7134" w:hanging="421"/>
      </w:pPr>
      <w:rPr>
        <w:rFonts w:hint="default"/>
      </w:rPr>
    </w:lvl>
    <w:lvl w:ilvl="8" w:tplc="80468AD8">
      <w:numFmt w:val="bullet"/>
      <w:lvlText w:val="•"/>
      <w:lvlJc w:val="left"/>
      <w:pPr>
        <w:ind w:left="8076" w:hanging="421"/>
      </w:pPr>
      <w:rPr>
        <w:rFonts w:hint="default"/>
      </w:rPr>
    </w:lvl>
  </w:abstractNum>
  <w:abstractNum w:abstractNumId="6" w15:restartNumberingAfterBreak="0">
    <w:nsid w:val="744421B5"/>
    <w:multiLevelType w:val="hybridMultilevel"/>
    <w:tmpl w:val="A38EFAFC"/>
    <w:lvl w:ilvl="0" w:tplc="5C8827C6">
      <w:start w:val="1"/>
      <w:numFmt w:val="decimal"/>
      <w:lvlText w:val="%1."/>
      <w:lvlJc w:val="left"/>
      <w:pPr>
        <w:ind w:left="541" w:hanging="421"/>
      </w:pPr>
      <w:rPr>
        <w:rFonts w:ascii="Arial" w:eastAsia="Arial" w:hAnsi="Arial" w:cs="Arial" w:hint="default"/>
        <w:spacing w:val="-26"/>
        <w:w w:val="100"/>
        <w:sz w:val="20"/>
        <w:szCs w:val="20"/>
      </w:rPr>
    </w:lvl>
    <w:lvl w:ilvl="1" w:tplc="56FEDAF6">
      <w:start w:val="1"/>
      <w:numFmt w:val="lowerLetter"/>
      <w:lvlText w:val="%2."/>
      <w:lvlJc w:val="left"/>
      <w:pPr>
        <w:ind w:left="841" w:hanging="301"/>
      </w:pPr>
      <w:rPr>
        <w:rFonts w:ascii="Arial" w:eastAsia="Arial" w:hAnsi="Arial" w:cs="Arial" w:hint="default"/>
        <w:spacing w:val="-22"/>
        <w:w w:val="100"/>
        <w:sz w:val="20"/>
        <w:szCs w:val="20"/>
      </w:rPr>
    </w:lvl>
    <w:lvl w:ilvl="2" w:tplc="BBCAA3A4">
      <w:numFmt w:val="bullet"/>
      <w:lvlText w:val="•"/>
      <w:lvlJc w:val="left"/>
      <w:pPr>
        <w:ind w:left="1853" w:hanging="301"/>
      </w:pPr>
      <w:rPr>
        <w:rFonts w:hint="default"/>
      </w:rPr>
    </w:lvl>
    <w:lvl w:ilvl="3" w:tplc="3A7E4AE8">
      <w:numFmt w:val="bullet"/>
      <w:lvlText w:val="•"/>
      <w:lvlJc w:val="left"/>
      <w:pPr>
        <w:ind w:left="2866" w:hanging="301"/>
      </w:pPr>
      <w:rPr>
        <w:rFonts w:hint="default"/>
      </w:rPr>
    </w:lvl>
    <w:lvl w:ilvl="4" w:tplc="0CAC6D2C">
      <w:numFmt w:val="bullet"/>
      <w:lvlText w:val="•"/>
      <w:lvlJc w:val="left"/>
      <w:pPr>
        <w:ind w:left="3880" w:hanging="301"/>
      </w:pPr>
      <w:rPr>
        <w:rFonts w:hint="default"/>
      </w:rPr>
    </w:lvl>
    <w:lvl w:ilvl="5" w:tplc="98C44030">
      <w:numFmt w:val="bullet"/>
      <w:lvlText w:val="•"/>
      <w:lvlJc w:val="left"/>
      <w:pPr>
        <w:ind w:left="4893" w:hanging="301"/>
      </w:pPr>
      <w:rPr>
        <w:rFonts w:hint="default"/>
      </w:rPr>
    </w:lvl>
    <w:lvl w:ilvl="6" w:tplc="F806BDAE">
      <w:numFmt w:val="bullet"/>
      <w:lvlText w:val="•"/>
      <w:lvlJc w:val="left"/>
      <w:pPr>
        <w:ind w:left="5906" w:hanging="301"/>
      </w:pPr>
      <w:rPr>
        <w:rFonts w:hint="default"/>
      </w:rPr>
    </w:lvl>
    <w:lvl w:ilvl="7" w:tplc="74347A42">
      <w:numFmt w:val="bullet"/>
      <w:lvlText w:val="•"/>
      <w:lvlJc w:val="left"/>
      <w:pPr>
        <w:ind w:left="6920" w:hanging="301"/>
      </w:pPr>
      <w:rPr>
        <w:rFonts w:hint="default"/>
      </w:rPr>
    </w:lvl>
    <w:lvl w:ilvl="8" w:tplc="CF8A8958">
      <w:numFmt w:val="bullet"/>
      <w:lvlText w:val="•"/>
      <w:lvlJc w:val="left"/>
      <w:pPr>
        <w:ind w:left="7933" w:hanging="301"/>
      </w:pPr>
      <w:rPr>
        <w:rFonts w:hint="default"/>
      </w:rPr>
    </w:lvl>
  </w:abstractNum>
  <w:abstractNum w:abstractNumId="7" w15:restartNumberingAfterBreak="0">
    <w:nsid w:val="777C2DD6"/>
    <w:multiLevelType w:val="hybridMultilevel"/>
    <w:tmpl w:val="3F18CAB4"/>
    <w:lvl w:ilvl="0" w:tplc="09A087A8">
      <w:start w:val="1"/>
      <w:numFmt w:val="decimal"/>
      <w:lvlText w:val="%1."/>
      <w:lvlJc w:val="left"/>
      <w:pPr>
        <w:ind w:left="541" w:hanging="421"/>
      </w:pPr>
      <w:rPr>
        <w:rFonts w:hint="default"/>
        <w:spacing w:val="-25"/>
        <w:w w:val="100"/>
      </w:rPr>
    </w:lvl>
    <w:lvl w:ilvl="1" w:tplc="D34214B2">
      <w:numFmt w:val="bullet"/>
      <w:lvlText w:val="•"/>
      <w:lvlJc w:val="left"/>
      <w:pPr>
        <w:ind w:left="1482" w:hanging="421"/>
      </w:pPr>
      <w:rPr>
        <w:rFonts w:hint="default"/>
      </w:rPr>
    </w:lvl>
    <w:lvl w:ilvl="2" w:tplc="6F86D918">
      <w:numFmt w:val="bullet"/>
      <w:lvlText w:val="•"/>
      <w:lvlJc w:val="left"/>
      <w:pPr>
        <w:ind w:left="2424" w:hanging="421"/>
      </w:pPr>
      <w:rPr>
        <w:rFonts w:hint="default"/>
      </w:rPr>
    </w:lvl>
    <w:lvl w:ilvl="3" w:tplc="0A2C90FE">
      <w:numFmt w:val="bullet"/>
      <w:lvlText w:val="•"/>
      <w:lvlJc w:val="left"/>
      <w:pPr>
        <w:ind w:left="3366" w:hanging="421"/>
      </w:pPr>
      <w:rPr>
        <w:rFonts w:hint="default"/>
      </w:rPr>
    </w:lvl>
    <w:lvl w:ilvl="4" w:tplc="C50853D6">
      <w:numFmt w:val="bullet"/>
      <w:lvlText w:val="•"/>
      <w:lvlJc w:val="left"/>
      <w:pPr>
        <w:ind w:left="4308" w:hanging="421"/>
      </w:pPr>
      <w:rPr>
        <w:rFonts w:hint="default"/>
      </w:rPr>
    </w:lvl>
    <w:lvl w:ilvl="5" w:tplc="C128C602">
      <w:numFmt w:val="bullet"/>
      <w:lvlText w:val="•"/>
      <w:lvlJc w:val="left"/>
      <w:pPr>
        <w:ind w:left="5250" w:hanging="421"/>
      </w:pPr>
      <w:rPr>
        <w:rFonts w:hint="default"/>
      </w:rPr>
    </w:lvl>
    <w:lvl w:ilvl="6" w:tplc="ACEA032A">
      <w:numFmt w:val="bullet"/>
      <w:lvlText w:val="•"/>
      <w:lvlJc w:val="left"/>
      <w:pPr>
        <w:ind w:left="6192" w:hanging="421"/>
      </w:pPr>
      <w:rPr>
        <w:rFonts w:hint="default"/>
      </w:rPr>
    </w:lvl>
    <w:lvl w:ilvl="7" w:tplc="A528A364">
      <w:numFmt w:val="bullet"/>
      <w:lvlText w:val="•"/>
      <w:lvlJc w:val="left"/>
      <w:pPr>
        <w:ind w:left="7134" w:hanging="421"/>
      </w:pPr>
      <w:rPr>
        <w:rFonts w:hint="default"/>
      </w:rPr>
    </w:lvl>
    <w:lvl w:ilvl="8" w:tplc="B47ED1FA">
      <w:numFmt w:val="bullet"/>
      <w:lvlText w:val="•"/>
      <w:lvlJc w:val="left"/>
      <w:pPr>
        <w:ind w:left="8076" w:hanging="421"/>
      </w:pPr>
      <w:rPr>
        <w:rFonts w:hint="default"/>
      </w:rPr>
    </w:lvl>
  </w:abstractNum>
  <w:abstractNum w:abstractNumId="8" w15:restartNumberingAfterBreak="0">
    <w:nsid w:val="7F5125AC"/>
    <w:multiLevelType w:val="hybridMultilevel"/>
    <w:tmpl w:val="CA9449A6"/>
    <w:lvl w:ilvl="0" w:tplc="CCDE0C98">
      <w:start w:val="1"/>
      <w:numFmt w:val="decimal"/>
      <w:lvlText w:val="%1."/>
      <w:lvlJc w:val="left"/>
      <w:pPr>
        <w:ind w:left="541" w:hanging="421"/>
      </w:pPr>
      <w:rPr>
        <w:rFonts w:ascii="Arial" w:eastAsia="Arial" w:hAnsi="Arial" w:cs="Arial" w:hint="default"/>
        <w:spacing w:val="-26"/>
        <w:w w:val="100"/>
        <w:sz w:val="20"/>
        <w:szCs w:val="20"/>
      </w:rPr>
    </w:lvl>
    <w:lvl w:ilvl="1" w:tplc="A11648BE">
      <w:numFmt w:val="bullet"/>
      <w:lvlText w:val="•"/>
      <w:lvlJc w:val="left"/>
      <w:pPr>
        <w:ind w:left="1482" w:hanging="421"/>
      </w:pPr>
      <w:rPr>
        <w:rFonts w:hint="default"/>
      </w:rPr>
    </w:lvl>
    <w:lvl w:ilvl="2" w:tplc="2102AF3A">
      <w:numFmt w:val="bullet"/>
      <w:lvlText w:val="•"/>
      <w:lvlJc w:val="left"/>
      <w:pPr>
        <w:ind w:left="2424" w:hanging="421"/>
      </w:pPr>
      <w:rPr>
        <w:rFonts w:hint="default"/>
      </w:rPr>
    </w:lvl>
    <w:lvl w:ilvl="3" w:tplc="F1C00A10">
      <w:numFmt w:val="bullet"/>
      <w:lvlText w:val="•"/>
      <w:lvlJc w:val="left"/>
      <w:pPr>
        <w:ind w:left="3366" w:hanging="421"/>
      </w:pPr>
      <w:rPr>
        <w:rFonts w:hint="default"/>
      </w:rPr>
    </w:lvl>
    <w:lvl w:ilvl="4" w:tplc="4744482A">
      <w:numFmt w:val="bullet"/>
      <w:lvlText w:val="•"/>
      <w:lvlJc w:val="left"/>
      <w:pPr>
        <w:ind w:left="4308" w:hanging="421"/>
      </w:pPr>
      <w:rPr>
        <w:rFonts w:hint="default"/>
      </w:rPr>
    </w:lvl>
    <w:lvl w:ilvl="5" w:tplc="FD3C93FC">
      <w:numFmt w:val="bullet"/>
      <w:lvlText w:val="•"/>
      <w:lvlJc w:val="left"/>
      <w:pPr>
        <w:ind w:left="5250" w:hanging="421"/>
      </w:pPr>
      <w:rPr>
        <w:rFonts w:hint="default"/>
      </w:rPr>
    </w:lvl>
    <w:lvl w:ilvl="6" w:tplc="CBE8179E">
      <w:numFmt w:val="bullet"/>
      <w:lvlText w:val="•"/>
      <w:lvlJc w:val="left"/>
      <w:pPr>
        <w:ind w:left="6192" w:hanging="421"/>
      </w:pPr>
      <w:rPr>
        <w:rFonts w:hint="default"/>
      </w:rPr>
    </w:lvl>
    <w:lvl w:ilvl="7" w:tplc="7C1E2C1C">
      <w:numFmt w:val="bullet"/>
      <w:lvlText w:val="•"/>
      <w:lvlJc w:val="left"/>
      <w:pPr>
        <w:ind w:left="7134" w:hanging="421"/>
      </w:pPr>
      <w:rPr>
        <w:rFonts w:hint="default"/>
      </w:rPr>
    </w:lvl>
    <w:lvl w:ilvl="8" w:tplc="8CCCFEC2">
      <w:numFmt w:val="bullet"/>
      <w:lvlText w:val="•"/>
      <w:lvlJc w:val="left"/>
      <w:pPr>
        <w:ind w:left="8076" w:hanging="421"/>
      </w:pPr>
      <w:rPr>
        <w:rFonts w:hint="default"/>
      </w:rPr>
    </w:lvl>
  </w:abstractNum>
  <w:abstractNum w:abstractNumId="9" w15:restartNumberingAfterBreak="0">
    <w:nsid w:val="7FB2244A"/>
    <w:multiLevelType w:val="hybridMultilevel"/>
    <w:tmpl w:val="D088A40C"/>
    <w:lvl w:ilvl="0" w:tplc="0C7A2680">
      <w:start w:val="1"/>
      <w:numFmt w:val="decimal"/>
      <w:lvlText w:val="%1."/>
      <w:lvlJc w:val="left"/>
      <w:pPr>
        <w:ind w:left="541" w:hanging="421"/>
      </w:pPr>
      <w:rPr>
        <w:rFonts w:ascii="Arial" w:eastAsia="Arial" w:hAnsi="Arial" w:cs="Arial" w:hint="default"/>
        <w:spacing w:val="-26"/>
        <w:w w:val="100"/>
        <w:sz w:val="20"/>
        <w:szCs w:val="20"/>
      </w:rPr>
    </w:lvl>
    <w:lvl w:ilvl="1" w:tplc="4706FD38">
      <w:numFmt w:val="bullet"/>
      <w:lvlText w:val="•"/>
      <w:lvlJc w:val="left"/>
      <w:pPr>
        <w:ind w:left="1482" w:hanging="421"/>
      </w:pPr>
      <w:rPr>
        <w:rFonts w:hint="default"/>
      </w:rPr>
    </w:lvl>
    <w:lvl w:ilvl="2" w:tplc="EC5AD138">
      <w:numFmt w:val="bullet"/>
      <w:lvlText w:val="•"/>
      <w:lvlJc w:val="left"/>
      <w:pPr>
        <w:ind w:left="2424" w:hanging="421"/>
      </w:pPr>
      <w:rPr>
        <w:rFonts w:hint="default"/>
      </w:rPr>
    </w:lvl>
    <w:lvl w:ilvl="3" w:tplc="F948D254">
      <w:numFmt w:val="bullet"/>
      <w:lvlText w:val="•"/>
      <w:lvlJc w:val="left"/>
      <w:pPr>
        <w:ind w:left="3366" w:hanging="421"/>
      </w:pPr>
      <w:rPr>
        <w:rFonts w:hint="default"/>
      </w:rPr>
    </w:lvl>
    <w:lvl w:ilvl="4" w:tplc="A00A2B36">
      <w:numFmt w:val="bullet"/>
      <w:lvlText w:val="•"/>
      <w:lvlJc w:val="left"/>
      <w:pPr>
        <w:ind w:left="4308" w:hanging="421"/>
      </w:pPr>
      <w:rPr>
        <w:rFonts w:hint="default"/>
      </w:rPr>
    </w:lvl>
    <w:lvl w:ilvl="5" w:tplc="343EB26A">
      <w:numFmt w:val="bullet"/>
      <w:lvlText w:val="•"/>
      <w:lvlJc w:val="left"/>
      <w:pPr>
        <w:ind w:left="5250" w:hanging="421"/>
      </w:pPr>
      <w:rPr>
        <w:rFonts w:hint="default"/>
      </w:rPr>
    </w:lvl>
    <w:lvl w:ilvl="6" w:tplc="3F54F840">
      <w:numFmt w:val="bullet"/>
      <w:lvlText w:val="•"/>
      <w:lvlJc w:val="left"/>
      <w:pPr>
        <w:ind w:left="6192" w:hanging="421"/>
      </w:pPr>
      <w:rPr>
        <w:rFonts w:hint="default"/>
      </w:rPr>
    </w:lvl>
    <w:lvl w:ilvl="7" w:tplc="409E5202">
      <w:numFmt w:val="bullet"/>
      <w:lvlText w:val="•"/>
      <w:lvlJc w:val="left"/>
      <w:pPr>
        <w:ind w:left="7134" w:hanging="421"/>
      </w:pPr>
      <w:rPr>
        <w:rFonts w:hint="default"/>
      </w:rPr>
    </w:lvl>
    <w:lvl w:ilvl="8" w:tplc="ABECF5D8">
      <w:numFmt w:val="bullet"/>
      <w:lvlText w:val="•"/>
      <w:lvlJc w:val="left"/>
      <w:pPr>
        <w:ind w:left="8076" w:hanging="421"/>
      </w:pPr>
      <w:rPr>
        <w:rFonts w:hint="default"/>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13"/>
    <w:rsid w:val="000A680B"/>
    <w:rsid w:val="000B4306"/>
    <w:rsid w:val="000D0F5C"/>
    <w:rsid w:val="004036DE"/>
    <w:rsid w:val="005A207E"/>
    <w:rsid w:val="005E305C"/>
    <w:rsid w:val="00627432"/>
    <w:rsid w:val="00643E05"/>
    <w:rsid w:val="009B71C3"/>
    <w:rsid w:val="00A22982"/>
    <w:rsid w:val="00AB33E7"/>
    <w:rsid w:val="00B80F43"/>
    <w:rsid w:val="00C604E9"/>
    <w:rsid w:val="00CC0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43862B-138C-4673-A1AC-AAE4BEB4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7"/>
      <w:ind w:left="273" w:right="285"/>
      <w:jc w:val="center"/>
      <w:outlineLvl w:val="0"/>
    </w:pPr>
    <w:rPr>
      <w:b/>
      <w:bCs/>
    </w:rPr>
  </w:style>
  <w:style w:type="paragraph" w:styleId="Nadpis2">
    <w:name w:val="heading 2"/>
    <w:basedOn w:val="Normln"/>
    <w:uiPriority w:val="1"/>
    <w:qFormat/>
    <w:pPr>
      <w:ind w:left="273" w:right="285"/>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41" w:hanging="421"/>
      <w:jc w:val="both"/>
    </w:pPr>
    <w:rPr>
      <w:sz w:val="20"/>
      <w:szCs w:val="20"/>
    </w:rPr>
  </w:style>
  <w:style w:type="paragraph" w:styleId="Odstavecseseznamem">
    <w:name w:val="List Paragraph"/>
    <w:basedOn w:val="Normln"/>
    <w:uiPriority w:val="1"/>
    <w:qFormat/>
    <w:pPr>
      <w:spacing w:before="54"/>
      <w:ind w:left="541" w:right="117" w:hanging="42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a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cr.cz/dulezite-dokumenty" TargetMode="External"/><Relationship Id="rId5" Type="http://schemas.openxmlformats.org/officeDocument/2006/relationships/footnotes" Target="footnotes.xml"/><Relationship Id="rId10" Type="http://schemas.openxmlformats.org/officeDocument/2006/relationships/hyperlink" Target="http://www.gacr.cz/" TargetMode="External"/><Relationship Id="rId4" Type="http://schemas.openxmlformats.org/officeDocument/2006/relationships/webSettings" Target="webSettings.xml"/><Relationship Id="rId9" Type="http://schemas.openxmlformats.org/officeDocument/2006/relationships/hyperlink" Target="http://www.gr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3932</Words>
  <Characters>23200</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Skoumalova Petra</dc:creator>
  <cp:lastModifiedBy>Libuše Kronusová</cp:lastModifiedBy>
  <cp:revision>2</cp:revision>
  <dcterms:created xsi:type="dcterms:W3CDTF">2021-02-19T10:38:00Z</dcterms:created>
  <dcterms:modified xsi:type="dcterms:W3CDTF">2021-02-19T10:38:00Z</dcterms:modified>
</cp:coreProperties>
</file>