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0AA83" w14:textId="5F3A0DE2" w:rsidR="006212B4" w:rsidRPr="002605B9" w:rsidRDefault="006212B4" w:rsidP="008908D5">
      <w:pPr>
        <w:tabs>
          <w:tab w:val="left" w:pos="5940"/>
        </w:tabs>
        <w:spacing w:before="200" w:after="240"/>
        <w:jc w:val="center"/>
        <w:rPr>
          <w:rFonts w:asciiTheme="majorHAnsi" w:hAnsiTheme="majorHAnsi" w:cstheme="majorHAnsi"/>
          <w:b/>
          <w:color w:val="1F497D" w:themeColor="text2"/>
          <w:sz w:val="28"/>
          <w:szCs w:val="32"/>
          <w:u w:val="single"/>
        </w:rPr>
      </w:pPr>
      <w:r w:rsidRPr="002605B9">
        <w:rPr>
          <w:rFonts w:asciiTheme="majorHAnsi" w:hAnsiTheme="majorHAnsi" w:cstheme="majorHAnsi"/>
          <w:b/>
          <w:color w:val="1F497D" w:themeColor="text2"/>
          <w:sz w:val="28"/>
          <w:szCs w:val="32"/>
        </w:rPr>
        <w:t>Smlouva o poskytování poradenství při realizaci projektu</w:t>
      </w:r>
    </w:p>
    <w:p w14:paraId="1D80AD78" w14:textId="6D5D8263" w:rsidR="006212B4" w:rsidRPr="00826154" w:rsidRDefault="006212B4" w:rsidP="00826154">
      <w:pPr>
        <w:spacing w:after="240"/>
        <w:jc w:val="center"/>
        <w:rPr>
          <w:rFonts w:asciiTheme="minorHAnsi" w:hAnsiTheme="minorHAnsi" w:cstheme="minorHAnsi"/>
          <w:b/>
          <w:sz w:val="6"/>
          <w:szCs w:val="8"/>
          <w:u w:val="single"/>
        </w:rPr>
      </w:pPr>
      <w:r w:rsidRPr="0092216F">
        <w:rPr>
          <w:rFonts w:asciiTheme="minorHAnsi" w:hAnsiTheme="minorHAnsi" w:cstheme="minorHAnsi"/>
          <w:sz w:val="20"/>
        </w:rPr>
        <w:t xml:space="preserve">uzavřená na základě § 1746 odst. 2 a násl. </w:t>
      </w:r>
      <w:r w:rsidR="009405FC" w:rsidRPr="0092216F">
        <w:rPr>
          <w:rFonts w:asciiTheme="minorHAnsi" w:hAnsiTheme="minorHAnsi" w:cstheme="minorHAnsi"/>
          <w:sz w:val="20"/>
        </w:rPr>
        <w:t xml:space="preserve">občanského zákoníku (dále jen </w:t>
      </w:r>
      <w:r w:rsidR="00855D0D">
        <w:rPr>
          <w:rFonts w:asciiTheme="minorHAnsi" w:hAnsiTheme="minorHAnsi" w:cstheme="minorHAnsi"/>
          <w:sz w:val="20"/>
        </w:rPr>
        <w:t>„</w:t>
      </w:r>
      <w:r w:rsidR="009405FC" w:rsidRPr="0092216F">
        <w:rPr>
          <w:rFonts w:asciiTheme="minorHAnsi" w:hAnsiTheme="minorHAnsi" w:cstheme="minorHAnsi"/>
          <w:sz w:val="20"/>
        </w:rPr>
        <w:t>S</w:t>
      </w:r>
      <w:r w:rsidRPr="0092216F">
        <w:rPr>
          <w:rFonts w:asciiTheme="minorHAnsi" w:hAnsiTheme="minorHAnsi" w:cstheme="minorHAnsi"/>
          <w:sz w:val="20"/>
        </w:rPr>
        <w:t>mlouva“)</w:t>
      </w:r>
    </w:p>
    <w:p w14:paraId="078709D8" w14:textId="77777777" w:rsidR="0092216F" w:rsidRPr="0092216F" w:rsidRDefault="0092216F" w:rsidP="00AC7A10">
      <w:pPr>
        <w:spacing w:line="360" w:lineRule="auto"/>
        <w:jc w:val="center"/>
        <w:rPr>
          <w:rFonts w:asciiTheme="majorHAnsi" w:hAnsiTheme="majorHAnsi" w:cstheme="majorHAnsi"/>
          <w:b/>
          <w:color w:val="1F497D" w:themeColor="text2"/>
          <w:sz w:val="20"/>
          <w:szCs w:val="20"/>
        </w:rPr>
      </w:pPr>
      <w:r w:rsidRPr="0092216F">
        <w:rPr>
          <w:rFonts w:asciiTheme="majorHAnsi" w:hAnsiTheme="majorHAnsi" w:cstheme="majorHAnsi"/>
          <w:b/>
          <w:color w:val="1F497D" w:themeColor="text2"/>
          <w:sz w:val="20"/>
          <w:szCs w:val="20"/>
        </w:rPr>
        <w:t>I.</w:t>
      </w:r>
    </w:p>
    <w:p w14:paraId="6C8B9C99" w14:textId="2A9093E9" w:rsidR="006212B4" w:rsidRPr="002605B9" w:rsidRDefault="006212B4" w:rsidP="00AC7A10">
      <w:pPr>
        <w:spacing w:after="240" w:line="360" w:lineRule="auto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 w:rsidRPr="002605B9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Smluvní strany</w:t>
      </w:r>
    </w:p>
    <w:p w14:paraId="430388C7" w14:textId="77777777" w:rsidR="006212B4" w:rsidRPr="00792B04" w:rsidRDefault="006212B4" w:rsidP="00826154">
      <w:pPr>
        <w:rPr>
          <w:b/>
          <w:u w:val="single"/>
        </w:rPr>
      </w:pPr>
    </w:p>
    <w:p w14:paraId="6100A2CE" w14:textId="77777777" w:rsidR="00B67E63" w:rsidRPr="00DA2B94" w:rsidRDefault="00B67E63" w:rsidP="00B67E63">
      <w:pPr>
        <w:spacing w:line="360" w:lineRule="auto"/>
        <w:ind w:right="-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25CC5">
        <w:rPr>
          <w:rFonts w:asciiTheme="minorHAnsi" w:hAnsiTheme="minorHAnsi" w:cstheme="minorHAnsi"/>
          <w:b/>
          <w:sz w:val="20"/>
          <w:szCs w:val="20"/>
        </w:rPr>
        <w:t>Střední škola, základní škola a mateřská škola pro zdravotně znevýhodněné, Brno, Kamenomlýnská 2</w:t>
      </w:r>
    </w:p>
    <w:p w14:paraId="70729751" w14:textId="77777777" w:rsidR="00B67E63" w:rsidRPr="001966AE" w:rsidRDefault="00B67E63" w:rsidP="00B67E63">
      <w:pPr>
        <w:spacing w:line="360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se </w:t>
      </w:r>
      <w:r w:rsidRPr="001966AE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>ídlem</w:t>
      </w:r>
      <w:r w:rsidRPr="001966AE">
        <w:rPr>
          <w:rFonts w:asciiTheme="minorHAnsi" w:hAnsiTheme="minorHAnsi" w:cstheme="minorHAnsi"/>
          <w:sz w:val="20"/>
          <w:szCs w:val="20"/>
        </w:rPr>
        <w:t xml:space="preserve">: </w:t>
      </w:r>
      <w:r w:rsidRPr="00725CC5">
        <w:rPr>
          <w:rFonts w:asciiTheme="minorHAnsi" w:hAnsiTheme="minorHAnsi" w:cstheme="minorHAnsi"/>
          <w:sz w:val="20"/>
          <w:szCs w:val="20"/>
        </w:rPr>
        <w:t>Kamenomlýnská 124/2</w:t>
      </w:r>
      <w:r>
        <w:rPr>
          <w:rFonts w:asciiTheme="minorHAnsi" w:hAnsiTheme="minorHAnsi" w:cstheme="minorHAnsi"/>
          <w:sz w:val="20"/>
          <w:szCs w:val="20"/>
        </w:rPr>
        <w:t>, Brno, PSČ 603 00</w:t>
      </w:r>
    </w:p>
    <w:p w14:paraId="77240080" w14:textId="77777777" w:rsidR="00B67E63" w:rsidRDefault="00B67E63" w:rsidP="00B67E63">
      <w:pPr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 xml:space="preserve">IČ: </w:t>
      </w:r>
      <w:r w:rsidRPr="00725CC5">
        <w:rPr>
          <w:rFonts w:asciiTheme="minorHAnsi" w:hAnsiTheme="minorHAnsi" w:cstheme="minorHAnsi"/>
          <w:sz w:val="20"/>
          <w:szCs w:val="20"/>
        </w:rPr>
        <w:t>65353650</w:t>
      </w:r>
    </w:p>
    <w:p w14:paraId="3B3414ED" w14:textId="77777777" w:rsidR="00B67E63" w:rsidRPr="00725CC5" w:rsidRDefault="00B67E63" w:rsidP="00B67E63">
      <w:pPr>
        <w:spacing w:line="360" w:lineRule="auto"/>
        <w:ind w:right="-1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</w:rPr>
        <w:t xml:space="preserve">DIČ: </w:t>
      </w:r>
      <w:r w:rsidRPr="00725CC5">
        <w:rPr>
          <w:rFonts w:asciiTheme="minorHAnsi" w:hAnsiTheme="minorHAnsi" w:cstheme="minorHAnsi"/>
          <w:sz w:val="20"/>
          <w:szCs w:val="20"/>
        </w:rPr>
        <w:t>CZ65353650</w:t>
      </w:r>
    </w:p>
    <w:p w14:paraId="5813ADA0" w14:textId="77777777" w:rsidR="00B67E63" w:rsidRPr="001966AE" w:rsidRDefault="00B67E63" w:rsidP="00B67E63">
      <w:pPr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jejímž jménem jedná:</w:t>
      </w:r>
      <w:r>
        <w:rPr>
          <w:rFonts w:asciiTheme="minorHAnsi" w:hAnsiTheme="minorHAnsi" w:cstheme="minorHAnsi"/>
          <w:sz w:val="20"/>
          <w:szCs w:val="20"/>
        </w:rPr>
        <w:t xml:space="preserve"> Ing. Soňa Šestáková, ředitelka </w:t>
      </w:r>
    </w:p>
    <w:p w14:paraId="05F8B1B0" w14:textId="77777777" w:rsidR="00B67E63" w:rsidRPr="001966AE" w:rsidRDefault="00B67E63" w:rsidP="00B67E63">
      <w:pPr>
        <w:tabs>
          <w:tab w:val="left" w:pos="5805"/>
          <w:tab w:val="left" w:pos="8020"/>
        </w:tabs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telefon:</w:t>
      </w:r>
      <w:r w:rsidRPr="00725CC5">
        <w:t xml:space="preserve"> </w:t>
      </w:r>
      <w:r w:rsidRPr="00725CC5">
        <w:rPr>
          <w:rFonts w:asciiTheme="minorHAnsi" w:hAnsiTheme="minorHAnsi" w:cstheme="minorHAnsi"/>
          <w:sz w:val="20"/>
          <w:szCs w:val="20"/>
        </w:rPr>
        <w:t>721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725CC5">
        <w:rPr>
          <w:rFonts w:asciiTheme="minorHAnsi" w:hAnsiTheme="minorHAnsi" w:cstheme="minorHAnsi"/>
          <w:sz w:val="20"/>
          <w:szCs w:val="20"/>
        </w:rPr>
        <w:t>231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25CC5">
        <w:rPr>
          <w:rFonts w:asciiTheme="minorHAnsi" w:hAnsiTheme="minorHAnsi" w:cstheme="minorHAnsi"/>
          <w:sz w:val="20"/>
          <w:szCs w:val="20"/>
        </w:rPr>
        <w:t>781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30C56942" w14:textId="77777777" w:rsidR="00B67E63" w:rsidRPr="001966AE" w:rsidRDefault="00B67E63" w:rsidP="00B67E6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>e-mail: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25CC5">
        <w:rPr>
          <w:rFonts w:asciiTheme="minorHAnsi" w:hAnsiTheme="minorHAnsi" w:cstheme="minorHAnsi"/>
          <w:sz w:val="20"/>
          <w:szCs w:val="20"/>
        </w:rPr>
        <w:t>sestakova@sss-ou.cz</w:t>
      </w:r>
    </w:p>
    <w:p w14:paraId="2063C4EC" w14:textId="77777777" w:rsidR="00B67E63" w:rsidRPr="001966AE" w:rsidRDefault="00B67E63" w:rsidP="00B67E6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966AE">
        <w:rPr>
          <w:rFonts w:asciiTheme="minorHAnsi" w:hAnsiTheme="minorHAnsi" w:cstheme="minorHAnsi"/>
          <w:sz w:val="20"/>
          <w:szCs w:val="20"/>
        </w:rPr>
        <w:t xml:space="preserve">fakturační e-mail: </w:t>
      </w:r>
      <w:r w:rsidRPr="00725CC5">
        <w:rPr>
          <w:rFonts w:asciiTheme="minorHAnsi" w:hAnsiTheme="minorHAnsi" w:cstheme="minorHAnsi"/>
          <w:sz w:val="20"/>
          <w:szCs w:val="20"/>
        </w:rPr>
        <w:t>sestakova@sss-ou.cz</w:t>
      </w:r>
    </w:p>
    <w:p w14:paraId="111B56E3" w14:textId="33604974" w:rsidR="006212B4" w:rsidRPr="0092216F" w:rsidRDefault="006212B4" w:rsidP="0092216F">
      <w:pPr>
        <w:tabs>
          <w:tab w:val="center" w:pos="5102"/>
        </w:tabs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92216F">
        <w:rPr>
          <w:rFonts w:asciiTheme="minorHAnsi" w:hAnsiTheme="minorHAnsi" w:cstheme="minorHAnsi"/>
          <w:sz w:val="20"/>
          <w:szCs w:val="20"/>
        </w:rPr>
        <w:t>dále jen „</w:t>
      </w:r>
      <w:r w:rsidRPr="0092216F">
        <w:rPr>
          <w:rFonts w:asciiTheme="minorHAnsi" w:hAnsiTheme="minorHAnsi" w:cstheme="minorHAnsi"/>
          <w:b/>
          <w:sz w:val="20"/>
          <w:szCs w:val="20"/>
        </w:rPr>
        <w:t>Objednatel</w:t>
      </w:r>
      <w:r w:rsidRPr="0092216F">
        <w:rPr>
          <w:rFonts w:asciiTheme="minorHAnsi" w:hAnsiTheme="minorHAnsi" w:cstheme="minorHAnsi"/>
          <w:sz w:val="20"/>
          <w:szCs w:val="20"/>
        </w:rPr>
        <w:t>“ na straně jedné</w:t>
      </w:r>
      <w:r w:rsidR="003842B3" w:rsidRPr="0092216F">
        <w:rPr>
          <w:rFonts w:asciiTheme="minorHAnsi" w:hAnsiTheme="minorHAnsi" w:cstheme="minorHAnsi"/>
          <w:sz w:val="20"/>
          <w:szCs w:val="20"/>
        </w:rPr>
        <w:tab/>
      </w:r>
    </w:p>
    <w:p w14:paraId="60E105E6" w14:textId="77777777" w:rsidR="006212B4" w:rsidRPr="0092216F" w:rsidRDefault="006212B4" w:rsidP="0092216F">
      <w:pPr>
        <w:spacing w:line="360" w:lineRule="auto"/>
        <w:ind w:right="-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3AC34AD" w14:textId="77777777" w:rsidR="006212B4" w:rsidRPr="0092216F" w:rsidRDefault="006212B4" w:rsidP="0092216F">
      <w:pPr>
        <w:spacing w:line="360" w:lineRule="auto"/>
        <w:ind w:right="-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2216F">
        <w:rPr>
          <w:rFonts w:asciiTheme="minorHAnsi" w:hAnsiTheme="minorHAnsi" w:cstheme="minorHAnsi"/>
          <w:b/>
          <w:sz w:val="20"/>
          <w:szCs w:val="20"/>
        </w:rPr>
        <w:t>a</w:t>
      </w:r>
    </w:p>
    <w:p w14:paraId="706DAECE" w14:textId="77777777" w:rsidR="006212B4" w:rsidRPr="0092216F" w:rsidRDefault="006212B4" w:rsidP="0092216F">
      <w:pPr>
        <w:spacing w:after="20" w:line="360" w:lineRule="auto"/>
        <w:ind w:left="2127" w:hanging="2127"/>
        <w:rPr>
          <w:rFonts w:asciiTheme="minorHAnsi" w:hAnsiTheme="minorHAnsi" w:cstheme="minorHAnsi"/>
          <w:b/>
          <w:bCs/>
          <w:sz w:val="20"/>
          <w:szCs w:val="20"/>
        </w:rPr>
      </w:pPr>
    </w:p>
    <w:p w14:paraId="3AD80C7F" w14:textId="77777777" w:rsidR="006212B4" w:rsidRPr="0092216F" w:rsidRDefault="006212B4" w:rsidP="0092216F">
      <w:pPr>
        <w:spacing w:line="360" w:lineRule="auto"/>
        <w:ind w:right="-1"/>
        <w:rPr>
          <w:rFonts w:asciiTheme="minorHAnsi" w:hAnsiTheme="minorHAnsi" w:cstheme="minorHAnsi"/>
          <w:b/>
          <w:sz w:val="20"/>
          <w:szCs w:val="20"/>
        </w:rPr>
      </w:pPr>
      <w:r w:rsidRPr="0092216F">
        <w:rPr>
          <w:rFonts w:asciiTheme="minorHAnsi" w:hAnsiTheme="minorHAnsi" w:cstheme="minorHAnsi"/>
          <w:b/>
          <w:sz w:val="20"/>
          <w:szCs w:val="20"/>
        </w:rPr>
        <w:t>EU LEGAL ADVISORY, s.r.o.</w:t>
      </w:r>
    </w:p>
    <w:p w14:paraId="0D644120" w14:textId="072494F5" w:rsidR="006212B4" w:rsidRPr="0092216F" w:rsidRDefault="0092216F" w:rsidP="0092216F">
      <w:pPr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sídlem</w:t>
      </w:r>
      <w:r w:rsidR="006212B4" w:rsidRPr="0092216F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Jana Babáka 2733/11, 612</w:t>
      </w:r>
      <w:r w:rsidR="006212B4" w:rsidRPr="0092216F">
        <w:rPr>
          <w:rFonts w:asciiTheme="minorHAnsi" w:hAnsiTheme="minorHAnsi" w:cstheme="minorHAnsi"/>
          <w:sz w:val="20"/>
          <w:szCs w:val="20"/>
        </w:rPr>
        <w:t xml:space="preserve"> 00</w:t>
      </w:r>
      <w:r w:rsidR="008A16E6" w:rsidRPr="0092216F">
        <w:rPr>
          <w:rFonts w:asciiTheme="minorHAnsi" w:hAnsiTheme="minorHAnsi" w:cstheme="minorHAnsi"/>
          <w:sz w:val="20"/>
          <w:szCs w:val="20"/>
        </w:rPr>
        <w:t xml:space="preserve"> Brno</w:t>
      </w:r>
    </w:p>
    <w:p w14:paraId="5A232C0F" w14:textId="77777777" w:rsidR="006212B4" w:rsidRPr="0092216F" w:rsidRDefault="006212B4" w:rsidP="0092216F">
      <w:pPr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92216F">
        <w:rPr>
          <w:rFonts w:asciiTheme="minorHAnsi" w:hAnsiTheme="minorHAnsi" w:cstheme="minorHAnsi"/>
          <w:sz w:val="20"/>
          <w:szCs w:val="20"/>
        </w:rPr>
        <w:t>IČ: 29377099</w:t>
      </w:r>
      <w:r w:rsidRPr="0092216F">
        <w:rPr>
          <w:rFonts w:asciiTheme="minorHAnsi" w:hAnsiTheme="minorHAnsi" w:cstheme="minorHAnsi"/>
          <w:sz w:val="20"/>
          <w:szCs w:val="20"/>
        </w:rPr>
        <w:tab/>
      </w:r>
    </w:p>
    <w:p w14:paraId="7998BCF2" w14:textId="4AA44DA2" w:rsidR="00E54BA4" w:rsidRPr="0092216F" w:rsidRDefault="00E54BA4" w:rsidP="0092216F">
      <w:pPr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92216F">
        <w:rPr>
          <w:rFonts w:asciiTheme="minorHAnsi" w:hAnsiTheme="minorHAnsi" w:cstheme="minorHAnsi"/>
          <w:sz w:val="20"/>
          <w:szCs w:val="20"/>
        </w:rPr>
        <w:t>DIČ: CZ29377099</w:t>
      </w:r>
    </w:p>
    <w:p w14:paraId="125E2793" w14:textId="77777777" w:rsidR="006212B4" w:rsidRPr="0092216F" w:rsidRDefault="006212B4" w:rsidP="0092216F">
      <w:pPr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92216F">
        <w:rPr>
          <w:rFonts w:asciiTheme="minorHAnsi" w:hAnsiTheme="minorHAnsi" w:cstheme="minorHAnsi"/>
          <w:sz w:val="20"/>
          <w:szCs w:val="20"/>
        </w:rPr>
        <w:t>vedená pod spisovou značkou C vložka č. 76805  u Krajského soudu v Brně</w:t>
      </w:r>
    </w:p>
    <w:p w14:paraId="4120EA00" w14:textId="77777777" w:rsidR="006212B4" w:rsidRPr="0092216F" w:rsidRDefault="006212B4" w:rsidP="0092216F">
      <w:pPr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92216F">
        <w:rPr>
          <w:rFonts w:asciiTheme="minorHAnsi" w:hAnsiTheme="minorHAnsi" w:cstheme="minorHAnsi"/>
          <w:sz w:val="20"/>
          <w:szCs w:val="20"/>
        </w:rPr>
        <w:t>jejímž jménem jedná: Ing. Jiří Fuchs, jednatel společnosti</w:t>
      </w:r>
    </w:p>
    <w:p w14:paraId="26BDD34D" w14:textId="77777777" w:rsidR="006212B4" w:rsidRPr="0092216F" w:rsidRDefault="006212B4" w:rsidP="0092216F">
      <w:pPr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92216F">
        <w:rPr>
          <w:rFonts w:asciiTheme="minorHAnsi" w:hAnsiTheme="minorHAnsi" w:cstheme="minorHAnsi"/>
          <w:sz w:val="20"/>
          <w:szCs w:val="20"/>
        </w:rPr>
        <w:t>telefon: 538 705 775</w:t>
      </w:r>
    </w:p>
    <w:p w14:paraId="2CE03FD5" w14:textId="73AA1B84" w:rsidR="008A16E6" w:rsidRPr="0092216F" w:rsidRDefault="00211CD6" w:rsidP="0092216F">
      <w:pPr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92216F">
        <w:rPr>
          <w:rFonts w:asciiTheme="minorHAnsi" w:hAnsiTheme="minorHAnsi" w:cstheme="minorHAnsi"/>
          <w:sz w:val="20"/>
          <w:szCs w:val="20"/>
        </w:rPr>
        <w:t xml:space="preserve">e-mail: </w:t>
      </w:r>
      <w:r w:rsidR="008A16E6" w:rsidRPr="0092216F">
        <w:rPr>
          <w:rFonts w:asciiTheme="minorHAnsi" w:hAnsiTheme="minorHAnsi" w:cstheme="minorHAnsi"/>
          <w:sz w:val="20"/>
          <w:szCs w:val="20"/>
        </w:rPr>
        <w:t>info@dotacni.info</w:t>
      </w:r>
    </w:p>
    <w:p w14:paraId="0941BC27" w14:textId="2D312AB0" w:rsidR="006212B4" w:rsidRDefault="006212B4" w:rsidP="0092216F">
      <w:pPr>
        <w:tabs>
          <w:tab w:val="left" w:pos="2127"/>
          <w:tab w:val="left" w:pos="43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2216F">
        <w:rPr>
          <w:rFonts w:asciiTheme="minorHAnsi" w:hAnsiTheme="minorHAnsi" w:cstheme="minorHAnsi"/>
          <w:sz w:val="20"/>
          <w:szCs w:val="20"/>
        </w:rPr>
        <w:t>dále jen „</w:t>
      </w:r>
      <w:r w:rsidRPr="0092216F">
        <w:rPr>
          <w:rFonts w:asciiTheme="minorHAnsi" w:hAnsiTheme="minorHAnsi" w:cstheme="minorHAnsi"/>
          <w:b/>
          <w:sz w:val="20"/>
          <w:szCs w:val="20"/>
        </w:rPr>
        <w:t>Poskytovatel</w:t>
      </w:r>
      <w:r w:rsidR="00C15EDA" w:rsidRPr="0092216F">
        <w:rPr>
          <w:rFonts w:asciiTheme="minorHAnsi" w:hAnsiTheme="minorHAnsi" w:cstheme="minorHAnsi"/>
          <w:sz w:val="20"/>
          <w:szCs w:val="20"/>
        </w:rPr>
        <w:t xml:space="preserve">“ na </w:t>
      </w:r>
      <w:r w:rsidR="00C15EDA" w:rsidRPr="0092216F">
        <w:rPr>
          <w:rFonts w:asciiTheme="minorHAnsi" w:hAnsiTheme="minorHAnsi" w:cstheme="minorHAnsi"/>
          <w:iCs/>
          <w:sz w:val="20"/>
          <w:szCs w:val="20"/>
        </w:rPr>
        <w:t>stra</w:t>
      </w:r>
      <w:r w:rsidRPr="0092216F">
        <w:rPr>
          <w:rFonts w:asciiTheme="minorHAnsi" w:hAnsiTheme="minorHAnsi" w:cstheme="minorHAnsi"/>
          <w:iCs/>
          <w:sz w:val="20"/>
          <w:szCs w:val="20"/>
        </w:rPr>
        <w:t>ně</w:t>
      </w:r>
      <w:r w:rsidRPr="0092216F">
        <w:rPr>
          <w:rFonts w:asciiTheme="minorHAnsi" w:hAnsiTheme="minorHAnsi" w:cstheme="minorHAnsi"/>
          <w:sz w:val="20"/>
          <w:szCs w:val="20"/>
        </w:rPr>
        <w:t xml:space="preserve"> druhé</w:t>
      </w:r>
    </w:p>
    <w:p w14:paraId="192BF255" w14:textId="353F27C8" w:rsidR="008908D5" w:rsidRDefault="0092216F" w:rsidP="0092216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2216F">
        <w:rPr>
          <w:rFonts w:asciiTheme="minorHAnsi" w:hAnsiTheme="minorHAnsi" w:cstheme="minorHAnsi"/>
          <w:sz w:val="20"/>
          <w:szCs w:val="20"/>
        </w:rPr>
        <w:t xml:space="preserve">společně jako </w:t>
      </w:r>
      <w:r w:rsidRPr="00855D0D">
        <w:rPr>
          <w:rFonts w:asciiTheme="minorHAnsi" w:hAnsiTheme="minorHAnsi" w:cstheme="minorHAnsi"/>
          <w:sz w:val="20"/>
          <w:szCs w:val="20"/>
        </w:rPr>
        <w:t>„</w:t>
      </w:r>
      <w:r w:rsidRPr="0092216F">
        <w:rPr>
          <w:rFonts w:asciiTheme="minorHAnsi" w:hAnsiTheme="minorHAnsi" w:cstheme="minorHAnsi"/>
          <w:sz w:val="20"/>
          <w:szCs w:val="20"/>
        </w:rPr>
        <w:t>Smluvní strany“.</w:t>
      </w:r>
    </w:p>
    <w:p w14:paraId="60DAF157" w14:textId="77777777" w:rsidR="008908D5" w:rsidRDefault="008908D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1AB4BC4" w14:textId="77777777" w:rsidR="0092216F" w:rsidRDefault="0092216F" w:rsidP="00AC7A10">
      <w:pPr>
        <w:tabs>
          <w:tab w:val="left" w:pos="2127"/>
        </w:tabs>
        <w:spacing w:line="360" w:lineRule="auto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>
        <w:rPr>
          <w:rFonts w:asciiTheme="minorHAnsi" w:hAnsiTheme="minorHAnsi" w:cstheme="minorHAnsi"/>
          <w:b/>
          <w:color w:val="1F497D" w:themeColor="text2"/>
          <w:sz w:val="20"/>
          <w:szCs w:val="20"/>
        </w:rPr>
        <w:lastRenderedPageBreak/>
        <w:t>II.</w:t>
      </w:r>
    </w:p>
    <w:p w14:paraId="3F886229" w14:textId="285DCDC2" w:rsidR="006212B4" w:rsidRPr="0092216F" w:rsidRDefault="009405FC" w:rsidP="00AC7A10">
      <w:pPr>
        <w:tabs>
          <w:tab w:val="left" w:pos="2127"/>
        </w:tabs>
        <w:spacing w:after="240" w:line="360" w:lineRule="auto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 w:rsidRPr="0092216F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Předmět S</w:t>
      </w:r>
      <w:r w:rsidR="006212B4" w:rsidRPr="0092216F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mlouvy</w:t>
      </w:r>
    </w:p>
    <w:p w14:paraId="6E2A93B6" w14:textId="5D0FF020" w:rsidR="006212B4" w:rsidRPr="0092216F" w:rsidRDefault="006212B4" w:rsidP="00B67E63">
      <w:pPr>
        <w:numPr>
          <w:ilvl w:val="0"/>
          <w:numId w:val="10"/>
        </w:numPr>
        <w:tabs>
          <w:tab w:val="left" w:pos="360"/>
          <w:tab w:val="left" w:pos="3600"/>
          <w:tab w:val="left" w:pos="612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216F">
        <w:rPr>
          <w:rFonts w:asciiTheme="minorHAnsi" w:hAnsiTheme="minorHAnsi" w:cstheme="minorHAnsi"/>
          <w:sz w:val="20"/>
          <w:szCs w:val="20"/>
        </w:rPr>
        <w:t xml:space="preserve">Předmětem této Smlouvy je závazek Poskytovatele poskytovat Objednateli poradenství při realizaci projektu </w:t>
      </w:r>
      <w:r w:rsidR="00B67E63" w:rsidRPr="00B67E63">
        <w:rPr>
          <w:rFonts w:asciiTheme="minorHAnsi" w:hAnsiTheme="minorHAnsi" w:cstheme="minorHAnsi"/>
          <w:i/>
          <w:sz w:val="20"/>
          <w:szCs w:val="20"/>
        </w:rPr>
        <w:t>Máme modernizované prostory, s úsměvem jdeme do školy</w:t>
      </w:r>
      <w:r w:rsidRPr="0092216F">
        <w:rPr>
          <w:rFonts w:asciiTheme="minorHAnsi" w:hAnsiTheme="minorHAnsi" w:cstheme="minorHAnsi"/>
          <w:sz w:val="20"/>
          <w:szCs w:val="20"/>
        </w:rPr>
        <w:t xml:space="preserve"> z</w:t>
      </w:r>
      <w:r w:rsidR="00B67E63">
        <w:rPr>
          <w:rFonts w:asciiTheme="minorHAnsi" w:hAnsiTheme="minorHAnsi" w:cstheme="minorHAnsi"/>
          <w:sz w:val="20"/>
          <w:szCs w:val="20"/>
        </w:rPr>
        <w:t> </w:t>
      </w:r>
      <w:r w:rsidR="00B67E63">
        <w:rPr>
          <w:rFonts w:asciiTheme="minorHAnsi" w:hAnsiTheme="minorHAnsi" w:cstheme="minorHAnsi"/>
          <w:b/>
          <w:sz w:val="20"/>
          <w:szCs w:val="20"/>
        </w:rPr>
        <w:t xml:space="preserve">Integrovaného regionálního operačního programu (IROP), 86. výzvy </w:t>
      </w:r>
      <w:r w:rsidR="00B67E63" w:rsidRPr="00B67E63">
        <w:rPr>
          <w:rFonts w:asciiTheme="minorHAnsi" w:hAnsiTheme="minorHAnsi" w:cstheme="minorHAnsi"/>
          <w:b/>
          <w:sz w:val="20"/>
          <w:szCs w:val="20"/>
        </w:rPr>
        <w:t xml:space="preserve">Infrastruktura vedoucí k přechodu do škol hlavního vzdělávacího proudu a k samostatnému způsobu života </w:t>
      </w:r>
      <w:r w:rsidR="00B52B00" w:rsidRPr="0092216F">
        <w:rPr>
          <w:rFonts w:asciiTheme="minorHAnsi" w:hAnsiTheme="minorHAnsi" w:cstheme="minorHAnsi"/>
          <w:sz w:val="20"/>
          <w:szCs w:val="20"/>
        </w:rPr>
        <w:t>(dále jen „Projekt“).</w:t>
      </w:r>
    </w:p>
    <w:p w14:paraId="0BDF8DE3" w14:textId="124A98E7" w:rsidR="006212B4" w:rsidRPr="00826154" w:rsidRDefault="006212B4" w:rsidP="002605B9">
      <w:pPr>
        <w:numPr>
          <w:ilvl w:val="0"/>
          <w:numId w:val="10"/>
        </w:numPr>
        <w:tabs>
          <w:tab w:val="left" w:pos="360"/>
          <w:tab w:val="left" w:pos="3600"/>
          <w:tab w:val="left" w:pos="6120"/>
        </w:tabs>
        <w:spacing w:after="24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216F">
        <w:rPr>
          <w:rFonts w:asciiTheme="minorHAnsi" w:hAnsiTheme="minorHAnsi" w:cstheme="minorHAnsi"/>
          <w:sz w:val="20"/>
          <w:szCs w:val="20"/>
        </w:rPr>
        <w:t xml:space="preserve">Objednatel se zavazuje za </w:t>
      </w:r>
      <w:r w:rsidR="009405FC" w:rsidRPr="0092216F">
        <w:rPr>
          <w:rFonts w:asciiTheme="minorHAnsi" w:hAnsiTheme="minorHAnsi" w:cstheme="minorHAnsi"/>
          <w:sz w:val="20"/>
          <w:szCs w:val="20"/>
        </w:rPr>
        <w:t>využití P</w:t>
      </w:r>
      <w:r w:rsidRPr="0092216F">
        <w:rPr>
          <w:rFonts w:asciiTheme="minorHAnsi" w:hAnsiTheme="minorHAnsi" w:cstheme="minorHAnsi"/>
          <w:sz w:val="20"/>
          <w:szCs w:val="20"/>
        </w:rPr>
        <w:t xml:space="preserve">oskytovatelových služeb uhradit Poskytovateli sjednanou odměnu </w:t>
      </w:r>
      <w:r w:rsidR="009405FC" w:rsidRPr="0092216F">
        <w:rPr>
          <w:rFonts w:asciiTheme="minorHAnsi" w:hAnsiTheme="minorHAnsi" w:cstheme="minorHAnsi"/>
          <w:sz w:val="20"/>
          <w:szCs w:val="20"/>
        </w:rPr>
        <w:t>za podmínek stanovených v této S</w:t>
      </w:r>
      <w:r w:rsidRPr="0092216F">
        <w:rPr>
          <w:rFonts w:asciiTheme="minorHAnsi" w:hAnsiTheme="minorHAnsi" w:cstheme="minorHAnsi"/>
          <w:sz w:val="20"/>
          <w:szCs w:val="20"/>
        </w:rPr>
        <w:t>mlouvě.</w:t>
      </w:r>
    </w:p>
    <w:p w14:paraId="3966BC00" w14:textId="77777777" w:rsidR="0092216F" w:rsidRDefault="0092216F" w:rsidP="00AC7A10">
      <w:pPr>
        <w:tabs>
          <w:tab w:val="left" w:pos="360"/>
          <w:tab w:val="left" w:pos="3600"/>
          <w:tab w:val="left" w:pos="6120"/>
        </w:tabs>
        <w:spacing w:line="360" w:lineRule="auto"/>
        <w:ind w:left="360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>
        <w:rPr>
          <w:rFonts w:asciiTheme="minorHAnsi" w:hAnsiTheme="minorHAnsi" w:cstheme="minorHAnsi"/>
          <w:b/>
          <w:color w:val="1F497D" w:themeColor="text2"/>
          <w:sz w:val="20"/>
          <w:szCs w:val="20"/>
        </w:rPr>
        <w:t>III.</w:t>
      </w:r>
    </w:p>
    <w:p w14:paraId="1A52F9A3" w14:textId="1EC9A90B" w:rsidR="006212B4" w:rsidRPr="0092216F" w:rsidRDefault="006212B4" w:rsidP="00AC7A10">
      <w:pPr>
        <w:tabs>
          <w:tab w:val="left" w:pos="360"/>
          <w:tab w:val="left" w:pos="3600"/>
          <w:tab w:val="left" w:pos="6120"/>
        </w:tabs>
        <w:spacing w:after="240" w:line="360" w:lineRule="auto"/>
        <w:ind w:left="357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 w:rsidRPr="0092216F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Rozsah poradenství</w:t>
      </w:r>
    </w:p>
    <w:p w14:paraId="3B461C1F" w14:textId="5080CA64" w:rsidR="00B52B00" w:rsidRPr="0092216F" w:rsidRDefault="00B52B00" w:rsidP="0092216F">
      <w:pPr>
        <w:numPr>
          <w:ilvl w:val="0"/>
          <w:numId w:val="2"/>
        </w:numPr>
        <w:tabs>
          <w:tab w:val="left" w:pos="360"/>
          <w:tab w:val="left" w:pos="3600"/>
          <w:tab w:val="left" w:pos="612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216F">
        <w:rPr>
          <w:rFonts w:asciiTheme="minorHAnsi" w:hAnsiTheme="minorHAnsi" w:cstheme="minorHAnsi"/>
          <w:sz w:val="20"/>
          <w:szCs w:val="20"/>
        </w:rPr>
        <w:t>Poskytovatel bude Objednateli poskytovat poradenství při realizaci Projektu vždy na základě předchozí žádosti Objednatele ve formě písemné nebo e</w:t>
      </w:r>
      <w:r w:rsidR="00936852" w:rsidRPr="0092216F">
        <w:rPr>
          <w:rFonts w:asciiTheme="minorHAnsi" w:hAnsiTheme="minorHAnsi" w:cstheme="minorHAnsi"/>
          <w:sz w:val="20"/>
          <w:szCs w:val="20"/>
        </w:rPr>
        <w:t>-</w:t>
      </w:r>
      <w:r w:rsidRPr="0092216F">
        <w:rPr>
          <w:rFonts w:asciiTheme="minorHAnsi" w:hAnsiTheme="minorHAnsi" w:cstheme="minorHAnsi"/>
          <w:sz w:val="20"/>
          <w:szCs w:val="20"/>
        </w:rPr>
        <w:t xml:space="preserve">mailové objednávky s </w:t>
      </w:r>
      <w:r w:rsidR="009405FC" w:rsidRPr="0092216F">
        <w:rPr>
          <w:rFonts w:asciiTheme="minorHAnsi" w:hAnsiTheme="minorHAnsi" w:cstheme="minorHAnsi"/>
          <w:sz w:val="20"/>
          <w:szCs w:val="20"/>
        </w:rPr>
        <w:t>uvedením konkrétních požadavků O</w:t>
      </w:r>
      <w:r w:rsidRPr="0092216F">
        <w:rPr>
          <w:rFonts w:asciiTheme="minorHAnsi" w:hAnsiTheme="minorHAnsi" w:cstheme="minorHAnsi"/>
          <w:sz w:val="20"/>
          <w:szCs w:val="20"/>
        </w:rPr>
        <w:t>bjednatele. Rozsah poradenství zahrnuje:</w:t>
      </w:r>
    </w:p>
    <w:p w14:paraId="7AC95F2C" w14:textId="77777777" w:rsidR="009405FC" w:rsidRPr="0092216F" w:rsidRDefault="009405FC" w:rsidP="0092216F">
      <w:pPr>
        <w:numPr>
          <w:ilvl w:val="0"/>
          <w:numId w:val="8"/>
        </w:numPr>
        <w:tabs>
          <w:tab w:val="left" w:pos="360"/>
          <w:tab w:val="left" w:pos="3600"/>
          <w:tab w:val="left" w:pos="612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216F">
        <w:rPr>
          <w:rFonts w:asciiTheme="minorHAnsi" w:hAnsiTheme="minorHAnsi" w:cstheme="minorHAnsi"/>
          <w:sz w:val="20"/>
          <w:szCs w:val="20"/>
        </w:rPr>
        <w:t>vypracování zpráv o realizaci;</w:t>
      </w:r>
    </w:p>
    <w:p w14:paraId="1A550C47" w14:textId="77777777" w:rsidR="009405FC" w:rsidRPr="0092216F" w:rsidRDefault="009405FC" w:rsidP="0092216F">
      <w:pPr>
        <w:numPr>
          <w:ilvl w:val="0"/>
          <w:numId w:val="8"/>
        </w:numPr>
        <w:tabs>
          <w:tab w:val="left" w:pos="360"/>
          <w:tab w:val="left" w:pos="3600"/>
          <w:tab w:val="left" w:pos="612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216F">
        <w:rPr>
          <w:rFonts w:asciiTheme="minorHAnsi" w:hAnsiTheme="minorHAnsi" w:cstheme="minorHAnsi"/>
          <w:sz w:val="20"/>
          <w:szCs w:val="20"/>
        </w:rPr>
        <w:t>vypracování žádostí o platbu;</w:t>
      </w:r>
    </w:p>
    <w:p w14:paraId="7C12E50A" w14:textId="5F79CF56" w:rsidR="0097016F" w:rsidRDefault="009405FC" w:rsidP="0097016F">
      <w:pPr>
        <w:numPr>
          <w:ilvl w:val="0"/>
          <w:numId w:val="8"/>
        </w:numPr>
        <w:tabs>
          <w:tab w:val="left" w:pos="360"/>
          <w:tab w:val="left" w:pos="3600"/>
          <w:tab w:val="left" w:pos="612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5C7B">
        <w:rPr>
          <w:rFonts w:asciiTheme="minorHAnsi" w:hAnsiTheme="minorHAnsi" w:cstheme="minorHAnsi"/>
          <w:sz w:val="20"/>
          <w:szCs w:val="20"/>
        </w:rPr>
        <w:t xml:space="preserve">zpracování případných žádostí </w:t>
      </w:r>
      <w:r w:rsidR="00DD12DC">
        <w:rPr>
          <w:rFonts w:asciiTheme="minorHAnsi" w:hAnsiTheme="minorHAnsi" w:cstheme="minorHAnsi"/>
          <w:sz w:val="20"/>
          <w:szCs w:val="20"/>
        </w:rPr>
        <w:t>o změnu;</w:t>
      </w:r>
    </w:p>
    <w:p w14:paraId="6B6F3748" w14:textId="77777777" w:rsidR="00A17573" w:rsidRDefault="00A17573" w:rsidP="00AC7A10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5CBCBB4E" w14:textId="6359145E" w:rsidR="0092216F" w:rsidRDefault="0092216F" w:rsidP="00AC7A10">
      <w:pPr>
        <w:spacing w:line="360" w:lineRule="auto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>
        <w:rPr>
          <w:rFonts w:asciiTheme="minorHAnsi" w:hAnsiTheme="minorHAnsi" w:cstheme="minorHAnsi"/>
          <w:b/>
          <w:color w:val="1F497D" w:themeColor="text2"/>
          <w:sz w:val="20"/>
          <w:szCs w:val="20"/>
        </w:rPr>
        <w:t>IV.</w:t>
      </w:r>
    </w:p>
    <w:p w14:paraId="5680BB28" w14:textId="76E22545" w:rsidR="006212B4" w:rsidRPr="0092216F" w:rsidRDefault="00966AEA" w:rsidP="00AC7A10">
      <w:pPr>
        <w:spacing w:after="240" w:line="360" w:lineRule="auto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 w:rsidRPr="0092216F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Práva a povinnosti S</w:t>
      </w:r>
      <w:r w:rsidR="006212B4" w:rsidRPr="0092216F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mluvních stran</w:t>
      </w:r>
    </w:p>
    <w:p w14:paraId="2398C1E7" w14:textId="77777777" w:rsidR="006212B4" w:rsidRPr="0092216F" w:rsidRDefault="006212B4" w:rsidP="002605B9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216F">
        <w:rPr>
          <w:rFonts w:asciiTheme="minorHAnsi" w:hAnsiTheme="minorHAnsi" w:cstheme="minorHAnsi"/>
          <w:sz w:val="20"/>
          <w:szCs w:val="20"/>
        </w:rPr>
        <w:t>Smluvní strany berou na vědomí, že jejich vzájemná spolupráce, koordinace a komunikace představují základní podmínku pro naplnění účelu Smlouvy a zavazují se vyvinout potřebné úsilí k tomu, aby tohoto účelu bylo v souladu se Smlouvou dosaženo. Smluvní strany se zavazují poskytnout si za tímto účelem potřebnou součinnost.</w:t>
      </w:r>
    </w:p>
    <w:p w14:paraId="365382A0" w14:textId="211AACC4" w:rsidR="006212B4" w:rsidRPr="0092216F" w:rsidRDefault="006212B4" w:rsidP="002605B9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216F">
        <w:rPr>
          <w:rFonts w:asciiTheme="minorHAnsi" w:hAnsiTheme="minorHAnsi" w:cstheme="minorHAnsi"/>
          <w:sz w:val="20"/>
          <w:szCs w:val="20"/>
        </w:rPr>
        <w:t>Objednatel se zavazuje poskytnout Poskytovateli všechna potřebná data, materiály, dokumentace a veškeré informace, zejména technického a ekonomického rázu, jež jsou nezbytně nutné k řádnému plnění závazků a povinností Poskytovatele dle Smlouvy, přičemž takto poskytnuté dokumenty a informace musí být úplné, pravdivé a přehledné a musí být poskytnuty s dostatečným časovým předstihem v náležité formě. Dále je Objednatel povinen Poskytovatele informovat o případném úmyslu odchýlit se od plánované realizace Projektu či úmyslu realizaci Projektu zastavit (vše v tomto odstavci uvedené dále jen jako</w:t>
      </w:r>
      <w:r w:rsidR="00DD12DC">
        <w:rPr>
          <w:rFonts w:asciiTheme="minorHAnsi" w:hAnsiTheme="minorHAnsi" w:cstheme="minorHAnsi"/>
          <w:sz w:val="20"/>
          <w:szCs w:val="20"/>
        </w:rPr>
        <w:t xml:space="preserve"> „I</w:t>
      </w:r>
      <w:r w:rsidRPr="0092216F">
        <w:rPr>
          <w:rFonts w:asciiTheme="minorHAnsi" w:hAnsiTheme="minorHAnsi" w:cstheme="minorHAnsi"/>
          <w:sz w:val="20"/>
          <w:szCs w:val="20"/>
        </w:rPr>
        <w:t>nformační povinnost“).</w:t>
      </w:r>
    </w:p>
    <w:p w14:paraId="3CC70772" w14:textId="04731881" w:rsidR="006212B4" w:rsidRPr="0092216F" w:rsidRDefault="006212B4" w:rsidP="002605B9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216F">
        <w:rPr>
          <w:rFonts w:asciiTheme="minorHAnsi" w:hAnsiTheme="minorHAnsi" w:cstheme="minorHAnsi"/>
          <w:sz w:val="20"/>
          <w:szCs w:val="20"/>
        </w:rPr>
        <w:t xml:space="preserve">Objednatel odpovídá za správnost </w:t>
      </w:r>
      <w:r w:rsidR="00875648">
        <w:rPr>
          <w:rFonts w:asciiTheme="minorHAnsi" w:hAnsiTheme="minorHAnsi" w:cstheme="minorHAnsi"/>
          <w:sz w:val="20"/>
          <w:szCs w:val="20"/>
        </w:rPr>
        <w:t xml:space="preserve">a pravdivost </w:t>
      </w:r>
      <w:r w:rsidRPr="0092216F">
        <w:rPr>
          <w:rFonts w:asciiTheme="minorHAnsi" w:hAnsiTheme="minorHAnsi" w:cstheme="minorHAnsi"/>
          <w:sz w:val="20"/>
          <w:szCs w:val="20"/>
        </w:rPr>
        <w:t>informací</w:t>
      </w:r>
      <w:r w:rsidR="00875648">
        <w:rPr>
          <w:rFonts w:asciiTheme="minorHAnsi" w:hAnsiTheme="minorHAnsi" w:cstheme="minorHAnsi"/>
          <w:sz w:val="20"/>
          <w:szCs w:val="20"/>
        </w:rPr>
        <w:t xml:space="preserve"> a podkladů</w:t>
      </w:r>
      <w:r w:rsidRPr="0092216F">
        <w:rPr>
          <w:rFonts w:asciiTheme="minorHAnsi" w:hAnsiTheme="minorHAnsi" w:cstheme="minorHAnsi"/>
          <w:sz w:val="20"/>
          <w:szCs w:val="20"/>
        </w:rPr>
        <w:t>, které byly dodány v souladu s odstavcem 2 tohoto článku.</w:t>
      </w:r>
    </w:p>
    <w:p w14:paraId="346AF9A3" w14:textId="65381EAE" w:rsidR="00855D0D" w:rsidRDefault="006212B4" w:rsidP="002605B9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55D0D">
        <w:rPr>
          <w:rFonts w:asciiTheme="minorHAnsi" w:hAnsiTheme="minorHAnsi" w:cstheme="minorHAnsi"/>
          <w:sz w:val="20"/>
          <w:szCs w:val="20"/>
        </w:rPr>
        <w:t>V případě, že Objednatel nebude řádně poskytov</w:t>
      </w:r>
      <w:r w:rsidR="00DD12DC">
        <w:rPr>
          <w:rFonts w:asciiTheme="minorHAnsi" w:hAnsiTheme="minorHAnsi" w:cstheme="minorHAnsi"/>
          <w:sz w:val="20"/>
          <w:szCs w:val="20"/>
        </w:rPr>
        <w:t>at součinnost nebo řádně plnit I</w:t>
      </w:r>
      <w:r w:rsidRPr="00855D0D">
        <w:rPr>
          <w:rFonts w:asciiTheme="minorHAnsi" w:hAnsiTheme="minorHAnsi" w:cstheme="minorHAnsi"/>
          <w:sz w:val="20"/>
          <w:szCs w:val="20"/>
        </w:rPr>
        <w:t xml:space="preserve">nformační povinnost, nenese Poskytovatel odpovědnost za následky, které porušení </w:t>
      </w:r>
      <w:r w:rsidR="00DD12DC">
        <w:rPr>
          <w:rFonts w:asciiTheme="minorHAnsi" w:hAnsiTheme="minorHAnsi" w:cstheme="minorHAnsi"/>
          <w:sz w:val="20"/>
          <w:szCs w:val="20"/>
        </w:rPr>
        <w:t>I</w:t>
      </w:r>
      <w:r w:rsidR="00855D0D" w:rsidRPr="00855D0D">
        <w:rPr>
          <w:rFonts w:asciiTheme="minorHAnsi" w:hAnsiTheme="minorHAnsi" w:cstheme="minorHAnsi"/>
          <w:sz w:val="20"/>
          <w:szCs w:val="20"/>
        </w:rPr>
        <w:t>nformační povinnosti bude mít.</w:t>
      </w:r>
    </w:p>
    <w:p w14:paraId="6ADBED66" w14:textId="77777777" w:rsidR="00855D0D" w:rsidRDefault="006212B4" w:rsidP="002605B9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55D0D">
        <w:rPr>
          <w:rFonts w:asciiTheme="minorHAnsi" w:hAnsiTheme="minorHAnsi" w:cstheme="minorHAnsi"/>
          <w:sz w:val="20"/>
          <w:szCs w:val="20"/>
        </w:rPr>
        <w:lastRenderedPageBreak/>
        <w:t>Poskytovatel neodpovídá za škodu vzniklou Objednateli v důsledku úředního rozhodnutí či takové interpretace právních předpisů (či příslušných příruček) ze strany poskytovatele dotace, které nebylo možno předem při vynaložení odborné péče předpokládat.</w:t>
      </w:r>
    </w:p>
    <w:p w14:paraId="37E4D190" w14:textId="289EB03D" w:rsidR="00875648" w:rsidRPr="00855D0D" w:rsidRDefault="00AA4FBF" w:rsidP="002605B9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55D0D">
        <w:rPr>
          <w:rFonts w:asciiTheme="minorHAnsi" w:hAnsiTheme="minorHAnsi" w:cstheme="minorHAnsi"/>
          <w:sz w:val="20"/>
          <w:szCs w:val="20"/>
        </w:rPr>
        <w:t>Objednatel</w:t>
      </w:r>
      <w:r w:rsidR="00875648" w:rsidRPr="00855D0D">
        <w:rPr>
          <w:rFonts w:asciiTheme="minorHAnsi" w:hAnsiTheme="minorHAnsi" w:cstheme="minorHAnsi"/>
          <w:sz w:val="20"/>
          <w:szCs w:val="20"/>
        </w:rPr>
        <w:t>/</w:t>
      </w:r>
      <w:r w:rsidRPr="00855D0D">
        <w:rPr>
          <w:rFonts w:asciiTheme="minorHAnsi" w:hAnsiTheme="minorHAnsi" w:cstheme="minorHAnsi"/>
          <w:sz w:val="20"/>
          <w:szCs w:val="20"/>
        </w:rPr>
        <w:t>Poskytovatel</w:t>
      </w:r>
      <w:r w:rsidR="00875648" w:rsidRPr="00855D0D">
        <w:rPr>
          <w:rFonts w:asciiTheme="minorHAnsi" w:hAnsiTheme="minorHAnsi" w:cstheme="minorHAnsi"/>
          <w:sz w:val="20"/>
          <w:szCs w:val="20"/>
        </w:rPr>
        <w:t xml:space="preserve"> jsou v případě vzniklé škody oprávněn</w:t>
      </w:r>
      <w:r w:rsidR="00855D0D" w:rsidRPr="00855D0D">
        <w:rPr>
          <w:rFonts w:asciiTheme="minorHAnsi" w:hAnsiTheme="minorHAnsi" w:cstheme="minorHAnsi"/>
          <w:sz w:val="20"/>
          <w:szCs w:val="20"/>
        </w:rPr>
        <w:t>i</w:t>
      </w:r>
      <w:r w:rsidR="00875648" w:rsidRPr="00855D0D">
        <w:rPr>
          <w:rFonts w:asciiTheme="minorHAnsi" w:hAnsiTheme="minorHAnsi" w:cstheme="minorHAnsi"/>
          <w:sz w:val="20"/>
          <w:szCs w:val="20"/>
        </w:rPr>
        <w:t xml:space="preserve"> po straně, která škodu způsobila, uplatnit nárok na její uhrazení, a to </w:t>
      </w:r>
      <w:r w:rsidR="001E4AFC" w:rsidRPr="00855D0D">
        <w:rPr>
          <w:rFonts w:asciiTheme="minorHAnsi" w:hAnsiTheme="minorHAnsi" w:cstheme="minorHAnsi"/>
          <w:sz w:val="20"/>
          <w:szCs w:val="20"/>
        </w:rPr>
        <w:t xml:space="preserve">až do </w:t>
      </w:r>
      <w:r w:rsidR="00875648" w:rsidRPr="00855D0D">
        <w:rPr>
          <w:rFonts w:asciiTheme="minorHAnsi" w:hAnsiTheme="minorHAnsi" w:cstheme="minorHAnsi"/>
          <w:sz w:val="20"/>
          <w:szCs w:val="20"/>
        </w:rPr>
        <w:t>výše již zaplacené odměny dle čl. V. této Smlouvy.</w:t>
      </w:r>
    </w:p>
    <w:p w14:paraId="772BE53F" w14:textId="352E5171" w:rsidR="006212B4" w:rsidRPr="0092216F" w:rsidRDefault="006212B4" w:rsidP="002605B9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216F">
        <w:rPr>
          <w:rFonts w:asciiTheme="minorHAnsi" w:hAnsiTheme="minorHAnsi" w:cstheme="minorHAnsi"/>
          <w:sz w:val="20"/>
          <w:szCs w:val="20"/>
        </w:rPr>
        <w:t>Poskytovatel je oprávněn</w:t>
      </w:r>
      <w:r w:rsidR="009405FC" w:rsidRPr="0092216F">
        <w:rPr>
          <w:rFonts w:asciiTheme="minorHAnsi" w:hAnsiTheme="minorHAnsi" w:cstheme="minorHAnsi"/>
          <w:sz w:val="20"/>
          <w:szCs w:val="20"/>
        </w:rPr>
        <w:t xml:space="preserve"> pověřit plněním předmětu této S</w:t>
      </w:r>
      <w:r w:rsidRPr="0092216F">
        <w:rPr>
          <w:rFonts w:asciiTheme="minorHAnsi" w:hAnsiTheme="minorHAnsi" w:cstheme="minorHAnsi"/>
          <w:sz w:val="20"/>
          <w:szCs w:val="20"/>
        </w:rPr>
        <w:t>mlouvy jinou osobu. V takovém případě odpovídá Poskytovatel Objednateli, jako by plnil sám.</w:t>
      </w:r>
    </w:p>
    <w:p w14:paraId="6A0689D0" w14:textId="3F8B43A7" w:rsidR="006212B4" w:rsidRPr="0092216F" w:rsidRDefault="006212B4" w:rsidP="002605B9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216F">
        <w:rPr>
          <w:rFonts w:asciiTheme="minorHAnsi" w:hAnsiTheme="minorHAnsi" w:cstheme="minorHAnsi"/>
          <w:sz w:val="20"/>
          <w:szCs w:val="20"/>
        </w:rPr>
        <w:t xml:space="preserve">Vyžaduje-li plnění </w:t>
      </w:r>
      <w:r w:rsidR="009405FC" w:rsidRPr="0092216F">
        <w:rPr>
          <w:rFonts w:asciiTheme="minorHAnsi" w:hAnsiTheme="minorHAnsi" w:cstheme="minorHAnsi"/>
          <w:sz w:val="20"/>
          <w:szCs w:val="20"/>
        </w:rPr>
        <w:t>závazků Poskytovatele dle této S</w:t>
      </w:r>
      <w:r w:rsidRPr="0092216F">
        <w:rPr>
          <w:rFonts w:asciiTheme="minorHAnsi" w:hAnsiTheme="minorHAnsi" w:cstheme="minorHAnsi"/>
          <w:sz w:val="20"/>
          <w:szCs w:val="20"/>
        </w:rPr>
        <w:t>mlouvy uskutečnění právních či jiných jednání jménem Objednatele, je Objednatel povinen vystavit včas Poskytovatel</w:t>
      </w:r>
      <w:r w:rsidR="00F9648B" w:rsidRPr="0092216F">
        <w:rPr>
          <w:rFonts w:asciiTheme="minorHAnsi" w:hAnsiTheme="minorHAnsi" w:cstheme="minorHAnsi"/>
          <w:sz w:val="20"/>
          <w:szCs w:val="20"/>
        </w:rPr>
        <w:t>i písemně potřebnou plnou moc.</w:t>
      </w:r>
    </w:p>
    <w:p w14:paraId="17E1D38C" w14:textId="77777777" w:rsidR="006212B4" w:rsidRPr="0092216F" w:rsidRDefault="006212B4" w:rsidP="002605B9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216F">
        <w:rPr>
          <w:rFonts w:asciiTheme="minorHAnsi" w:hAnsiTheme="minorHAnsi" w:cstheme="minorHAnsi"/>
          <w:sz w:val="20"/>
          <w:szCs w:val="20"/>
        </w:rPr>
        <w:t>Smluvní strany se zavazují zachovávat mlčenlivost o všech důvěrných skutečnostech, které se dozvěděly v souvislosti s touto Smlouvou.</w:t>
      </w:r>
    </w:p>
    <w:p w14:paraId="4D7D5350" w14:textId="521D6982" w:rsidR="006212B4" w:rsidRPr="0092216F" w:rsidRDefault="006212B4" w:rsidP="002605B9">
      <w:pPr>
        <w:numPr>
          <w:ilvl w:val="0"/>
          <w:numId w:val="11"/>
        </w:numPr>
        <w:spacing w:after="240" w:line="360" w:lineRule="auto"/>
        <w:jc w:val="both"/>
        <w:rPr>
          <w:rFonts w:asciiTheme="minorHAnsi" w:hAnsiTheme="minorHAnsi" w:cstheme="minorHAnsi"/>
          <w:color w:val="1F497D"/>
          <w:sz w:val="20"/>
          <w:szCs w:val="20"/>
        </w:rPr>
      </w:pPr>
      <w:r w:rsidRPr="0092216F">
        <w:rPr>
          <w:rFonts w:asciiTheme="minorHAnsi" w:hAnsiTheme="minorHAnsi" w:cstheme="minorHAnsi"/>
          <w:sz w:val="20"/>
          <w:szCs w:val="20"/>
        </w:rPr>
        <w:t>Objednatel souhlasí s tím, aby Poskytovatel uváděl obecné informace o spolupráci s Objednatelem, Projektu a Grantu v rámci uvádění referencí o jím poskytovaných službách a marketingové</w:t>
      </w:r>
      <w:r w:rsidR="00A2448C">
        <w:rPr>
          <w:rFonts w:asciiTheme="minorHAnsi" w:hAnsiTheme="minorHAnsi" w:cstheme="minorHAnsi"/>
          <w:sz w:val="20"/>
          <w:szCs w:val="20"/>
        </w:rPr>
        <w:t xml:space="preserve"> podpory činnosti Poskytovatele</w:t>
      </w:r>
      <w:r w:rsidR="00C82F49">
        <w:rPr>
          <w:rFonts w:asciiTheme="minorHAnsi" w:hAnsiTheme="minorHAnsi" w:cstheme="minorHAnsi"/>
          <w:sz w:val="20"/>
          <w:szCs w:val="20"/>
        </w:rPr>
        <w:t>,</w:t>
      </w:r>
      <w:r w:rsidRPr="0092216F">
        <w:rPr>
          <w:rFonts w:asciiTheme="minorHAnsi" w:hAnsiTheme="minorHAnsi" w:cstheme="minorHAnsi"/>
          <w:sz w:val="20"/>
          <w:szCs w:val="20"/>
        </w:rPr>
        <w:t xml:space="preserve"> včetně případného uveřejnění na webu Poskytovatele.</w:t>
      </w:r>
    </w:p>
    <w:p w14:paraId="38412F31" w14:textId="77777777" w:rsidR="0092216F" w:rsidRDefault="009E562A" w:rsidP="00AC7A10">
      <w:pPr>
        <w:spacing w:line="360" w:lineRule="auto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 w:rsidRPr="0092216F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V</w:t>
      </w:r>
      <w:r w:rsidR="0092216F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.</w:t>
      </w:r>
    </w:p>
    <w:p w14:paraId="4920A0CE" w14:textId="40B343EA" w:rsidR="006212B4" w:rsidRPr="0092216F" w:rsidRDefault="006212B4" w:rsidP="00AC7A10">
      <w:pPr>
        <w:spacing w:after="240" w:line="360" w:lineRule="auto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 w:rsidRPr="0092216F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Odměna a platební podmínky</w:t>
      </w:r>
    </w:p>
    <w:p w14:paraId="0B4F616D" w14:textId="36311AF1" w:rsidR="00555C7B" w:rsidRPr="00DD12DC" w:rsidRDefault="00555C7B" w:rsidP="00DD12DC">
      <w:pPr>
        <w:pStyle w:val="Odstavecseseznamem"/>
        <w:numPr>
          <w:ilvl w:val="0"/>
          <w:numId w:val="12"/>
        </w:numPr>
        <w:spacing w:line="360" w:lineRule="auto"/>
        <w:ind w:left="357"/>
        <w:jc w:val="both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  <w:r w:rsidRPr="00DD12DC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Odměna za č</w:t>
      </w:r>
      <w:r w:rsidR="00A17573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innosti definované v čl. III</w:t>
      </w:r>
      <w:r w:rsidR="00DD12DC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 xml:space="preserve"> </w:t>
      </w:r>
      <w:proofErr w:type="gramStart"/>
      <w:r w:rsidR="00DD12DC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této</w:t>
      </w:r>
      <w:proofErr w:type="gramEnd"/>
      <w:r w:rsidR="00DD12DC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 xml:space="preserve"> S</w:t>
      </w:r>
      <w:r w:rsidR="000D395A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mlouvy je stanovena</w:t>
      </w:r>
      <w:r w:rsidR="00DD12DC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:</w:t>
      </w:r>
    </w:p>
    <w:p w14:paraId="356383D4" w14:textId="21728D22" w:rsidR="00555C7B" w:rsidRPr="001A4A4E" w:rsidRDefault="000D395A" w:rsidP="00DD12DC">
      <w:pPr>
        <w:pStyle w:val="Odstavecseseznamem"/>
        <w:spacing w:line="360" w:lineRule="auto"/>
        <w:ind w:left="357"/>
        <w:jc w:val="both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  <w:r w:rsidRPr="001A4A4E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ve výši</w:t>
      </w:r>
      <w:r w:rsidR="00DD12DC" w:rsidRPr="001A4A4E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 xml:space="preserve"> </w:t>
      </w:r>
      <w:r w:rsidR="00A17573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70</w:t>
      </w:r>
      <w:r w:rsidR="00BE7132" w:rsidRPr="001A4A4E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 xml:space="preserve"> 000</w:t>
      </w:r>
      <w:r w:rsidR="00555C7B" w:rsidRPr="001A4A4E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,- Kč bez DPH</w:t>
      </w:r>
      <w:r w:rsidR="00BE7132" w:rsidRPr="001A4A4E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. Prvn</w:t>
      </w:r>
      <w:r w:rsidR="00681A49" w:rsidRPr="001A4A4E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í část</w:t>
      </w:r>
      <w:r w:rsidR="00A17573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 xml:space="preserve"> odměny ve výši 35 000 Kč bez DPH je splatná do 30</w:t>
      </w:r>
      <w:r w:rsidR="00BE7132" w:rsidRPr="001A4A4E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 xml:space="preserve"> dnů po zahájení činnosti dle čl. III </w:t>
      </w:r>
      <w:proofErr w:type="gramStart"/>
      <w:r w:rsidR="00BE7132" w:rsidRPr="001A4A4E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této</w:t>
      </w:r>
      <w:proofErr w:type="gramEnd"/>
      <w:r w:rsidR="00BE7132" w:rsidRPr="001A4A4E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 xml:space="preserve"> smlouvy, druh</w:t>
      </w:r>
      <w:r w:rsidR="00681A49" w:rsidRPr="001A4A4E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á část</w:t>
      </w:r>
      <w:r w:rsidR="00A17573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 xml:space="preserve"> odměny ve výši 35 0</w:t>
      </w:r>
      <w:r w:rsidR="00BE7132" w:rsidRPr="001A4A4E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00 Kč bez DPH</w:t>
      </w:r>
      <w:r w:rsidR="00555C7B" w:rsidRPr="001A4A4E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 xml:space="preserve"> je splatná </w:t>
      </w:r>
      <w:r w:rsidR="00A17573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 xml:space="preserve">do 30 dnů </w:t>
      </w:r>
      <w:r w:rsidR="00555C7B" w:rsidRPr="001A4A4E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po vypracování závěrečné žádosti o platbu a závěrečné zprávy o realizaci.</w:t>
      </w:r>
    </w:p>
    <w:p w14:paraId="772336EB" w14:textId="3ECA2414" w:rsidR="00555C7B" w:rsidRPr="00DD12DC" w:rsidRDefault="00555C7B" w:rsidP="00DD12DC">
      <w:pPr>
        <w:spacing w:line="36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DD12DC">
        <w:rPr>
          <w:rFonts w:asciiTheme="minorHAnsi" w:hAnsiTheme="minorHAnsi" w:cstheme="minorHAnsi"/>
          <w:sz w:val="20"/>
          <w:szCs w:val="20"/>
        </w:rPr>
        <w:t>Poskytovatel je plátcem DPH.</w:t>
      </w:r>
    </w:p>
    <w:p w14:paraId="1344FE59" w14:textId="1FF20F90" w:rsidR="008E0247" w:rsidRPr="0092216F" w:rsidRDefault="00576923" w:rsidP="002605B9">
      <w:pPr>
        <w:numPr>
          <w:ilvl w:val="0"/>
          <w:numId w:val="12"/>
        </w:numPr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216F">
        <w:rPr>
          <w:rFonts w:asciiTheme="minorHAnsi" w:hAnsiTheme="minorHAnsi" w:cstheme="minorHAnsi"/>
          <w:sz w:val="20"/>
          <w:szCs w:val="20"/>
        </w:rPr>
        <w:t xml:space="preserve">Na úhradu příslušné částky Poskytovatel vždy vystaví a Objednateli elektronicky zašle fakturu do e-mailové schránky uvedené výše jako fakturační e-mail. </w:t>
      </w:r>
      <w:r w:rsidR="008E0247" w:rsidRPr="0092216F">
        <w:rPr>
          <w:rFonts w:asciiTheme="minorHAnsi" w:hAnsiTheme="minorHAnsi" w:cstheme="minorHAnsi"/>
          <w:sz w:val="20"/>
          <w:szCs w:val="20"/>
        </w:rPr>
        <w:t>Faktura musí splňovat veškeré náležitos</w:t>
      </w:r>
      <w:r w:rsidR="00C82F49">
        <w:rPr>
          <w:rFonts w:asciiTheme="minorHAnsi" w:hAnsiTheme="minorHAnsi" w:cstheme="minorHAnsi"/>
          <w:sz w:val="20"/>
          <w:szCs w:val="20"/>
        </w:rPr>
        <w:t xml:space="preserve">ti účetních a daňových dokladů </w:t>
      </w:r>
      <w:r w:rsidR="008E0247" w:rsidRPr="0092216F">
        <w:rPr>
          <w:rFonts w:asciiTheme="minorHAnsi" w:hAnsiTheme="minorHAnsi" w:cstheme="minorHAnsi"/>
          <w:sz w:val="20"/>
          <w:szCs w:val="20"/>
        </w:rPr>
        <w:t>vyžadované platnými právními p</w:t>
      </w:r>
      <w:r w:rsidR="00A17573">
        <w:rPr>
          <w:rFonts w:asciiTheme="minorHAnsi" w:hAnsiTheme="minorHAnsi" w:cstheme="minorHAnsi"/>
          <w:sz w:val="20"/>
          <w:szCs w:val="20"/>
        </w:rPr>
        <w:t>ředpisy. Splatnost faktury je 30</w:t>
      </w:r>
      <w:r w:rsidR="008E0247" w:rsidRPr="0092216F">
        <w:rPr>
          <w:rFonts w:asciiTheme="minorHAnsi" w:hAnsiTheme="minorHAnsi" w:cstheme="minorHAnsi"/>
          <w:sz w:val="20"/>
          <w:szCs w:val="20"/>
        </w:rPr>
        <w:t xml:space="preserve"> kalendářních dní ode dne doručení.</w:t>
      </w:r>
    </w:p>
    <w:p w14:paraId="462B0603" w14:textId="0F645B33" w:rsidR="008908D5" w:rsidRDefault="00B52B00" w:rsidP="002605B9">
      <w:pPr>
        <w:numPr>
          <w:ilvl w:val="0"/>
          <w:numId w:val="12"/>
        </w:numPr>
        <w:spacing w:before="120" w:after="24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216F">
        <w:rPr>
          <w:rFonts w:asciiTheme="minorHAnsi" w:hAnsiTheme="minorHAnsi" w:cstheme="minorHAnsi"/>
          <w:sz w:val="20"/>
          <w:szCs w:val="20"/>
        </w:rPr>
        <w:t>V případě potřeby dalších úkonů ze strany Poskytovatele nad rámec činnos</w:t>
      </w:r>
      <w:r w:rsidR="009405FC" w:rsidRPr="0092216F">
        <w:rPr>
          <w:rFonts w:asciiTheme="minorHAnsi" w:hAnsiTheme="minorHAnsi" w:cstheme="minorHAnsi"/>
          <w:sz w:val="20"/>
          <w:szCs w:val="20"/>
        </w:rPr>
        <w:t xml:space="preserve">tí definovaných v čl. III </w:t>
      </w:r>
      <w:proofErr w:type="gramStart"/>
      <w:r w:rsidR="009405FC" w:rsidRPr="0092216F">
        <w:rPr>
          <w:rFonts w:asciiTheme="minorHAnsi" w:hAnsiTheme="minorHAnsi" w:cstheme="minorHAnsi"/>
          <w:sz w:val="20"/>
          <w:szCs w:val="20"/>
        </w:rPr>
        <w:t>této</w:t>
      </w:r>
      <w:proofErr w:type="gramEnd"/>
      <w:r w:rsidR="009405FC" w:rsidRPr="0092216F">
        <w:rPr>
          <w:rFonts w:asciiTheme="minorHAnsi" w:hAnsiTheme="minorHAnsi" w:cstheme="minorHAnsi"/>
          <w:sz w:val="20"/>
          <w:szCs w:val="20"/>
        </w:rPr>
        <w:t xml:space="preserve"> S</w:t>
      </w:r>
      <w:r w:rsidRPr="0092216F">
        <w:rPr>
          <w:rFonts w:asciiTheme="minorHAnsi" w:hAnsiTheme="minorHAnsi" w:cstheme="minorHAnsi"/>
          <w:sz w:val="20"/>
          <w:szCs w:val="20"/>
        </w:rPr>
        <w:t>mlouvy budou tyto účtovány jako vícepráce. Odměna za tyto vícepráce je stanovena ve výši 1</w:t>
      </w:r>
      <w:r w:rsidR="009405FC" w:rsidRPr="0092216F">
        <w:rPr>
          <w:rFonts w:asciiTheme="minorHAnsi" w:hAnsiTheme="minorHAnsi" w:cstheme="minorHAnsi"/>
          <w:sz w:val="20"/>
          <w:szCs w:val="20"/>
        </w:rPr>
        <w:t> </w:t>
      </w:r>
      <w:r w:rsidR="00A17573">
        <w:rPr>
          <w:rFonts w:asciiTheme="minorHAnsi" w:hAnsiTheme="minorHAnsi" w:cstheme="minorHAnsi"/>
          <w:sz w:val="20"/>
          <w:szCs w:val="20"/>
        </w:rPr>
        <w:t>0</w:t>
      </w:r>
      <w:r w:rsidRPr="0092216F">
        <w:rPr>
          <w:rFonts w:asciiTheme="minorHAnsi" w:hAnsiTheme="minorHAnsi" w:cstheme="minorHAnsi"/>
          <w:sz w:val="20"/>
          <w:szCs w:val="20"/>
        </w:rPr>
        <w:t>00</w:t>
      </w:r>
      <w:r w:rsidR="009405FC" w:rsidRPr="0092216F">
        <w:rPr>
          <w:rFonts w:asciiTheme="minorHAnsi" w:hAnsiTheme="minorHAnsi" w:cstheme="minorHAnsi"/>
          <w:sz w:val="20"/>
          <w:szCs w:val="20"/>
        </w:rPr>
        <w:t>,-</w:t>
      </w:r>
      <w:r w:rsidRPr="0092216F">
        <w:rPr>
          <w:rFonts w:asciiTheme="minorHAnsi" w:hAnsiTheme="minorHAnsi" w:cstheme="minorHAnsi"/>
          <w:sz w:val="20"/>
          <w:szCs w:val="20"/>
        </w:rPr>
        <w:t xml:space="preserve"> Kč bez DPH za hodinu </w:t>
      </w:r>
      <w:r w:rsidR="00E80649">
        <w:rPr>
          <w:rFonts w:asciiTheme="minorHAnsi" w:hAnsiTheme="minorHAnsi" w:cstheme="minorHAnsi"/>
          <w:sz w:val="20"/>
          <w:szCs w:val="20"/>
        </w:rPr>
        <w:t>odvedené práce. Vícepráce musí</w:t>
      </w:r>
      <w:r w:rsidRPr="0092216F">
        <w:rPr>
          <w:rFonts w:asciiTheme="minorHAnsi" w:hAnsiTheme="minorHAnsi" w:cstheme="minorHAnsi"/>
          <w:sz w:val="20"/>
          <w:szCs w:val="20"/>
        </w:rPr>
        <w:t xml:space="preserve"> být oběma stranami písemně odsouhlaseny (po</w:t>
      </w:r>
      <w:r w:rsidR="009405FC" w:rsidRPr="0092216F">
        <w:rPr>
          <w:rFonts w:asciiTheme="minorHAnsi" w:hAnsiTheme="minorHAnsi" w:cstheme="minorHAnsi"/>
          <w:sz w:val="20"/>
          <w:szCs w:val="20"/>
        </w:rPr>
        <w:t>stačí prostřednictvím e-mailu).</w:t>
      </w:r>
    </w:p>
    <w:p w14:paraId="329CC6D1" w14:textId="77777777" w:rsidR="00AC7A10" w:rsidRDefault="00470816" w:rsidP="00AC7A10">
      <w:pPr>
        <w:spacing w:line="360" w:lineRule="auto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 w:rsidRPr="0092216F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VI</w:t>
      </w:r>
      <w:r w:rsidR="00AC7A10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.</w:t>
      </w:r>
    </w:p>
    <w:p w14:paraId="6C32CABD" w14:textId="644E804C" w:rsidR="006212B4" w:rsidRPr="0092216F" w:rsidRDefault="006212B4" w:rsidP="002605B9">
      <w:pPr>
        <w:spacing w:after="240" w:line="360" w:lineRule="auto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 w:rsidRPr="0092216F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Ustanovení závěrečná</w:t>
      </w:r>
    </w:p>
    <w:p w14:paraId="73989A56" w14:textId="2C52F51C" w:rsidR="006212B4" w:rsidRPr="0092216F" w:rsidRDefault="006212B4" w:rsidP="002605B9">
      <w:pPr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216F">
        <w:rPr>
          <w:rFonts w:asciiTheme="minorHAnsi" w:hAnsiTheme="minorHAnsi" w:cstheme="minorHAnsi"/>
          <w:sz w:val="20"/>
          <w:szCs w:val="20"/>
        </w:rPr>
        <w:t>Tato Smlouva a s ní sou</w:t>
      </w:r>
      <w:r w:rsidR="00E80649">
        <w:rPr>
          <w:rFonts w:asciiTheme="minorHAnsi" w:hAnsiTheme="minorHAnsi" w:cstheme="minorHAnsi"/>
          <w:sz w:val="20"/>
          <w:szCs w:val="20"/>
        </w:rPr>
        <w:t>visející vztahy Smluvních stran</w:t>
      </w:r>
      <w:r w:rsidRPr="0092216F">
        <w:rPr>
          <w:rFonts w:asciiTheme="minorHAnsi" w:hAnsiTheme="minorHAnsi" w:cstheme="minorHAnsi"/>
          <w:sz w:val="20"/>
          <w:szCs w:val="20"/>
        </w:rPr>
        <w:t xml:space="preserve"> se řídí občanským zákoníkem.</w:t>
      </w:r>
    </w:p>
    <w:p w14:paraId="4065C1D0" w14:textId="77777777" w:rsidR="006212B4" w:rsidRPr="0092216F" w:rsidRDefault="006212B4" w:rsidP="002605B9">
      <w:pPr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216F">
        <w:rPr>
          <w:rFonts w:asciiTheme="minorHAnsi" w:hAnsiTheme="minorHAnsi" w:cstheme="minorHAnsi"/>
          <w:sz w:val="20"/>
          <w:szCs w:val="20"/>
        </w:rPr>
        <w:t>Smlouva se uzavírá na dobu určitou a její platnost končí splněním všech vzájemných závazků a povinností Smluvních stran z této Smlouvy.</w:t>
      </w:r>
    </w:p>
    <w:p w14:paraId="1AC92A0C" w14:textId="14218215" w:rsidR="006212B4" w:rsidRPr="0092216F" w:rsidRDefault="00966AEA" w:rsidP="002605B9">
      <w:pPr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216F">
        <w:rPr>
          <w:rFonts w:asciiTheme="minorHAnsi" w:hAnsiTheme="minorHAnsi" w:cstheme="minorHAnsi"/>
          <w:sz w:val="20"/>
          <w:szCs w:val="20"/>
        </w:rPr>
        <w:lastRenderedPageBreak/>
        <w:t>Smlouvu mohou S</w:t>
      </w:r>
      <w:r w:rsidR="006212B4" w:rsidRPr="0092216F">
        <w:rPr>
          <w:rFonts w:asciiTheme="minorHAnsi" w:hAnsiTheme="minorHAnsi" w:cstheme="minorHAnsi"/>
          <w:sz w:val="20"/>
          <w:szCs w:val="20"/>
        </w:rPr>
        <w:t xml:space="preserve">mluvní strany písemně vypovědět s jednoměsíční výpovědní lhůtou běžící ode dne doručení výpovědi druhé straně. Smluvní strany sjednávají jako běžný způsob komunikace e-mail. Odeslané písemné nebo e-mailové zprávy se mají za </w:t>
      </w:r>
      <w:proofErr w:type="gramStart"/>
      <w:r w:rsidR="006212B4" w:rsidRPr="0092216F">
        <w:rPr>
          <w:rFonts w:asciiTheme="minorHAnsi" w:hAnsiTheme="minorHAnsi" w:cstheme="minorHAnsi"/>
          <w:sz w:val="20"/>
          <w:szCs w:val="20"/>
        </w:rPr>
        <w:t>doručené</w:t>
      </w:r>
      <w:proofErr w:type="gramEnd"/>
      <w:r w:rsidR="006212B4" w:rsidRPr="0092216F">
        <w:rPr>
          <w:rFonts w:asciiTheme="minorHAnsi" w:hAnsiTheme="minorHAnsi" w:cstheme="minorHAnsi"/>
          <w:sz w:val="20"/>
          <w:szCs w:val="20"/>
        </w:rPr>
        <w:t xml:space="preserve"> následující pracovní den po jejich odeslání.</w:t>
      </w:r>
    </w:p>
    <w:p w14:paraId="325ECDE6" w14:textId="6AC8B0CB" w:rsidR="006212B4" w:rsidRPr="0092216F" w:rsidRDefault="006212B4" w:rsidP="002605B9">
      <w:pPr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216F">
        <w:rPr>
          <w:rFonts w:asciiTheme="minorHAnsi" w:hAnsiTheme="minorHAnsi" w:cstheme="minorHAnsi"/>
          <w:sz w:val="20"/>
          <w:szCs w:val="20"/>
        </w:rPr>
        <w:t>Smlouva je sepsána ve dvou vyhotoveních stejné právní síly, z nichž každá ze Smluvních stran obd</w:t>
      </w:r>
      <w:r w:rsidR="009405FC" w:rsidRPr="0092216F">
        <w:rPr>
          <w:rFonts w:asciiTheme="minorHAnsi" w:hAnsiTheme="minorHAnsi" w:cstheme="minorHAnsi"/>
          <w:sz w:val="20"/>
          <w:szCs w:val="20"/>
        </w:rPr>
        <w:t>rží po jednom vyhotovení. Tuto S</w:t>
      </w:r>
      <w:r w:rsidRPr="0092216F">
        <w:rPr>
          <w:rFonts w:asciiTheme="minorHAnsi" w:hAnsiTheme="minorHAnsi" w:cstheme="minorHAnsi"/>
          <w:sz w:val="20"/>
          <w:szCs w:val="20"/>
        </w:rPr>
        <w:t>mlouvu lze měnit pouze na základě vzájemně odsouhlasených písemných, nikoliv e-mailových, dodatků.</w:t>
      </w:r>
    </w:p>
    <w:p w14:paraId="7A0DCB97" w14:textId="77777777" w:rsidR="006212B4" w:rsidRPr="0092216F" w:rsidRDefault="006212B4" w:rsidP="002605B9">
      <w:pPr>
        <w:pStyle w:val="Odstavecseseznamem"/>
        <w:numPr>
          <w:ilvl w:val="0"/>
          <w:numId w:val="13"/>
        </w:numPr>
        <w:spacing w:line="360" w:lineRule="auto"/>
        <w:ind w:right="-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2216F">
        <w:rPr>
          <w:rFonts w:asciiTheme="minorHAnsi" w:hAnsiTheme="minorHAnsi" w:cstheme="minorHAnsi"/>
          <w:sz w:val="20"/>
          <w:szCs w:val="20"/>
        </w:rPr>
        <w:t>Smluvní strany budou preferovat řešení případných sporů smírnou cestou. V případě, že nedojde k dohodě, Smluvní strany sjednávají, že všechny spory vznikající z této Smlouvy a v souvislosti s ní budou rozhodovány před obecnými soudy ČR.</w:t>
      </w:r>
    </w:p>
    <w:p w14:paraId="7B459EF0" w14:textId="6609FF14" w:rsidR="0092216F" w:rsidRPr="0092216F" w:rsidRDefault="006212B4" w:rsidP="002605B9">
      <w:pPr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216F">
        <w:rPr>
          <w:rFonts w:asciiTheme="minorHAnsi" w:hAnsiTheme="minorHAnsi" w:cstheme="minorHAnsi"/>
          <w:sz w:val="20"/>
          <w:szCs w:val="20"/>
        </w:rPr>
        <w:t>Smluvní stran</w:t>
      </w:r>
      <w:r w:rsidR="009405FC" w:rsidRPr="0092216F">
        <w:rPr>
          <w:rFonts w:asciiTheme="minorHAnsi" w:hAnsiTheme="minorHAnsi" w:cstheme="minorHAnsi"/>
          <w:sz w:val="20"/>
          <w:szCs w:val="20"/>
        </w:rPr>
        <w:t>y svými podpisy prohlašují, že S</w:t>
      </w:r>
      <w:r w:rsidRPr="0092216F">
        <w:rPr>
          <w:rFonts w:asciiTheme="minorHAnsi" w:hAnsiTheme="minorHAnsi" w:cstheme="minorHAnsi"/>
          <w:sz w:val="20"/>
          <w:szCs w:val="20"/>
        </w:rPr>
        <w:t>mlouva byla uzavřena na základě jejich skutečné, svobodné, volné, omylu prosté vůle, nikoliv v tísni za nápadně nevýhodných podmínek.</w:t>
      </w:r>
    </w:p>
    <w:p w14:paraId="409ADAA2" w14:textId="77777777" w:rsidR="006212B4" w:rsidRPr="0092216F" w:rsidRDefault="006212B4" w:rsidP="006212B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ABB94F" w14:textId="7305F8E8" w:rsidR="006212B4" w:rsidRPr="0092216F" w:rsidRDefault="006212B4" w:rsidP="006212B4">
      <w:pPr>
        <w:tabs>
          <w:tab w:val="left" w:pos="504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FF0DD86" w14:textId="77777777" w:rsidR="006212B4" w:rsidRPr="0092216F" w:rsidRDefault="006212B4" w:rsidP="006212B4">
      <w:pPr>
        <w:tabs>
          <w:tab w:val="left" w:pos="504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66F1EA4" w14:textId="77777777" w:rsidR="006212B4" w:rsidRPr="0092216F" w:rsidRDefault="006212B4" w:rsidP="006212B4">
      <w:pPr>
        <w:tabs>
          <w:tab w:val="left" w:pos="50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2216F">
        <w:rPr>
          <w:rFonts w:asciiTheme="minorHAnsi" w:hAnsiTheme="minorHAnsi" w:cstheme="minorHAnsi"/>
          <w:sz w:val="20"/>
          <w:szCs w:val="20"/>
        </w:rPr>
        <w:t>V …………………….. dne ………</w:t>
      </w:r>
    </w:p>
    <w:p w14:paraId="2FF765ED" w14:textId="77777777" w:rsidR="006212B4" w:rsidRPr="0092216F" w:rsidRDefault="006212B4" w:rsidP="006212B4">
      <w:pPr>
        <w:tabs>
          <w:tab w:val="center" w:pos="1134"/>
          <w:tab w:val="center" w:pos="609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10E019A" w14:textId="77777777" w:rsidR="006212B4" w:rsidRPr="0092216F" w:rsidRDefault="006212B4" w:rsidP="006212B4">
      <w:pPr>
        <w:tabs>
          <w:tab w:val="center" w:pos="1134"/>
          <w:tab w:val="center" w:pos="609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16035E1" w14:textId="77777777" w:rsidR="006212B4" w:rsidRPr="0092216F" w:rsidRDefault="006212B4" w:rsidP="006212B4">
      <w:pPr>
        <w:tabs>
          <w:tab w:val="center" w:pos="1134"/>
          <w:tab w:val="center" w:pos="609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2FFD6C5" w14:textId="77777777" w:rsidR="006212B4" w:rsidRPr="0092216F" w:rsidRDefault="006212B4" w:rsidP="006212B4">
      <w:pPr>
        <w:tabs>
          <w:tab w:val="center" w:pos="1134"/>
          <w:tab w:val="center" w:pos="609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BDF4232" w14:textId="77777777" w:rsidR="006212B4" w:rsidRPr="0092216F" w:rsidRDefault="006212B4" w:rsidP="006212B4">
      <w:pPr>
        <w:tabs>
          <w:tab w:val="center" w:pos="1134"/>
          <w:tab w:val="center" w:pos="609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EFB511B" w14:textId="30DA39FC" w:rsidR="006212B4" w:rsidRPr="0092216F" w:rsidRDefault="006212B4" w:rsidP="001E7323">
      <w:pPr>
        <w:tabs>
          <w:tab w:val="center" w:pos="1134"/>
          <w:tab w:val="left" w:pos="5103"/>
          <w:tab w:val="center" w:pos="623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2216F">
        <w:rPr>
          <w:rFonts w:asciiTheme="minorHAnsi" w:hAnsiTheme="minorHAnsi" w:cstheme="minorHAnsi"/>
          <w:sz w:val="20"/>
          <w:szCs w:val="20"/>
        </w:rPr>
        <w:t>.........................................</w:t>
      </w:r>
      <w:r w:rsidR="00A17573">
        <w:rPr>
          <w:rFonts w:asciiTheme="minorHAnsi" w:hAnsiTheme="minorHAnsi" w:cstheme="minorHAnsi"/>
          <w:sz w:val="20"/>
          <w:szCs w:val="20"/>
        </w:rPr>
        <w:t>.</w:t>
      </w:r>
      <w:bookmarkStart w:id="0" w:name="_GoBack"/>
      <w:bookmarkEnd w:id="0"/>
      <w:r w:rsidRPr="0092216F">
        <w:rPr>
          <w:rFonts w:asciiTheme="minorHAnsi" w:hAnsiTheme="minorHAnsi" w:cstheme="minorHAnsi"/>
          <w:sz w:val="20"/>
          <w:szCs w:val="20"/>
        </w:rPr>
        <w:t xml:space="preserve">    </w:t>
      </w:r>
      <w:r w:rsidR="001057C9" w:rsidRPr="0092216F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1E7323" w:rsidRPr="0092216F">
        <w:rPr>
          <w:rFonts w:asciiTheme="minorHAnsi" w:hAnsiTheme="minorHAnsi" w:cstheme="minorHAnsi"/>
          <w:sz w:val="20"/>
          <w:szCs w:val="20"/>
        </w:rPr>
        <w:tab/>
      </w:r>
      <w:r w:rsidR="001E7323" w:rsidRPr="0092216F">
        <w:rPr>
          <w:rFonts w:asciiTheme="minorHAnsi" w:hAnsiTheme="minorHAnsi" w:cstheme="minorHAnsi"/>
          <w:sz w:val="20"/>
          <w:szCs w:val="20"/>
        </w:rPr>
        <w:tab/>
      </w:r>
      <w:r w:rsidRPr="0092216F">
        <w:rPr>
          <w:rFonts w:asciiTheme="minorHAnsi" w:hAnsiTheme="minorHAnsi" w:cstheme="minorHAnsi"/>
          <w:sz w:val="20"/>
          <w:szCs w:val="20"/>
        </w:rPr>
        <w:t>...........</w:t>
      </w:r>
      <w:r w:rsidR="00F9648B" w:rsidRPr="0092216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2A634397" w14:textId="6EA892CA" w:rsidR="006212B4" w:rsidRPr="0092216F" w:rsidRDefault="00C04B44" w:rsidP="001E7323">
      <w:pPr>
        <w:tabs>
          <w:tab w:val="center" w:pos="1134"/>
          <w:tab w:val="left" w:pos="5529"/>
          <w:tab w:val="center" w:pos="6096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="006212B4" w:rsidRPr="0092216F">
        <w:rPr>
          <w:rFonts w:asciiTheme="minorHAnsi" w:hAnsiTheme="minorHAnsi" w:cstheme="minorHAnsi"/>
          <w:sz w:val="20"/>
          <w:szCs w:val="20"/>
        </w:rPr>
        <w:t>Za Objednatele</w:t>
      </w:r>
      <w:r w:rsidR="007319E9" w:rsidRPr="0092216F">
        <w:rPr>
          <w:rFonts w:asciiTheme="minorHAnsi" w:hAnsiTheme="minorHAnsi" w:cstheme="minorHAnsi"/>
          <w:sz w:val="20"/>
          <w:szCs w:val="20"/>
        </w:rPr>
        <w:tab/>
      </w:r>
      <w:r w:rsidR="006212B4" w:rsidRPr="0092216F">
        <w:rPr>
          <w:rFonts w:asciiTheme="minorHAnsi" w:hAnsiTheme="minorHAnsi" w:cstheme="minorHAnsi"/>
          <w:sz w:val="20"/>
          <w:szCs w:val="20"/>
        </w:rPr>
        <w:t>Za Poskytovatele</w:t>
      </w:r>
    </w:p>
    <w:p w14:paraId="3D24B5F9" w14:textId="6981781B" w:rsidR="006212B4" w:rsidRPr="0092216F" w:rsidRDefault="00C04B44" w:rsidP="001E7323">
      <w:pPr>
        <w:tabs>
          <w:tab w:val="center" w:pos="1134"/>
          <w:tab w:val="left" w:pos="5245"/>
          <w:tab w:val="center" w:pos="6096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Soňa Šestáková, ředitelka</w:t>
      </w:r>
      <w:r w:rsidR="006212B4" w:rsidRPr="0092216F">
        <w:rPr>
          <w:rFonts w:asciiTheme="minorHAnsi" w:hAnsiTheme="minorHAnsi" w:cstheme="minorHAnsi"/>
          <w:sz w:val="20"/>
          <w:szCs w:val="20"/>
        </w:rPr>
        <w:tab/>
        <w:t>Ing. Jiří Fuchs, jednatel</w:t>
      </w:r>
    </w:p>
    <w:p w14:paraId="739E934A" w14:textId="0878B597" w:rsidR="00912C20" w:rsidRPr="00792B04" w:rsidRDefault="00912C20" w:rsidP="003E79E8">
      <w:pPr>
        <w:rPr>
          <w:rFonts w:asciiTheme="majorHAnsi" w:hAnsiTheme="majorHAnsi" w:cstheme="majorHAnsi"/>
          <w:i/>
        </w:rPr>
      </w:pPr>
    </w:p>
    <w:sectPr w:rsidR="00912C20" w:rsidRPr="00792B04" w:rsidSect="002605B9">
      <w:headerReference w:type="default" r:id="rId8"/>
      <w:footerReference w:type="default" r:id="rId9"/>
      <w:pgSz w:w="11906" w:h="16838" w:code="9"/>
      <w:pgMar w:top="1418" w:right="851" w:bottom="1418" w:left="851" w:header="51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4B178" w14:textId="77777777" w:rsidR="00190068" w:rsidRDefault="00190068" w:rsidP="00A713D9">
      <w:r>
        <w:separator/>
      </w:r>
    </w:p>
  </w:endnote>
  <w:endnote w:type="continuationSeparator" w:id="0">
    <w:p w14:paraId="36CFC4BE" w14:textId="77777777" w:rsidR="00190068" w:rsidRDefault="00190068" w:rsidP="00A7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FD84E" w14:textId="77777777" w:rsidR="00EC6678" w:rsidRDefault="00446A9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6880" behindDoc="0" locked="0" layoutInCell="1" allowOverlap="1" wp14:anchorId="5B55AC58" wp14:editId="00C18BE2">
              <wp:simplePos x="0" y="0"/>
              <wp:positionH relativeFrom="margin">
                <wp:align>left</wp:align>
              </wp:positionH>
              <wp:positionV relativeFrom="paragraph">
                <wp:posOffset>553720</wp:posOffset>
              </wp:positionV>
              <wp:extent cx="5429250" cy="521335"/>
              <wp:effectExtent l="0" t="0" r="0" b="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5213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1FFD66" w14:textId="1CD1D5BD" w:rsidR="00285D1C" w:rsidRPr="003E79E8" w:rsidRDefault="000B13AD" w:rsidP="003E79E8">
                          <w:r w:rsidRPr="000B13AD">
                            <w:rPr>
                              <w:rStyle w:val="Hypertextovodkaz"/>
                              <w:color w:val="1F497D" w:themeColor="text2"/>
                              <w:u w:val="none"/>
                            </w:rPr>
                            <w:t>www.dotacni.info</w:t>
                          </w:r>
                          <w:r w:rsidR="003E79E8" w:rsidRPr="003E79E8">
                            <w:t>  |   </w:t>
                          </w:r>
                          <w:r w:rsidRPr="000B13AD">
                            <w:rPr>
                              <w:rStyle w:val="Hypertextovodkaz"/>
                              <w:color w:val="1F497D" w:themeColor="text2"/>
                              <w:u w:val="none"/>
                            </w:rPr>
                            <w:t>info@dotacni.info</w:t>
                          </w:r>
                          <w:r w:rsidR="003E79E8" w:rsidRPr="003E79E8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55AC58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0;margin-top:43.6pt;width:427.5pt;height:41.05pt;z-index:251706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" fillcolor="white [3201]" stroked="f" strokeweight="0">
              <v:textbox inset="0">
                <w:txbxContent>
                  <w:p w14:paraId="1C1FFD66" w14:textId="1CD1D5BD" w:rsidR="00285D1C" w:rsidRPr="003E79E8" w:rsidRDefault="000B13AD" w:rsidP="003E79E8">
                    <w:r w:rsidRPr="000B13AD">
                      <w:rPr>
                        <w:rStyle w:val="Hypertextovodkaz"/>
                        <w:color w:val="1F497D" w:themeColor="text2"/>
                        <w:u w:val="none"/>
                      </w:rPr>
                      <w:t>www.dotacni.info</w:t>
                    </w:r>
                    <w:r w:rsidR="003E79E8" w:rsidRPr="003E79E8">
                      <w:t>  |   </w:t>
                    </w:r>
                    <w:r w:rsidRPr="000B13AD">
                      <w:rPr>
                        <w:rStyle w:val="Hypertextovodkaz"/>
                        <w:color w:val="1F497D" w:themeColor="text2"/>
                        <w:u w:val="none"/>
                      </w:rPr>
                      <w:t>info@dotacni.info</w:t>
                    </w:r>
                    <w:r w:rsidR="003E79E8" w:rsidRPr="003E79E8"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CCD65" w14:textId="77777777" w:rsidR="00190068" w:rsidRDefault="00190068" w:rsidP="00A713D9">
      <w:r>
        <w:separator/>
      </w:r>
    </w:p>
  </w:footnote>
  <w:footnote w:type="continuationSeparator" w:id="0">
    <w:p w14:paraId="183158C5" w14:textId="77777777" w:rsidR="00190068" w:rsidRDefault="00190068" w:rsidP="00A7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27F2D" w14:textId="0D3F8CD4" w:rsidR="00BA5FAC" w:rsidRPr="008908D5" w:rsidRDefault="008908D5" w:rsidP="008908D5">
    <w:pPr>
      <w:pStyle w:val="Zhlav"/>
      <w:tabs>
        <w:tab w:val="clear" w:pos="4536"/>
        <w:tab w:val="clear" w:pos="9072"/>
        <w:tab w:val="left" w:pos="7560"/>
        <w:tab w:val="left" w:pos="7845"/>
      </w:tabs>
    </w:pPr>
    <w:r w:rsidRPr="003E79E8">
      <w:rPr>
        <w:noProof/>
        <w:lang w:eastAsia="cs-CZ"/>
      </w:rPr>
      <w:drawing>
        <wp:anchor distT="0" distB="0" distL="114300" distR="114300" simplePos="0" relativeHeight="251728384" behindDoc="1" locked="0" layoutInCell="1" allowOverlap="1" wp14:anchorId="32472BC1" wp14:editId="0C726528">
          <wp:simplePos x="0" y="0"/>
          <wp:positionH relativeFrom="margin">
            <wp:align>right</wp:align>
          </wp:positionH>
          <wp:positionV relativeFrom="paragraph">
            <wp:posOffset>-12065</wp:posOffset>
          </wp:positionV>
          <wp:extent cx="1409700" cy="576580"/>
          <wp:effectExtent l="0" t="0" r="0" b="0"/>
          <wp:wrapTight wrapText="bothSides">
            <wp:wrapPolygon edited="0">
              <wp:start x="2335" y="0"/>
              <wp:lineTo x="0" y="4282"/>
              <wp:lineTo x="0" y="16414"/>
              <wp:lineTo x="2043" y="20696"/>
              <wp:lineTo x="6422" y="20696"/>
              <wp:lineTo x="12259" y="19982"/>
              <wp:lineTo x="21308" y="14987"/>
              <wp:lineTo x="21308" y="8564"/>
              <wp:lineTo x="15470" y="4282"/>
              <wp:lineTo x="6130" y="0"/>
              <wp:lineTo x="2335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1301480F"/>
    <w:multiLevelType w:val="hybridMultilevel"/>
    <w:tmpl w:val="A0009C0C"/>
    <w:lvl w:ilvl="0" w:tplc="1A3E3400">
      <w:start w:val="1"/>
      <w:numFmt w:val="decimal"/>
      <w:lvlText w:val="%1)"/>
      <w:lvlJc w:val="left"/>
      <w:pPr>
        <w:ind w:left="360" w:hanging="360"/>
      </w:pPr>
      <w:rPr>
        <w:color w:val="auto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A50C66"/>
    <w:multiLevelType w:val="hybridMultilevel"/>
    <w:tmpl w:val="EB76B81E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B85E8C9E">
      <w:start w:val="1"/>
      <w:numFmt w:val="lowerLetter"/>
      <w:lvlText w:val="%7)"/>
      <w:lvlJc w:val="left"/>
      <w:pPr>
        <w:tabs>
          <w:tab w:val="num" w:pos="4920"/>
        </w:tabs>
        <w:ind w:left="4920" w:hanging="60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E67E67"/>
    <w:multiLevelType w:val="hybridMultilevel"/>
    <w:tmpl w:val="2110BE00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E35D8"/>
    <w:multiLevelType w:val="hybridMultilevel"/>
    <w:tmpl w:val="BCC8BCF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FB50B5"/>
    <w:multiLevelType w:val="hybridMultilevel"/>
    <w:tmpl w:val="70D63F26"/>
    <w:lvl w:ilvl="0" w:tplc="207EE0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23135"/>
    <w:multiLevelType w:val="hybridMultilevel"/>
    <w:tmpl w:val="D9D2033E"/>
    <w:lvl w:ilvl="0" w:tplc="D6E6CD9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C57226"/>
    <w:multiLevelType w:val="hybridMultilevel"/>
    <w:tmpl w:val="BC020E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400AB1"/>
    <w:multiLevelType w:val="hybridMultilevel"/>
    <w:tmpl w:val="AA46EE02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F6618A"/>
    <w:multiLevelType w:val="hybridMultilevel"/>
    <w:tmpl w:val="59DCEA8E"/>
    <w:lvl w:ilvl="0" w:tplc="04050017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B85E8C9E">
      <w:start w:val="1"/>
      <w:numFmt w:val="lowerLetter"/>
      <w:lvlText w:val="%7)"/>
      <w:lvlJc w:val="left"/>
      <w:pPr>
        <w:tabs>
          <w:tab w:val="num" w:pos="5629"/>
        </w:tabs>
        <w:ind w:left="5629" w:hanging="60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3435B1"/>
    <w:multiLevelType w:val="hybridMultilevel"/>
    <w:tmpl w:val="621C30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470B8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AC1FB8"/>
    <w:multiLevelType w:val="hybridMultilevel"/>
    <w:tmpl w:val="22940AD2"/>
    <w:lvl w:ilvl="0" w:tplc="0405000F">
      <w:start w:val="1"/>
      <w:numFmt w:val="decimal"/>
      <w:lvlText w:val="%1."/>
      <w:lvlJc w:val="left"/>
      <w:pPr>
        <w:ind w:left="360" w:hanging="360"/>
      </w:pPr>
      <w:rPr>
        <w:color w:val="auto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5A779D"/>
    <w:multiLevelType w:val="hybridMultilevel"/>
    <w:tmpl w:val="164600AE"/>
    <w:lvl w:ilvl="0" w:tplc="81C031D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4"/>
  </w:num>
  <w:num w:numId="5">
    <w:abstractNumId w:val="10"/>
  </w:num>
  <w:num w:numId="6">
    <w:abstractNumId w:val="6"/>
  </w:num>
  <w:num w:numId="7">
    <w:abstractNumId w:val="0"/>
    <w:lvlOverride w:ilvl="0">
      <w:startOverride w:val="1"/>
    </w:lvlOverride>
  </w:num>
  <w:num w:numId="8">
    <w:abstractNumId w:val="9"/>
  </w:num>
  <w:num w:numId="9">
    <w:abstractNumId w:val="5"/>
  </w:num>
  <w:num w:numId="10">
    <w:abstractNumId w:val="8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E8"/>
    <w:rsid w:val="00047CD3"/>
    <w:rsid w:val="000B13AD"/>
    <w:rsid w:val="000C219C"/>
    <w:rsid w:val="000D395A"/>
    <w:rsid w:val="001057C9"/>
    <w:rsid w:val="001832A4"/>
    <w:rsid w:val="00190068"/>
    <w:rsid w:val="001A00D7"/>
    <w:rsid w:val="001A4A4E"/>
    <w:rsid w:val="001E4AFC"/>
    <w:rsid w:val="001E7323"/>
    <w:rsid w:val="00211CD6"/>
    <w:rsid w:val="002211E7"/>
    <w:rsid w:val="002605B9"/>
    <w:rsid w:val="00285D1C"/>
    <w:rsid w:val="002F0862"/>
    <w:rsid w:val="00377549"/>
    <w:rsid w:val="003842B3"/>
    <w:rsid w:val="003962F3"/>
    <w:rsid w:val="003C08A8"/>
    <w:rsid w:val="003C1F9C"/>
    <w:rsid w:val="003E79E8"/>
    <w:rsid w:val="00446A9F"/>
    <w:rsid w:val="00462EB5"/>
    <w:rsid w:val="00470816"/>
    <w:rsid w:val="00481D77"/>
    <w:rsid w:val="004F7B86"/>
    <w:rsid w:val="00555C7B"/>
    <w:rsid w:val="00576923"/>
    <w:rsid w:val="00604969"/>
    <w:rsid w:val="006212B4"/>
    <w:rsid w:val="0066080A"/>
    <w:rsid w:val="00681A49"/>
    <w:rsid w:val="006C30D5"/>
    <w:rsid w:val="006C477F"/>
    <w:rsid w:val="0070026F"/>
    <w:rsid w:val="00726ADA"/>
    <w:rsid w:val="007319E9"/>
    <w:rsid w:val="00745645"/>
    <w:rsid w:val="00792B04"/>
    <w:rsid w:val="007A7D6F"/>
    <w:rsid w:val="007B0668"/>
    <w:rsid w:val="007B7FC5"/>
    <w:rsid w:val="00801C3A"/>
    <w:rsid w:val="00826154"/>
    <w:rsid w:val="00855D0D"/>
    <w:rsid w:val="00875648"/>
    <w:rsid w:val="008908D5"/>
    <w:rsid w:val="008A16E6"/>
    <w:rsid w:val="008E0247"/>
    <w:rsid w:val="00911DFC"/>
    <w:rsid w:val="00912C20"/>
    <w:rsid w:val="0092216F"/>
    <w:rsid w:val="00936852"/>
    <w:rsid w:val="009405FC"/>
    <w:rsid w:val="00966AEA"/>
    <w:rsid w:val="00967ED0"/>
    <w:rsid w:val="0097016F"/>
    <w:rsid w:val="00983805"/>
    <w:rsid w:val="00986242"/>
    <w:rsid w:val="00997A58"/>
    <w:rsid w:val="009B5251"/>
    <w:rsid w:val="009D024E"/>
    <w:rsid w:val="009E2210"/>
    <w:rsid w:val="009E562A"/>
    <w:rsid w:val="00A17573"/>
    <w:rsid w:val="00A2448C"/>
    <w:rsid w:val="00A713D9"/>
    <w:rsid w:val="00AA4FBF"/>
    <w:rsid w:val="00AC7A10"/>
    <w:rsid w:val="00AE459D"/>
    <w:rsid w:val="00B16542"/>
    <w:rsid w:val="00B51657"/>
    <w:rsid w:val="00B52B00"/>
    <w:rsid w:val="00B67E63"/>
    <w:rsid w:val="00BA1861"/>
    <w:rsid w:val="00BA5FAC"/>
    <w:rsid w:val="00BA6747"/>
    <w:rsid w:val="00BE33DA"/>
    <w:rsid w:val="00BE7132"/>
    <w:rsid w:val="00C03B9A"/>
    <w:rsid w:val="00C04B44"/>
    <w:rsid w:val="00C15EDA"/>
    <w:rsid w:val="00C2215E"/>
    <w:rsid w:val="00C750D0"/>
    <w:rsid w:val="00C82F49"/>
    <w:rsid w:val="00CB515D"/>
    <w:rsid w:val="00D110A7"/>
    <w:rsid w:val="00D119E0"/>
    <w:rsid w:val="00DD12DC"/>
    <w:rsid w:val="00E367B0"/>
    <w:rsid w:val="00E54BA4"/>
    <w:rsid w:val="00E80649"/>
    <w:rsid w:val="00EC6678"/>
    <w:rsid w:val="00EF5119"/>
    <w:rsid w:val="00F33A35"/>
    <w:rsid w:val="00F9648B"/>
    <w:rsid w:val="00FA1168"/>
    <w:rsid w:val="00FE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0E8348"/>
  <w15:docId w15:val="{11B7352C-F43F-44A2-A958-5998587F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79E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3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13D9"/>
  </w:style>
  <w:style w:type="paragraph" w:styleId="Zpat">
    <w:name w:val="footer"/>
    <w:basedOn w:val="Normln"/>
    <w:link w:val="ZpatChar"/>
    <w:uiPriority w:val="99"/>
    <w:unhideWhenUsed/>
    <w:rsid w:val="00A713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13D9"/>
  </w:style>
  <w:style w:type="paragraph" w:styleId="Normlnweb">
    <w:name w:val="Normal (Web)"/>
    <w:basedOn w:val="Normln"/>
    <w:uiPriority w:val="99"/>
    <w:semiHidden/>
    <w:unhideWhenUsed/>
    <w:rsid w:val="00912C2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M3Steel">
    <w:name w:val="M3Steel"/>
    <w:basedOn w:val="Normln"/>
    <w:link w:val="M3SteelChar"/>
    <w:rsid w:val="00912C20"/>
    <w:rPr>
      <w:rFonts w:ascii="Source Sans Pro" w:hAnsi="Source Sans Pro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2C20"/>
    <w:rPr>
      <w:rFonts w:ascii="Segoe UI" w:hAnsi="Segoe UI" w:cs="Segoe UI"/>
      <w:sz w:val="18"/>
      <w:szCs w:val="18"/>
    </w:rPr>
  </w:style>
  <w:style w:type="character" w:customStyle="1" w:styleId="M3SteelChar">
    <w:name w:val="M3Steel Char"/>
    <w:basedOn w:val="Standardnpsmoodstavce"/>
    <w:link w:val="M3Steel"/>
    <w:rsid w:val="00912C20"/>
    <w:rPr>
      <w:rFonts w:ascii="Source Sans Pro" w:hAnsi="Source Sans Pro"/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C2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E79E8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6212B4"/>
    <w:pPr>
      <w:widowControl w:val="0"/>
      <w:suppressAutoHyphens/>
      <w:ind w:left="708"/>
    </w:pPr>
    <w:rPr>
      <w:rFonts w:ascii="Times New Roman" w:eastAsia="Arial Unicode MS" w:hAnsi="Times New Roman"/>
      <w:kern w:val="1"/>
      <w:sz w:val="24"/>
      <w:szCs w:val="24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983805"/>
    <w:rPr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8756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56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5648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56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5648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valiasek\Documents\Vlastn&#237;%20&#353;ablony%20Office\M3Steel-sablona_hlavickovy_papir.dotx" TargetMode="External"/></Relationships>
</file>

<file path=word/theme/theme1.xml><?xml version="1.0" encoding="utf-8"?>
<a:theme xmlns:a="http://schemas.openxmlformats.org/drawingml/2006/main" name="Motiv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4FA9C-B88D-42FD-95E2-AEC43ED0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M3Steel-sablona_hlavickovy_papir.dotx</Template>
  <TotalTime>49</TotalTime>
  <Pages>4</Pages>
  <Words>973</Words>
  <Characters>5741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Valiašek David</dc:creator>
  <cp:keywords/>
  <dc:description/>
  <cp:lastModifiedBy>Věntus Radomír</cp:lastModifiedBy>
  <cp:revision>7</cp:revision>
  <cp:lastPrinted>2015-01-06T07:30:00Z</cp:lastPrinted>
  <dcterms:created xsi:type="dcterms:W3CDTF">2021-02-17T06:28:00Z</dcterms:created>
  <dcterms:modified xsi:type="dcterms:W3CDTF">2021-02-17T11:38:00Z</dcterms:modified>
</cp:coreProperties>
</file>