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DC" w:rsidRPr="00D146DC" w:rsidRDefault="00D146DC" w:rsidP="00D146DC">
      <w:pPr>
        <w:suppressAutoHyphens w:val="0"/>
        <w:overflowPunct w:val="0"/>
        <w:autoSpaceDE w:val="0"/>
        <w:autoSpaceDN w:val="0"/>
        <w:adjustRightInd w:val="0"/>
        <w:jc w:val="center"/>
        <w:textAlignment w:val="baseline"/>
        <w:rPr>
          <w:b/>
          <w:bCs/>
          <w:sz w:val="40"/>
          <w:szCs w:val="40"/>
          <w:lang w:eastAsia="cs-CZ"/>
        </w:rPr>
      </w:pPr>
      <w:r w:rsidRPr="00D146DC">
        <w:rPr>
          <w:b/>
          <w:bCs/>
          <w:sz w:val="40"/>
          <w:szCs w:val="40"/>
          <w:lang w:eastAsia="cs-CZ"/>
        </w:rPr>
        <w:t>NÁJEMNÍ SMLOUVA</w:t>
      </w:r>
    </w:p>
    <w:p w:rsidR="00D146DC" w:rsidRPr="00D146DC" w:rsidRDefault="00D146DC" w:rsidP="00D146DC">
      <w:pPr>
        <w:suppressAutoHyphens w:val="0"/>
        <w:overflowPunct w:val="0"/>
        <w:autoSpaceDE w:val="0"/>
        <w:autoSpaceDN w:val="0"/>
        <w:adjustRightInd w:val="0"/>
        <w:jc w:val="center"/>
        <w:textAlignment w:val="baseline"/>
        <w:rPr>
          <w:sz w:val="22"/>
          <w:szCs w:val="22"/>
          <w:lang w:eastAsia="cs-CZ"/>
        </w:rPr>
      </w:pPr>
      <w:r w:rsidRPr="00D146DC">
        <w:rPr>
          <w:sz w:val="22"/>
          <w:szCs w:val="22"/>
          <w:lang w:eastAsia="cs-CZ"/>
        </w:rPr>
        <w:t xml:space="preserve">uzavřená níže uvedeného dne, měsíce a roku </w:t>
      </w:r>
    </w:p>
    <w:p w:rsidR="00D146DC" w:rsidRPr="00D146DC" w:rsidRDefault="00D146DC" w:rsidP="00D146DC">
      <w:pPr>
        <w:suppressAutoHyphens w:val="0"/>
        <w:overflowPunct w:val="0"/>
        <w:autoSpaceDE w:val="0"/>
        <w:autoSpaceDN w:val="0"/>
        <w:adjustRightInd w:val="0"/>
        <w:jc w:val="center"/>
        <w:textAlignment w:val="baseline"/>
        <w:rPr>
          <w:rFonts w:cs="Arial"/>
          <w:sz w:val="22"/>
          <w:szCs w:val="22"/>
          <w:lang w:eastAsia="cs-CZ"/>
        </w:rPr>
      </w:pPr>
      <w:r w:rsidRPr="00D146DC">
        <w:rPr>
          <w:sz w:val="22"/>
          <w:szCs w:val="22"/>
          <w:lang w:eastAsia="cs-CZ"/>
        </w:rPr>
        <w:t>po</w:t>
      </w:r>
      <w:r w:rsidRPr="00D146DC">
        <w:rPr>
          <w:rFonts w:cs="Arial"/>
          <w:sz w:val="22"/>
          <w:szCs w:val="22"/>
          <w:lang w:eastAsia="cs-CZ"/>
        </w:rPr>
        <w:t>dle § 2302 odst. 2 a násl. zákona č. 89/2012 Sb., občanský zákoník,</w:t>
      </w:r>
    </w:p>
    <w:p w:rsidR="00D146DC" w:rsidRPr="00D146DC" w:rsidRDefault="00D146DC" w:rsidP="00D146DC">
      <w:pPr>
        <w:suppressAutoHyphens w:val="0"/>
        <w:overflowPunct w:val="0"/>
        <w:autoSpaceDE w:val="0"/>
        <w:autoSpaceDN w:val="0"/>
        <w:adjustRightInd w:val="0"/>
        <w:jc w:val="center"/>
        <w:textAlignment w:val="baseline"/>
        <w:rPr>
          <w:sz w:val="22"/>
          <w:szCs w:val="22"/>
          <w:lang w:eastAsia="cs-CZ"/>
        </w:rPr>
      </w:pPr>
      <w:r w:rsidRPr="00D146DC">
        <w:rPr>
          <w:sz w:val="22"/>
          <w:szCs w:val="22"/>
          <w:lang w:eastAsia="cs-CZ"/>
        </w:rPr>
        <w:t>mezi smluvními stranami, kterými jsou: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Default="00D146DC" w:rsidP="00D146DC">
      <w:pPr>
        <w:keepNext/>
        <w:keepLines/>
        <w:tabs>
          <w:tab w:val="left" w:pos="371"/>
        </w:tabs>
        <w:suppressAutoHyphens w:val="0"/>
        <w:spacing w:line="264" w:lineRule="exact"/>
        <w:ind w:left="160"/>
        <w:jc w:val="both"/>
        <w:outlineLvl w:val="2"/>
        <w:rPr>
          <w:rFonts w:eastAsia="Courier New"/>
          <w:b/>
          <w:bCs/>
          <w:sz w:val="22"/>
          <w:szCs w:val="22"/>
          <w:lang w:eastAsia="cs-CZ"/>
        </w:rPr>
      </w:pPr>
      <w:bookmarkStart w:id="0" w:name="bookmark2"/>
    </w:p>
    <w:p w:rsidR="00D146DC" w:rsidRPr="00D146DC" w:rsidRDefault="00D146DC" w:rsidP="00D146DC">
      <w:pPr>
        <w:keepNext/>
        <w:keepLines/>
        <w:tabs>
          <w:tab w:val="left" w:pos="371"/>
        </w:tabs>
        <w:suppressAutoHyphens w:val="0"/>
        <w:spacing w:line="264" w:lineRule="exact"/>
        <w:ind w:left="160"/>
        <w:jc w:val="both"/>
        <w:outlineLvl w:val="2"/>
        <w:rPr>
          <w:rFonts w:eastAsia="Courier New"/>
          <w:b/>
          <w:bCs/>
          <w:sz w:val="22"/>
          <w:szCs w:val="22"/>
          <w:lang w:eastAsia="cs-CZ"/>
        </w:rPr>
      </w:pPr>
      <w:r w:rsidRPr="00D146DC">
        <w:rPr>
          <w:rFonts w:eastAsia="Courier New"/>
          <w:b/>
          <w:bCs/>
          <w:sz w:val="22"/>
          <w:szCs w:val="22"/>
          <w:lang w:eastAsia="cs-CZ"/>
        </w:rPr>
        <w:t>Pronajímatelem:</w:t>
      </w:r>
      <w:bookmarkEnd w:id="0"/>
    </w:p>
    <w:p w:rsidR="00D146DC" w:rsidRPr="00D146DC" w:rsidRDefault="00D146DC" w:rsidP="00D146DC">
      <w:pPr>
        <w:suppressAutoHyphens w:val="0"/>
        <w:spacing w:line="264" w:lineRule="exact"/>
        <w:ind w:left="160" w:right="3580"/>
        <w:rPr>
          <w:rFonts w:eastAsia="Courier New"/>
          <w:sz w:val="22"/>
          <w:szCs w:val="22"/>
          <w:lang w:eastAsia="cs-CZ"/>
        </w:rPr>
      </w:pPr>
      <w:r w:rsidRPr="00D146DC">
        <w:rPr>
          <w:rFonts w:eastAsia="Courier New"/>
          <w:b/>
          <w:bCs/>
          <w:sz w:val="22"/>
          <w:szCs w:val="22"/>
          <w:lang w:eastAsia="cs-CZ"/>
        </w:rPr>
        <w:t xml:space="preserve">Centrum </w:t>
      </w:r>
      <w:proofErr w:type="spellStart"/>
      <w:r w:rsidRPr="00D146DC">
        <w:rPr>
          <w:rFonts w:eastAsia="Courier New"/>
          <w:b/>
          <w:bCs/>
          <w:sz w:val="22"/>
          <w:szCs w:val="22"/>
          <w:lang w:eastAsia="cs-CZ"/>
        </w:rPr>
        <w:t>Kociánka</w:t>
      </w:r>
      <w:proofErr w:type="spellEnd"/>
      <w:r w:rsidRPr="00D146DC">
        <w:rPr>
          <w:rFonts w:eastAsia="Courier New"/>
          <w:sz w:val="22"/>
          <w:szCs w:val="22"/>
          <w:lang w:eastAsia="cs-CZ"/>
        </w:rPr>
        <w:br/>
        <w:t xml:space="preserve">Sídlo: </w:t>
      </w:r>
      <w:proofErr w:type="spellStart"/>
      <w:r w:rsidRPr="00D146DC">
        <w:rPr>
          <w:rFonts w:eastAsia="Courier New"/>
          <w:sz w:val="22"/>
          <w:szCs w:val="22"/>
          <w:lang w:eastAsia="cs-CZ"/>
        </w:rPr>
        <w:t>Bmo</w:t>
      </w:r>
      <w:proofErr w:type="spellEnd"/>
      <w:r w:rsidRPr="00D146DC">
        <w:rPr>
          <w:rFonts w:eastAsia="Courier New"/>
          <w:sz w:val="22"/>
          <w:szCs w:val="22"/>
          <w:lang w:eastAsia="cs-CZ"/>
        </w:rPr>
        <w:t xml:space="preserve"> - Královo Pole, Kociánka 2, PSČ 643 12</w:t>
      </w:r>
      <w:r w:rsidRPr="00D146DC">
        <w:rPr>
          <w:rFonts w:eastAsia="Courier New"/>
          <w:sz w:val="22"/>
          <w:szCs w:val="22"/>
          <w:lang w:eastAsia="cs-CZ"/>
        </w:rPr>
        <w:br/>
        <w:t>IČO: 00093378</w:t>
      </w:r>
      <w:r w:rsidRPr="00D146DC">
        <w:rPr>
          <w:rFonts w:eastAsia="Courier New"/>
          <w:sz w:val="22"/>
          <w:szCs w:val="22"/>
          <w:lang w:eastAsia="cs-CZ"/>
        </w:rPr>
        <w:br/>
        <w:t>DIČ: CZ00093378</w:t>
      </w:r>
    </w:p>
    <w:p w:rsidR="00D146DC" w:rsidRPr="00D146DC" w:rsidRDefault="00D146DC" w:rsidP="00D146DC">
      <w:pPr>
        <w:suppressAutoHyphens w:val="0"/>
        <w:spacing w:line="264" w:lineRule="exact"/>
        <w:ind w:left="160" w:right="3580"/>
        <w:rPr>
          <w:rFonts w:eastAsia="Courier New"/>
          <w:sz w:val="22"/>
          <w:szCs w:val="22"/>
          <w:lang w:eastAsia="cs-CZ"/>
        </w:rPr>
      </w:pPr>
      <w:r w:rsidRPr="00D146DC">
        <w:rPr>
          <w:rFonts w:eastAsia="Courier New"/>
          <w:sz w:val="22"/>
          <w:szCs w:val="22"/>
          <w:lang w:eastAsia="cs-CZ"/>
        </w:rPr>
        <w:t xml:space="preserve">bankovní spojení: ČNB Brno, č. </w:t>
      </w:r>
      <w:proofErr w:type="spellStart"/>
      <w:r w:rsidRPr="00D146DC">
        <w:rPr>
          <w:rFonts w:eastAsia="Courier New"/>
          <w:sz w:val="22"/>
          <w:szCs w:val="22"/>
          <w:lang w:eastAsia="cs-CZ"/>
        </w:rPr>
        <w:t>ú</w:t>
      </w:r>
      <w:proofErr w:type="spellEnd"/>
      <w:r w:rsidRPr="00D146DC">
        <w:rPr>
          <w:rFonts w:eastAsia="Courier New"/>
          <w:sz w:val="22"/>
          <w:szCs w:val="22"/>
          <w:lang w:eastAsia="cs-CZ"/>
        </w:rPr>
        <w:t xml:space="preserve">. </w:t>
      </w:r>
      <w:r w:rsidR="00481241">
        <w:rPr>
          <w:rFonts w:eastAsia="Courier New"/>
          <w:sz w:val="22"/>
          <w:szCs w:val="22"/>
          <w:lang w:eastAsia="cs-CZ"/>
        </w:rPr>
        <w:t>197 136 621</w:t>
      </w:r>
      <w:r w:rsidRPr="00D146DC">
        <w:rPr>
          <w:rFonts w:eastAsia="Courier New"/>
          <w:sz w:val="22"/>
          <w:szCs w:val="22"/>
          <w:lang w:eastAsia="cs-CZ"/>
        </w:rPr>
        <w:t>/ 0710</w:t>
      </w:r>
    </w:p>
    <w:p w:rsidR="00D146DC" w:rsidRPr="00D146DC" w:rsidRDefault="00D146DC" w:rsidP="00D146DC">
      <w:pPr>
        <w:suppressAutoHyphens w:val="0"/>
        <w:spacing w:after="155" w:line="264" w:lineRule="exact"/>
        <w:ind w:right="-45"/>
        <w:rPr>
          <w:rFonts w:eastAsia="Courier New"/>
          <w:sz w:val="22"/>
          <w:szCs w:val="22"/>
          <w:lang w:eastAsia="cs-CZ"/>
        </w:rPr>
      </w:pPr>
      <w:r w:rsidRPr="00D146DC">
        <w:rPr>
          <w:rFonts w:eastAsia="Courier New"/>
          <w:sz w:val="22"/>
          <w:szCs w:val="22"/>
          <w:lang w:eastAsia="cs-CZ"/>
        </w:rPr>
        <w:t xml:space="preserve">   pronajímatel zastoupen: ředitelem</w:t>
      </w:r>
      <w:r>
        <w:rPr>
          <w:rFonts w:eastAsia="Courier New"/>
          <w:sz w:val="22"/>
          <w:szCs w:val="22"/>
          <w:lang w:eastAsia="cs-CZ"/>
        </w:rPr>
        <w:t xml:space="preserve"> </w:t>
      </w:r>
      <w:r w:rsidRPr="00D146DC">
        <w:rPr>
          <w:rFonts w:eastAsia="Courier New"/>
          <w:sz w:val="22"/>
          <w:szCs w:val="22"/>
          <w:lang w:eastAsia="cs-CZ"/>
        </w:rPr>
        <w:t xml:space="preserve"> </w:t>
      </w:r>
      <w:r w:rsidR="009960BC" w:rsidRPr="009960BC">
        <w:rPr>
          <w:rFonts w:eastAsia="Courier New"/>
          <w:color w:val="FF0000"/>
          <w:sz w:val="22"/>
          <w:szCs w:val="22"/>
          <w:lang w:eastAsia="cs-CZ"/>
        </w:rPr>
        <w:t>XXXXXXXXXXXX</w:t>
      </w:r>
      <w:r w:rsidRPr="009960BC">
        <w:rPr>
          <w:rFonts w:eastAsia="Courier New"/>
          <w:color w:val="FF0000"/>
          <w:sz w:val="22"/>
          <w:szCs w:val="22"/>
          <w:lang w:eastAsia="cs-CZ"/>
        </w:rPr>
        <w:t xml:space="preserve"> </w:t>
      </w:r>
    </w:p>
    <w:p w:rsidR="00D146DC" w:rsidRPr="00D146DC" w:rsidRDefault="00D146DC" w:rsidP="00D146DC">
      <w:pPr>
        <w:keepNext/>
        <w:keepLines/>
        <w:suppressAutoHyphens w:val="0"/>
        <w:spacing w:after="93" w:line="220" w:lineRule="exact"/>
        <w:ind w:left="4400"/>
        <w:outlineLvl w:val="2"/>
        <w:rPr>
          <w:rFonts w:eastAsia="Courier New"/>
          <w:b/>
          <w:bCs/>
          <w:sz w:val="22"/>
          <w:szCs w:val="22"/>
          <w:lang w:eastAsia="cs-CZ"/>
        </w:rPr>
      </w:pPr>
      <w:bookmarkStart w:id="1" w:name="bookmark3"/>
    </w:p>
    <w:bookmarkEnd w:id="1"/>
    <w:p w:rsidR="00D146DC" w:rsidRPr="00D146DC" w:rsidRDefault="00D146DC" w:rsidP="00D146DC">
      <w:pPr>
        <w:keepNext/>
        <w:keepLines/>
        <w:suppressAutoHyphens w:val="0"/>
        <w:spacing w:after="93" w:line="220" w:lineRule="exact"/>
        <w:ind w:left="4400"/>
        <w:outlineLvl w:val="2"/>
        <w:rPr>
          <w:rFonts w:eastAsia="Courier New"/>
          <w:b/>
          <w:bCs/>
          <w:sz w:val="22"/>
          <w:szCs w:val="22"/>
          <w:lang w:eastAsia="cs-CZ"/>
        </w:rPr>
      </w:pPr>
      <w:r w:rsidRPr="00D146DC">
        <w:rPr>
          <w:rFonts w:eastAsia="Courier New"/>
          <w:b/>
          <w:bCs/>
          <w:sz w:val="22"/>
          <w:szCs w:val="22"/>
          <w:lang w:eastAsia="cs-CZ"/>
        </w:rPr>
        <w:t>a</w:t>
      </w:r>
    </w:p>
    <w:p w:rsidR="00D146DC" w:rsidRPr="00D146DC" w:rsidRDefault="00D146DC" w:rsidP="00D146DC">
      <w:pPr>
        <w:keepNext/>
        <w:keepLines/>
        <w:tabs>
          <w:tab w:val="left" w:pos="381"/>
        </w:tabs>
        <w:suppressAutoHyphens w:val="0"/>
        <w:spacing w:line="264" w:lineRule="exact"/>
        <w:ind w:left="160"/>
        <w:jc w:val="both"/>
        <w:outlineLvl w:val="2"/>
        <w:rPr>
          <w:rFonts w:eastAsia="Courier New"/>
          <w:b/>
          <w:bCs/>
          <w:sz w:val="22"/>
          <w:szCs w:val="22"/>
          <w:lang w:eastAsia="cs-CZ"/>
        </w:rPr>
      </w:pPr>
      <w:bookmarkStart w:id="2" w:name="bookmark4"/>
      <w:r w:rsidRPr="00D146DC">
        <w:rPr>
          <w:rFonts w:eastAsia="Courier New"/>
          <w:b/>
          <w:bCs/>
          <w:sz w:val="22"/>
          <w:szCs w:val="22"/>
          <w:lang w:eastAsia="cs-CZ"/>
        </w:rPr>
        <w:t>Nájemcem:</w:t>
      </w:r>
      <w:bookmarkEnd w:id="2"/>
    </w:p>
    <w:p w:rsidR="00D146DC" w:rsidRPr="00D146DC" w:rsidRDefault="00D146DC" w:rsidP="00D146DC">
      <w:pPr>
        <w:suppressAutoHyphens w:val="0"/>
        <w:spacing w:line="264" w:lineRule="exact"/>
        <w:ind w:left="160"/>
        <w:jc w:val="both"/>
        <w:rPr>
          <w:rFonts w:eastAsia="Courier New"/>
          <w:b/>
          <w:bCs/>
          <w:sz w:val="22"/>
          <w:szCs w:val="22"/>
          <w:lang w:eastAsia="cs-CZ"/>
        </w:rPr>
      </w:pPr>
      <w:r w:rsidRPr="00D146DC">
        <w:rPr>
          <w:rFonts w:eastAsia="Courier New"/>
          <w:b/>
          <w:bCs/>
          <w:sz w:val="22"/>
          <w:szCs w:val="22"/>
          <w:lang w:eastAsia="cs-CZ"/>
        </w:rPr>
        <w:t>Základní škola a Střední škola Březejc, Sviny 13</w:t>
      </w:r>
    </w:p>
    <w:p w:rsidR="00D146DC" w:rsidRPr="00D146DC" w:rsidRDefault="00D146DC" w:rsidP="00D146DC">
      <w:pPr>
        <w:suppressAutoHyphens w:val="0"/>
        <w:spacing w:line="264" w:lineRule="exact"/>
        <w:ind w:left="160"/>
        <w:jc w:val="both"/>
        <w:rPr>
          <w:rFonts w:eastAsia="Courier New"/>
          <w:sz w:val="22"/>
          <w:szCs w:val="22"/>
          <w:lang w:eastAsia="cs-CZ"/>
        </w:rPr>
      </w:pPr>
      <w:r w:rsidRPr="00D146DC">
        <w:rPr>
          <w:rFonts w:eastAsia="Courier New"/>
          <w:sz w:val="22"/>
          <w:szCs w:val="22"/>
          <w:lang w:eastAsia="cs-CZ"/>
        </w:rPr>
        <w:t xml:space="preserve">Sídlo: </w:t>
      </w:r>
      <w:r w:rsidRPr="00D146DC">
        <w:rPr>
          <w:rFonts w:eastAsia="Courier New"/>
          <w:sz w:val="22"/>
          <w:szCs w:val="22"/>
          <w:lang w:eastAsia="cs-CZ"/>
        </w:rPr>
        <w:tab/>
      </w:r>
      <w:r w:rsidRPr="00D146DC">
        <w:rPr>
          <w:rFonts w:eastAsia="Courier New"/>
          <w:sz w:val="22"/>
          <w:szCs w:val="22"/>
          <w:lang w:eastAsia="cs-CZ"/>
        </w:rPr>
        <w:tab/>
        <w:t>Březejc, Sviny 13, PSČ 594 01 Velké Meziříčí, kraj Vysočina</w:t>
      </w:r>
    </w:p>
    <w:p w:rsidR="00D146DC" w:rsidRPr="00D146DC" w:rsidRDefault="00D146DC" w:rsidP="00D146DC">
      <w:pPr>
        <w:suppressAutoHyphens w:val="0"/>
        <w:spacing w:line="264" w:lineRule="exact"/>
        <w:ind w:left="160"/>
        <w:jc w:val="both"/>
        <w:rPr>
          <w:rFonts w:eastAsia="Courier New"/>
          <w:sz w:val="22"/>
          <w:szCs w:val="22"/>
          <w:lang w:eastAsia="cs-CZ"/>
        </w:rPr>
      </w:pPr>
      <w:r w:rsidRPr="00D146DC">
        <w:rPr>
          <w:rFonts w:eastAsia="Courier New"/>
          <w:sz w:val="22"/>
          <w:szCs w:val="22"/>
          <w:lang w:eastAsia="cs-CZ"/>
        </w:rPr>
        <w:t xml:space="preserve">IČO: </w:t>
      </w:r>
      <w:r w:rsidRPr="00D146DC">
        <w:rPr>
          <w:rFonts w:eastAsia="Courier New"/>
          <w:sz w:val="22"/>
          <w:szCs w:val="22"/>
          <w:lang w:eastAsia="cs-CZ"/>
        </w:rPr>
        <w:tab/>
      </w:r>
      <w:r w:rsidRPr="00D146DC">
        <w:rPr>
          <w:rFonts w:eastAsia="Courier New"/>
          <w:sz w:val="22"/>
          <w:szCs w:val="22"/>
          <w:lang w:eastAsia="cs-CZ"/>
        </w:rPr>
        <w:tab/>
      </w:r>
      <w:r w:rsidRPr="00D146DC">
        <w:rPr>
          <w:rFonts w:eastAsia="Courier New"/>
          <w:sz w:val="22"/>
          <w:szCs w:val="22"/>
          <w:lang w:eastAsia="cs-CZ"/>
        </w:rPr>
        <w:tab/>
        <w:t>48897574</w:t>
      </w:r>
    </w:p>
    <w:p w:rsidR="00D146DC" w:rsidRPr="00D146DC" w:rsidRDefault="00D146DC" w:rsidP="00D146DC">
      <w:pPr>
        <w:suppressAutoHyphens w:val="0"/>
        <w:spacing w:line="264" w:lineRule="exact"/>
        <w:ind w:left="160"/>
        <w:jc w:val="both"/>
        <w:rPr>
          <w:rFonts w:eastAsia="Courier New"/>
          <w:sz w:val="22"/>
          <w:szCs w:val="22"/>
          <w:lang w:eastAsia="cs-CZ"/>
        </w:rPr>
      </w:pPr>
      <w:r w:rsidRPr="00D146DC">
        <w:rPr>
          <w:rFonts w:eastAsia="Courier New"/>
          <w:sz w:val="22"/>
          <w:szCs w:val="22"/>
          <w:lang w:eastAsia="cs-CZ"/>
        </w:rPr>
        <w:t xml:space="preserve">bankovní spojení: </w:t>
      </w:r>
      <w:r w:rsidRPr="00D146DC">
        <w:rPr>
          <w:rFonts w:eastAsia="Courier New"/>
          <w:sz w:val="22"/>
          <w:szCs w:val="22"/>
          <w:lang w:eastAsia="cs-CZ"/>
        </w:rPr>
        <w:tab/>
      </w:r>
      <w:r w:rsidR="00481241">
        <w:rPr>
          <w:rFonts w:eastAsia="Courier New"/>
          <w:sz w:val="22"/>
          <w:szCs w:val="22"/>
          <w:lang w:eastAsia="cs-CZ"/>
        </w:rPr>
        <w:t>528 581 0287</w:t>
      </w:r>
      <w:r w:rsidRPr="00D146DC">
        <w:rPr>
          <w:rFonts w:eastAsia="Courier New"/>
          <w:sz w:val="22"/>
          <w:szCs w:val="22"/>
          <w:lang w:eastAsia="cs-CZ"/>
        </w:rPr>
        <w:t>/0100</w:t>
      </w:r>
    </w:p>
    <w:p w:rsidR="00D146DC" w:rsidRDefault="00D146DC" w:rsidP="00D146DC">
      <w:pPr>
        <w:suppressAutoHyphens w:val="0"/>
        <w:spacing w:after="147" w:line="264" w:lineRule="exact"/>
        <w:ind w:left="2180" w:right="920" w:hanging="2000"/>
        <w:rPr>
          <w:rFonts w:eastAsia="Courier New"/>
          <w:sz w:val="22"/>
          <w:szCs w:val="22"/>
          <w:lang w:eastAsia="cs-CZ"/>
        </w:rPr>
      </w:pPr>
      <w:r w:rsidRPr="00D146DC">
        <w:rPr>
          <w:rFonts w:eastAsia="Courier New"/>
          <w:sz w:val="22"/>
          <w:szCs w:val="22"/>
          <w:lang w:eastAsia="cs-CZ"/>
        </w:rPr>
        <w:t xml:space="preserve">nájemce zastoupen :    ředitelkou </w:t>
      </w:r>
      <w:r>
        <w:rPr>
          <w:rFonts w:eastAsia="Courier New"/>
          <w:sz w:val="22"/>
          <w:szCs w:val="22"/>
          <w:lang w:eastAsia="cs-CZ"/>
        </w:rPr>
        <w:t xml:space="preserve"> </w:t>
      </w:r>
      <w:r w:rsidR="009960BC" w:rsidRPr="009960BC">
        <w:rPr>
          <w:rFonts w:eastAsia="Courier New"/>
          <w:color w:val="FF0000"/>
          <w:sz w:val="22"/>
          <w:szCs w:val="22"/>
          <w:lang w:eastAsia="cs-CZ"/>
        </w:rPr>
        <w:t>XXXXXXXXXX</w:t>
      </w:r>
    </w:p>
    <w:p w:rsidR="00D146DC" w:rsidRPr="00D146DC" w:rsidRDefault="00D146DC" w:rsidP="00D146DC">
      <w:pPr>
        <w:suppressAutoHyphens w:val="0"/>
        <w:spacing w:after="147" w:line="264" w:lineRule="exact"/>
        <w:ind w:right="920"/>
        <w:rPr>
          <w:rFonts w:eastAsia="Courier New"/>
          <w:sz w:val="24"/>
          <w:szCs w:val="24"/>
          <w:lang w:eastAsia="cs-CZ"/>
        </w:rPr>
      </w:pPr>
    </w:p>
    <w:p w:rsidR="00D146DC" w:rsidRPr="00D146DC" w:rsidRDefault="00D146DC" w:rsidP="00D146DC">
      <w:pPr>
        <w:keepNext/>
        <w:keepLines/>
        <w:suppressAutoHyphens w:val="0"/>
        <w:spacing w:after="96" w:line="230" w:lineRule="exact"/>
        <w:ind w:left="3600" w:firstLine="720"/>
        <w:jc w:val="both"/>
        <w:outlineLvl w:val="0"/>
        <w:rPr>
          <w:rFonts w:eastAsia="Courier New"/>
          <w:b/>
          <w:bCs/>
          <w:sz w:val="24"/>
          <w:szCs w:val="24"/>
          <w:lang w:eastAsia="cs-CZ"/>
        </w:rPr>
      </w:pPr>
      <w:bookmarkStart w:id="3" w:name="bookmark5"/>
      <w:r w:rsidRPr="00D146DC">
        <w:rPr>
          <w:rFonts w:eastAsia="Courier New"/>
          <w:b/>
          <w:bCs/>
          <w:sz w:val="24"/>
          <w:szCs w:val="24"/>
          <w:lang w:eastAsia="cs-CZ"/>
        </w:rPr>
        <w:t>I.</w:t>
      </w:r>
      <w:bookmarkEnd w:id="3"/>
    </w:p>
    <w:p w:rsidR="00D146DC" w:rsidRPr="00D146DC" w:rsidRDefault="00D146DC" w:rsidP="00D146DC">
      <w:pPr>
        <w:keepNext/>
        <w:keepLines/>
        <w:suppressAutoHyphens w:val="0"/>
        <w:spacing w:after="96" w:line="230" w:lineRule="exact"/>
        <w:jc w:val="center"/>
        <w:outlineLvl w:val="0"/>
        <w:rPr>
          <w:rFonts w:eastAsia="Courier New"/>
          <w:b/>
          <w:bCs/>
          <w:sz w:val="24"/>
          <w:szCs w:val="24"/>
          <w:lang w:eastAsia="cs-CZ"/>
        </w:rPr>
      </w:pPr>
      <w:r w:rsidRPr="00D146DC">
        <w:rPr>
          <w:rFonts w:eastAsia="Courier New"/>
          <w:b/>
          <w:bCs/>
          <w:sz w:val="24"/>
          <w:szCs w:val="24"/>
          <w:lang w:eastAsia="cs-CZ"/>
        </w:rPr>
        <w:t>Předmět a účel nájmu</w:t>
      </w:r>
    </w:p>
    <w:p w:rsidR="00D146DC" w:rsidRPr="00D146DC" w:rsidRDefault="00D146DC" w:rsidP="00D146DC">
      <w:pPr>
        <w:suppressAutoHyphens w:val="0"/>
        <w:spacing w:line="264" w:lineRule="exact"/>
        <w:ind w:left="320" w:right="340"/>
        <w:rPr>
          <w:rFonts w:eastAsia="Courier New"/>
          <w:sz w:val="22"/>
          <w:szCs w:val="22"/>
          <w:lang w:eastAsia="cs-CZ"/>
        </w:rPr>
      </w:pPr>
      <w:r w:rsidRPr="00D146DC">
        <w:rPr>
          <w:rFonts w:eastAsia="Courier New"/>
          <w:sz w:val="22"/>
          <w:szCs w:val="22"/>
          <w:lang w:eastAsia="cs-CZ"/>
        </w:rPr>
        <w:t xml:space="preserve">I.1. Předmětem nájmu jsou prostory areálu Dětského střediska Březejc, Katastrální území Sviny u Křižanova, obec Sviny č.p. 13 a budovy C stojící na pozemku p.č.107 bez </w:t>
      </w:r>
      <w:proofErr w:type="spellStart"/>
      <w:r w:rsidRPr="00D146DC">
        <w:rPr>
          <w:rFonts w:eastAsia="Courier New"/>
          <w:sz w:val="22"/>
          <w:szCs w:val="22"/>
          <w:lang w:eastAsia="cs-CZ"/>
        </w:rPr>
        <w:t>č.p</w:t>
      </w:r>
      <w:proofErr w:type="spellEnd"/>
      <w:r w:rsidRPr="00D146DC">
        <w:rPr>
          <w:rFonts w:eastAsia="Courier New"/>
          <w:sz w:val="22"/>
          <w:szCs w:val="22"/>
          <w:lang w:eastAsia="cs-CZ"/>
        </w:rPr>
        <w:t>/</w:t>
      </w:r>
      <w:proofErr w:type="spellStart"/>
      <w:r w:rsidRPr="00D146DC">
        <w:rPr>
          <w:rFonts w:eastAsia="Courier New"/>
          <w:sz w:val="22"/>
          <w:szCs w:val="22"/>
          <w:lang w:eastAsia="cs-CZ"/>
        </w:rPr>
        <w:t>č.ev</w:t>
      </w:r>
      <w:proofErr w:type="spellEnd"/>
      <w:r w:rsidRPr="00D146DC">
        <w:rPr>
          <w:rFonts w:eastAsia="Courier New"/>
          <w:sz w:val="22"/>
          <w:szCs w:val="22"/>
          <w:lang w:eastAsia="cs-CZ"/>
        </w:rPr>
        <w:t>., zapsané s příslušností hospodaření pro pronajímatele na LV 9</w:t>
      </w:r>
    </w:p>
    <w:p w:rsidR="00D146DC" w:rsidRPr="00D146DC" w:rsidRDefault="00D146DC" w:rsidP="00D146DC">
      <w:pPr>
        <w:suppressAutoHyphens w:val="0"/>
        <w:spacing w:line="264" w:lineRule="exact"/>
        <w:ind w:left="320" w:right="340"/>
        <w:rPr>
          <w:rFonts w:eastAsia="Courier New"/>
          <w:sz w:val="22"/>
          <w:szCs w:val="22"/>
          <w:lang w:eastAsia="cs-CZ"/>
        </w:rPr>
      </w:pPr>
    </w:p>
    <w:p w:rsidR="00D146DC" w:rsidRPr="00D146DC" w:rsidRDefault="00D146DC" w:rsidP="00D146DC">
      <w:pPr>
        <w:suppressAutoHyphens w:val="0"/>
        <w:spacing w:line="264" w:lineRule="exact"/>
        <w:ind w:left="320" w:right="340"/>
        <w:rPr>
          <w:rFonts w:eastAsia="Courier New"/>
          <w:b/>
          <w:bCs/>
          <w:sz w:val="22"/>
          <w:szCs w:val="22"/>
          <w:lang w:eastAsia="cs-CZ"/>
        </w:rPr>
      </w:pPr>
      <w:r w:rsidRPr="00D146DC">
        <w:rPr>
          <w:rFonts w:eastAsia="Courier New"/>
          <w:sz w:val="22"/>
          <w:szCs w:val="22"/>
          <w:lang w:eastAsia="cs-CZ"/>
        </w:rPr>
        <w:t xml:space="preserve"> </w:t>
      </w:r>
      <w:r w:rsidRPr="00D146DC">
        <w:rPr>
          <w:rFonts w:eastAsia="Courier New"/>
          <w:b/>
          <w:bCs/>
          <w:sz w:val="22"/>
          <w:szCs w:val="22"/>
          <w:lang w:eastAsia="cs-CZ"/>
        </w:rPr>
        <w:t>o celkové výměře 244,41 m</w:t>
      </w:r>
      <w:r w:rsidRPr="00D146DC">
        <w:rPr>
          <w:rFonts w:eastAsia="Courier New"/>
          <w:b/>
          <w:bCs/>
          <w:sz w:val="22"/>
          <w:szCs w:val="22"/>
          <w:vertAlign w:val="superscript"/>
          <w:lang w:eastAsia="cs-CZ"/>
        </w:rPr>
        <w:t>2</w:t>
      </w:r>
      <w:r w:rsidRPr="00D146DC">
        <w:rPr>
          <w:rFonts w:eastAsia="Courier New"/>
          <w:b/>
          <w:bCs/>
          <w:sz w:val="22"/>
          <w:szCs w:val="22"/>
          <w:lang w:eastAsia="cs-CZ"/>
        </w:rPr>
        <w:t xml:space="preserve"> takto:</w:t>
      </w:r>
    </w:p>
    <w:p w:rsidR="00D146DC" w:rsidRPr="00D146DC" w:rsidRDefault="00D146DC" w:rsidP="00D146DC">
      <w:pPr>
        <w:suppressAutoHyphens w:val="0"/>
        <w:spacing w:line="264" w:lineRule="exact"/>
        <w:ind w:left="320" w:right="340"/>
        <w:rPr>
          <w:rFonts w:eastAsia="Courier New"/>
          <w:sz w:val="22"/>
          <w:szCs w:val="22"/>
          <w:lang w:eastAsia="cs-CZ"/>
        </w:rPr>
      </w:pP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lang w:eastAsia="cs-CZ"/>
        </w:rPr>
      </w:pPr>
      <w:bookmarkStart w:id="4" w:name="OLE_LINK1"/>
      <w:r w:rsidRPr="00D146DC">
        <w:rPr>
          <w:rFonts w:eastAsia="Courier New"/>
          <w:b/>
          <w:sz w:val="22"/>
          <w:szCs w:val="22"/>
          <w:lang w:eastAsia="cs-CZ"/>
        </w:rPr>
        <w:t>pavilon I.</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třída </w:t>
      </w:r>
      <w:r w:rsidRPr="00D146DC">
        <w:rPr>
          <w:rFonts w:eastAsia="Courier New"/>
          <w:b/>
          <w:sz w:val="22"/>
          <w:szCs w:val="22"/>
          <w:lang w:eastAsia="cs-CZ"/>
        </w:rPr>
        <w:tab/>
        <w:t>43,75m</w:t>
      </w:r>
      <w:r w:rsidRPr="00D146DC">
        <w:rPr>
          <w:rFonts w:eastAsia="Courier New"/>
          <w:b/>
          <w:sz w:val="22"/>
          <w:szCs w:val="22"/>
          <w:vertAlign w:val="superscript"/>
          <w:lang w:eastAsia="cs-CZ"/>
        </w:rPr>
        <w:t>2</w:t>
      </w:r>
      <w:r w:rsidRPr="00D146DC">
        <w:rPr>
          <w:rFonts w:eastAsia="Courier New"/>
          <w:b/>
          <w:sz w:val="22"/>
          <w:szCs w:val="22"/>
          <w:lang w:eastAsia="cs-CZ"/>
        </w:rPr>
        <w:t>,</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lang w:eastAsia="cs-CZ"/>
        </w:rPr>
      </w:pPr>
      <w:r w:rsidRPr="00D146DC">
        <w:rPr>
          <w:rFonts w:eastAsia="Courier New"/>
          <w:b/>
          <w:sz w:val="22"/>
          <w:szCs w:val="22"/>
          <w:lang w:eastAsia="cs-CZ"/>
        </w:rPr>
        <w:t>pavilon II.</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třída </w:t>
      </w:r>
      <w:r w:rsidRPr="00D146DC">
        <w:rPr>
          <w:rFonts w:eastAsia="Courier New"/>
          <w:b/>
          <w:sz w:val="22"/>
          <w:szCs w:val="22"/>
          <w:lang w:eastAsia="cs-CZ"/>
        </w:rPr>
        <w:tab/>
        <w:t>43,75m</w:t>
      </w:r>
      <w:r w:rsidRPr="00D146DC">
        <w:rPr>
          <w:rFonts w:eastAsia="Courier New"/>
          <w:b/>
          <w:sz w:val="22"/>
          <w:szCs w:val="22"/>
          <w:vertAlign w:val="superscript"/>
          <w:lang w:eastAsia="cs-CZ"/>
        </w:rPr>
        <w:t>2</w:t>
      </w:r>
      <w:r w:rsidRPr="00D146DC">
        <w:rPr>
          <w:rFonts w:eastAsia="Courier New"/>
          <w:b/>
          <w:sz w:val="22"/>
          <w:szCs w:val="22"/>
          <w:lang w:eastAsia="cs-CZ"/>
        </w:rPr>
        <w:t xml:space="preserve">, </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lang w:eastAsia="cs-CZ"/>
        </w:rPr>
      </w:pPr>
      <w:r w:rsidRPr="00D146DC">
        <w:rPr>
          <w:rFonts w:eastAsia="Courier New"/>
          <w:b/>
          <w:sz w:val="22"/>
          <w:szCs w:val="22"/>
          <w:lang w:eastAsia="cs-CZ"/>
        </w:rPr>
        <w:t>pavilon III.</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třída </w:t>
      </w:r>
      <w:r w:rsidRPr="00D146DC">
        <w:rPr>
          <w:rFonts w:eastAsia="Courier New"/>
          <w:b/>
          <w:sz w:val="22"/>
          <w:szCs w:val="22"/>
          <w:lang w:eastAsia="cs-CZ"/>
        </w:rPr>
        <w:tab/>
        <w:t>43,75, m</w:t>
      </w:r>
      <w:r w:rsidRPr="00D146DC">
        <w:rPr>
          <w:rFonts w:eastAsia="Courier New"/>
          <w:b/>
          <w:sz w:val="22"/>
          <w:szCs w:val="22"/>
          <w:vertAlign w:val="superscript"/>
          <w:lang w:eastAsia="cs-CZ"/>
        </w:rPr>
        <w:t>2</w:t>
      </w:r>
      <w:r w:rsidRPr="00D146DC">
        <w:rPr>
          <w:rFonts w:eastAsia="Courier New"/>
          <w:b/>
          <w:sz w:val="22"/>
          <w:szCs w:val="22"/>
          <w:lang w:eastAsia="cs-CZ"/>
        </w:rPr>
        <w:t xml:space="preserve"> </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lang w:eastAsia="cs-CZ"/>
        </w:rPr>
      </w:pPr>
      <w:r w:rsidRPr="00D146DC">
        <w:rPr>
          <w:rFonts w:eastAsia="Courier New"/>
          <w:b/>
          <w:sz w:val="22"/>
          <w:szCs w:val="22"/>
          <w:lang w:eastAsia="cs-CZ"/>
        </w:rPr>
        <w:t>sborovna</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  </w:t>
      </w:r>
      <w:r w:rsidRPr="00D146DC">
        <w:rPr>
          <w:rFonts w:eastAsia="Courier New"/>
          <w:b/>
          <w:sz w:val="22"/>
          <w:szCs w:val="22"/>
          <w:lang w:eastAsia="cs-CZ"/>
        </w:rPr>
        <w:tab/>
        <w:t>26,10m</w:t>
      </w:r>
      <w:r w:rsidRPr="00D146DC">
        <w:rPr>
          <w:rFonts w:eastAsia="Courier New"/>
          <w:b/>
          <w:sz w:val="22"/>
          <w:szCs w:val="22"/>
          <w:vertAlign w:val="superscript"/>
          <w:lang w:eastAsia="cs-CZ"/>
        </w:rPr>
        <w:t>2</w:t>
      </w:r>
      <w:r w:rsidRPr="00D146DC">
        <w:rPr>
          <w:rFonts w:eastAsia="Courier New"/>
          <w:b/>
          <w:sz w:val="22"/>
          <w:szCs w:val="22"/>
          <w:lang w:eastAsia="cs-CZ"/>
        </w:rPr>
        <w:t xml:space="preserve">, </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vertAlign w:val="superscript"/>
          <w:lang w:eastAsia="cs-CZ"/>
        </w:rPr>
      </w:pPr>
      <w:r w:rsidRPr="00D146DC">
        <w:rPr>
          <w:rFonts w:eastAsia="Courier New"/>
          <w:b/>
          <w:sz w:val="22"/>
          <w:szCs w:val="22"/>
          <w:lang w:eastAsia="cs-CZ"/>
        </w:rPr>
        <w:t xml:space="preserve">cvičná kuchyně </w:t>
      </w:r>
      <w:r w:rsidRPr="00D146DC">
        <w:rPr>
          <w:rFonts w:eastAsia="Courier New"/>
          <w:b/>
          <w:sz w:val="22"/>
          <w:szCs w:val="22"/>
          <w:lang w:eastAsia="cs-CZ"/>
        </w:rPr>
        <w:tab/>
      </w:r>
      <w:r w:rsidRPr="00D146DC">
        <w:rPr>
          <w:rFonts w:eastAsia="Courier New"/>
          <w:b/>
          <w:sz w:val="22"/>
          <w:szCs w:val="22"/>
          <w:lang w:eastAsia="cs-CZ"/>
        </w:rPr>
        <w:tab/>
        <w:t xml:space="preserve">  </w:t>
      </w:r>
      <w:r w:rsidRPr="00D146DC">
        <w:rPr>
          <w:rFonts w:eastAsia="Courier New"/>
          <w:b/>
          <w:sz w:val="22"/>
          <w:szCs w:val="22"/>
          <w:lang w:eastAsia="cs-CZ"/>
        </w:rPr>
        <w:tab/>
        <w:t>13,48m</w:t>
      </w:r>
      <w:r w:rsidRPr="00D146DC">
        <w:rPr>
          <w:rFonts w:eastAsia="Courier New"/>
          <w:b/>
          <w:sz w:val="22"/>
          <w:szCs w:val="22"/>
          <w:vertAlign w:val="superscript"/>
          <w:lang w:eastAsia="cs-CZ"/>
        </w:rPr>
        <w:t>2</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vertAlign w:val="superscript"/>
          <w:lang w:eastAsia="cs-CZ"/>
        </w:rPr>
      </w:pPr>
      <w:r w:rsidRPr="00D146DC">
        <w:rPr>
          <w:rFonts w:eastAsia="Courier New"/>
          <w:b/>
          <w:sz w:val="22"/>
          <w:szCs w:val="22"/>
          <w:lang w:eastAsia="cs-CZ"/>
        </w:rPr>
        <w:t>školní dílna</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  </w:t>
      </w:r>
      <w:r w:rsidRPr="00D146DC">
        <w:rPr>
          <w:rFonts w:eastAsia="Courier New"/>
          <w:b/>
          <w:sz w:val="22"/>
          <w:szCs w:val="22"/>
          <w:lang w:eastAsia="cs-CZ"/>
        </w:rPr>
        <w:tab/>
        <w:t>13,48m</w:t>
      </w:r>
      <w:r w:rsidRPr="00D146DC">
        <w:rPr>
          <w:rFonts w:eastAsia="Courier New"/>
          <w:b/>
          <w:sz w:val="22"/>
          <w:szCs w:val="22"/>
          <w:vertAlign w:val="superscript"/>
          <w:lang w:eastAsia="cs-CZ"/>
        </w:rPr>
        <w:t>2</w:t>
      </w:r>
    </w:p>
    <w:p w:rsidR="00D146DC" w:rsidRPr="00D146DC" w:rsidRDefault="00D146DC" w:rsidP="00D146DC">
      <w:pPr>
        <w:numPr>
          <w:ilvl w:val="0"/>
          <w:numId w:val="5"/>
        </w:numPr>
        <w:suppressAutoHyphens w:val="0"/>
        <w:overflowPunct w:val="0"/>
        <w:autoSpaceDE w:val="0"/>
        <w:autoSpaceDN w:val="0"/>
        <w:adjustRightInd w:val="0"/>
        <w:spacing w:line="264" w:lineRule="exact"/>
        <w:jc w:val="both"/>
        <w:textAlignment w:val="baseline"/>
        <w:rPr>
          <w:rFonts w:eastAsia="Courier New"/>
          <w:b/>
          <w:sz w:val="22"/>
          <w:szCs w:val="22"/>
          <w:lang w:eastAsia="cs-CZ"/>
        </w:rPr>
      </w:pPr>
      <w:proofErr w:type="spellStart"/>
      <w:r w:rsidRPr="00D146DC">
        <w:rPr>
          <w:rFonts w:eastAsia="Courier New"/>
          <w:b/>
          <w:sz w:val="22"/>
          <w:szCs w:val="22"/>
          <w:lang w:eastAsia="cs-CZ"/>
        </w:rPr>
        <w:t>snoezelen</w:t>
      </w:r>
      <w:proofErr w:type="spellEnd"/>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  </w:t>
      </w:r>
      <w:r w:rsidRPr="00D146DC">
        <w:rPr>
          <w:rFonts w:eastAsia="Courier New"/>
          <w:b/>
          <w:sz w:val="22"/>
          <w:szCs w:val="22"/>
          <w:lang w:eastAsia="cs-CZ"/>
        </w:rPr>
        <w:tab/>
        <w:t>26,10m</w:t>
      </w:r>
      <w:r w:rsidRPr="00D146DC">
        <w:rPr>
          <w:rFonts w:eastAsia="Courier New"/>
          <w:b/>
          <w:sz w:val="22"/>
          <w:szCs w:val="22"/>
          <w:vertAlign w:val="superscript"/>
          <w:lang w:eastAsia="cs-CZ"/>
        </w:rPr>
        <w:t>2</w:t>
      </w:r>
    </w:p>
    <w:p w:rsidR="00D146DC" w:rsidRPr="00D146DC" w:rsidRDefault="00D146DC" w:rsidP="00D146DC">
      <w:pPr>
        <w:numPr>
          <w:ilvl w:val="0"/>
          <w:numId w:val="5"/>
        </w:numPr>
        <w:suppressAutoHyphens w:val="0"/>
        <w:overflowPunct w:val="0"/>
        <w:autoSpaceDE w:val="0"/>
        <w:autoSpaceDN w:val="0"/>
        <w:adjustRightInd w:val="0"/>
        <w:spacing w:line="264" w:lineRule="exact"/>
        <w:ind w:right="340"/>
        <w:jc w:val="both"/>
        <w:textAlignment w:val="baseline"/>
        <w:rPr>
          <w:rFonts w:eastAsia="Courier New"/>
          <w:b/>
          <w:sz w:val="22"/>
          <w:szCs w:val="22"/>
          <w:lang w:eastAsia="cs-CZ"/>
        </w:rPr>
      </w:pPr>
      <w:r w:rsidRPr="00D146DC">
        <w:rPr>
          <w:rFonts w:eastAsia="Courier New"/>
          <w:b/>
          <w:sz w:val="22"/>
          <w:szCs w:val="22"/>
          <w:lang w:eastAsia="cs-CZ"/>
        </w:rPr>
        <w:t>pavilon C</w:t>
      </w:r>
      <w:r w:rsidRPr="00D146DC">
        <w:rPr>
          <w:rFonts w:eastAsia="Courier New"/>
          <w:b/>
          <w:sz w:val="22"/>
          <w:szCs w:val="22"/>
          <w:lang w:eastAsia="cs-CZ"/>
        </w:rPr>
        <w:tab/>
      </w:r>
      <w:r w:rsidRPr="00D146DC">
        <w:rPr>
          <w:rFonts w:eastAsia="Courier New"/>
          <w:b/>
          <w:sz w:val="22"/>
          <w:szCs w:val="22"/>
          <w:lang w:eastAsia="cs-CZ"/>
        </w:rPr>
        <w:tab/>
      </w:r>
      <w:r w:rsidRPr="00D146DC">
        <w:rPr>
          <w:rFonts w:eastAsia="Courier New"/>
          <w:b/>
          <w:sz w:val="22"/>
          <w:szCs w:val="22"/>
          <w:lang w:eastAsia="cs-CZ"/>
        </w:rPr>
        <w:tab/>
        <w:t xml:space="preserve">  </w:t>
      </w:r>
      <w:r w:rsidRPr="00D146DC">
        <w:rPr>
          <w:rFonts w:eastAsia="Courier New"/>
          <w:b/>
          <w:sz w:val="22"/>
          <w:szCs w:val="22"/>
          <w:lang w:eastAsia="cs-CZ"/>
        </w:rPr>
        <w:tab/>
        <w:t>34,00 m</w:t>
      </w:r>
      <w:r w:rsidRPr="00D146DC">
        <w:rPr>
          <w:rFonts w:eastAsia="Courier New"/>
          <w:b/>
          <w:sz w:val="22"/>
          <w:szCs w:val="22"/>
          <w:vertAlign w:val="superscript"/>
          <w:lang w:eastAsia="cs-CZ"/>
        </w:rPr>
        <w:t>2</w:t>
      </w:r>
    </w:p>
    <w:bookmarkEnd w:id="4"/>
    <w:p w:rsidR="00D146DC" w:rsidRPr="00D146DC" w:rsidRDefault="00D146DC" w:rsidP="00D146DC">
      <w:pPr>
        <w:suppressAutoHyphens w:val="0"/>
        <w:jc w:val="both"/>
        <w:rPr>
          <w:bCs/>
          <w:sz w:val="22"/>
          <w:szCs w:val="22"/>
          <w:lang w:eastAsia="cs-CZ"/>
        </w:rPr>
      </w:pPr>
    </w:p>
    <w:p w:rsidR="00D146DC" w:rsidRPr="00D146DC" w:rsidRDefault="00D146DC" w:rsidP="00D146DC">
      <w:pPr>
        <w:suppressAutoHyphens w:val="0"/>
        <w:jc w:val="both"/>
        <w:rPr>
          <w:sz w:val="22"/>
          <w:szCs w:val="22"/>
          <w:lang w:eastAsia="cs-CZ"/>
        </w:rPr>
      </w:pPr>
      <w:r w:rsidRPr="00D146DC">
        <w:rPr>
          <w:sz w:val="22"/>
          <w:szCs w:val="22"/>
          <w:lang w:eastAsia="cs-CZ"/>
        </w:rPr>
        <w:t xml:space="preserve">I.2. Pronajímatel pronajímá nájemci předmět nájmu </w:t>
      </w:r>
      <w:r w:rsidRPr="00D146DC">
        <w:rPr>
          <w:b/>
          <w:color w:val="000000"/>
          <w:sz w:val="22"/>
          <w:szCs w:val="22"/>
          <w:lang w:eastAsia="cs-CZ"/>
        </w:rPr>
        <w:t>za účelem provozu školy a školských zařízení</w:t>
      </w:r>
      <w:r w:rsidRPr="00D146DC">
        <w:rPr>
          <w:sz w:val="22"/>
          <w:szCs w:val="22"/>
          <w:lang w:eastAsia="cs-CZ"/>
        </w:rPr>
        <w:t>.</w:t>
      </w:r>
    </w:p>
    <w:p w:rsidR="00D146DC" w:rsidRPr="00D146DC" w:rsidRDefault="00D146DC" w:rsidP="00D146DC">
      <w:pPr>
        <w:suppressAutoHyphens w:val="0"/>
        <w:jc w:val="both"/>
        <w:rPr>
          <w:sz w:val="22"/>
          <w:szCs w:val="22"/>
          <w:lang w:eastAsia="cs-CZ"/>
        </w:rPr>
      </w:pPr>
    </w:p>
    <w:p w:rsidR="00D146DC" w:rsidRPr="00D146DC" w:rsidRDefault="00D146DC" w:rsidP="00D146DC">
      <w:pPr>
        <w:suppressAutoHyphens w:val="0"/>
        <w:jc w:val="both"/>
        <w:rPr>
          <w:sz w:val="22"/>
          <w:szCs w:val="22"/>
          <w:lang w:eastAsia="cs-CZ"/>
        </w:rPr>
      </w:pPr>
      <w:r w:rsidRPr="00D146DC">
        <w:rPr>
          <w:sz w:val="22"/>
          <w:szCs w:val="22"/>
          <w:lang w:eastAsia="cs-CZ"/>
        </w:rPr>
        <w:t>I.3. Pronajímatel prohlašuje, že jsou pronajímané prostory způsobilé k provozování</w:t>
      </w:r>
      <w:r w:rsidRPr="00D146DC">
        <w:rPr>
          <w:color w:val="000000"/>
          <w:sz w:val="22"/>
          <w:szCs w:val="22"/>
          <w:lang w:eastAsia="cs-CZ"/>
        </w:rPr>
        <w:t xml:space="preserve"> účelu vyplývajícího této smlouvy.</w:t>
      </w:r>
    </w:p>
    <w:p w:rsidR="00D146DC" w:rsidRPr="00D146DC" w:rsidRDefault="00D146DC" w:rsidP="00D146DC">
      <w:pPr>
        <w:tabs>
          <w:tab w:val="left" w:pos="-902"/>
          <w:tab w:val="right" w:pos="-830"/>
        </w:tabs>
        <w:suppressAutoHyphens w:val="0"/>
        <w:overflowPunct w:val="0"/>
        <w:autoSpaceDE w:val="0"/>
        <w:autoSpaceDN w:val="0"/>
        <w:adjustRightInd w:val="0"/>
        <w:spacing w:line="240" w:lineRule="atLeast"/>
        <w:jc w:val="both"/>
        <w:textAlignment w:val="baseline"/>
        <w:rPr>
          <w:sz w:val="22"/>
          <w:szCs w:val="22"/>
          <w:lang w:eastAsia="cs-CZ"/>
        </w:rPr>
      </w:pPr>
    </w:p>
    <w:p w:rsidR="00D146DC" w:rsidRPr="00D146DC" w:rsidRDefault="00D146DC" w:rsidP="00D146DC">
      <w:pPr>
        <w:suppressAutoHyphens w:val="0"/>
        <w:jc w:val="both"/>
        <w:rPr>
          <w:sz w:val="22"/>
          <w:szCs w:val="22"/>
          <w:lang w:eastAsia="cs-CZ"/>
        </w:rPr>
      </w:pPr>
      <w:r w:rsidRPr="00D146DC">
        <w:rPr>
          <w:sz w:val="22"/>
          <w:szCs w:val="22"/>
          <w:lang w:eastAsia="cs-CZ"/>
        </w:rPr>
        <w:t xml:space="preserve">I.4. V dalším textu jsou pronajímané prostory nazývány též jen jako předmět nájmu. </w:t>
      </w:r>
      <w:r w:rsidRPr="00D146DC">
        <w:rPr>
          <w:b/>
          <w:sz w:val="22"/>
          <w:szCs w:val="22"/>
          <w:lang w:eastAsia="cs-CZ"/>
        </w:rPr>
        <w:t>Předmět nájmu je</w:t>
      </w:r>
      <w:r w:rsidRPr="00D146DC">
        <w:rPr>
          <w:sz w:val="22"/>
          <w:szCs w:val="22"/>
          <w:lang w:eastAsia="cs-CZ"/>
        </w:rPr>
        <w:t xml:space="preserve"> </w:t>
      </w:r>
      <w:r w:rsidRPr="00D146DC">
        <w:rPr>
          <w:b/>
          <w:sz w:val="22"/>
          <w:szCs w:val="22"/>
          <w:lang w:eastAsia="cs-CZ"/>
        </w:rPr>
        <w:t>graficky znázorněn v příloze č. 1</w:t>
      </w:r>
      <w:r w:rsidRPr="00D146DC">
        <w:rPr>
          <w:sz w:val="22"/>
          <w:szCs w:val="22"/>
          <w:lang w:eastAsia="cs-CZ"/>
        </w:rPr>
        <w:t xml:space="preserve"> této smlouvy a je nedílnou součástí nájemní smlouvy. </w:t>
      </w:r>
    </w:p>
    <w:p w:rsidR="00D146DC" w:rsidRPr="00D146DC" w:rsidRDefault="00D146DC" w:rsidP="00D146DC">
      <w:pPr>
        <w:tabs>
          <w:tab w:val="left" w:pos="-902"/>
          <w:tab w:val="right" w:pos="-830"/>
        </w:tabs>
        <w:suppressAutoHyphens w:val="0"/>
        <w:overflowPunct w:val="0"/>
        <w:autoSpaceDE w:val="0"/>
        <w:autoSpaceDN w:val="0"/>
        <w:adjustRightInd w:val="0"/>
        <w:spacing w:line="240" w:lineRule="atLeast"/>
        <w:ind w:left="360"/>
        <w:jc w:val="both"/>
        <w:textAlignment w:val="baseline"/>
        <w:rPr>
          <w:sz w:val="22"/>
          <w:szCs w:val="22"/>
          <w:lang w:eastAsia="cs-CZ"/>
        </w:rPr>
      </w:pPr>
    </w:p>
    <w:p w:rsidR="00D146DC" w:rsidRPr="00D146DC" w:rsidRDefault="00D146DC" w:rsidP="00D146DC">
      <w:pPr>
        <w:tabs>
          <w:tab w:val="left" w:pos="-902"/>
          <w:tab w:val="right" w:pos="-830"/>
        </w:tabs>
        <w:suppressAutoHyphens w:val="0"/>
        <w:spacing w:line="240" w:lineRule="atLeast"/>
        <w:jc w:val="both"/>
        <w:rPr>
          <w:sz w:val="22"/>
          <w:szCs w:val="22"/>
          <w:lang w:eastAsia="cs-CZ"/>
        </w:rPr>
      </w:pPr>
      <w:r w:rsidRPr="00D146DC">
        <w:rPr>
          <w:sz w:val="22"/>
          <w:szCs w:val="22"/>
          <w:lang w:eastAsia="cs-CZ"/>
        </w:rPr>
        <w:t>I.5. Nájemce je oprávněn dále užívat společně s pronajímatelem přístupovou komunikaci i společné prostory v areálu, a to výlučně jen k přístupu k pronajatým prostorám, nebude-li mezi účastníky této smlouvy dohodnuto jinak.</w:t>
      </w:r>
    </w:p>
    <w:p w:rsidR="00D146DC" w:rsidRPr="00D146DC" w:rsidRDefault="00D146DC" w:rsidP="00D146DC">
      <w:pPr>
        <w:suppressAutoHyphens w:val="0"/>
        <w:ind w:left="708"/>
        <w:rPr>
          <w:sz w:val="22"/>
          <w:szCs w:val="22"/>
          <w:lang w:eastAsia="cs-CZ"/>
        </w:rPr>
      </w:pPr>
    </w:p>
    <w:p w:rsidR="00D146DC" w:rsidRPr="00D146DC" w:rsidRDefault="00D146DC" w:rsidP="00D146DC">
      <w:pPr>
        <w:tabs>
          <w:tab w:val="left" w:pos="-902"/>
          <w:tab w:val="right" w:pos="-830"/>
        </w:tabs>
        <w:suppressAutoHyphens w:val="0"/>
        <w:spacing w:line="240" w:lineRule="atLeast"/>
        <w:jc w:val="both"/>
        <w:rPr>
          <w:sz w:val="22"/>
          <w:szCs w:val="22"/>
          <w:lang w:eastAsia="cs-CZ"/>
        </w:rPr>
      </w:pPr>
      <w:r w:rsidRPr="00D146DC">
        <w:rPr>
          <w:sz w:val="22"/>
          <w:szCs w:val="22"/>
          <w:lang w:eastAsia="cs-CZ"/>
        </w:rPr>
        <w:t>I.6. Shora popsaný předmět nájmu pronajímatel touto smlouvou přenechává ná</w:t>
      </w:r>
      <w:r w:rsidRPr="00D146DC">
        <w:rPr>
          <w:sz w:val="22"/>
          <w:szCs w:val="22"/>
          <w:lang w:eastAsia="cs-CZ"/>
        </w:rPr>
        <w:softHyphen/>
        <w:t>jemci do časově omezeného užívání za dále sjednaných smluvních podmínek. Nájemce se zavazuje předmět nájmu užívat po dobu platnosti smlouvy výlučně ke sjednanému účelu.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I.7. Nájemce nemá právo v předmětu nájmu provozovat jinou činnost nebo změnit způsob či podmínky jejího výkonu, než jak to vyplývá z účelu nájmu výše sjednaného, anebo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II.</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Doba trvání nájmu</w:t>
      </w:r>
    </w:p>
    <w:p w:rsidR="00D146DC" w:rsidRPr="00D146DC" w:rsidRDefault="00D146DC" w:rsidP="00D146DC">
      <w:pPr>
        <w:suppressAutoHyphens w:val="0"/>
        <w:autoSpaceDE w:val="0"/>
        <w:autoSpaceDN w:val="0"/>
        <w:adjustRightInd w:val="0"/>
        <w:spacing w:line="240" w:lineRule="atLeast"/>
        <w:jc w:val="center"/>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II.1. Pronajímatel přenechává předmět nájmu nájemci do užívání za podmínek sjednaných touto smlouvou na dobu určitou </w:t>
      </w:r>
      <w:r w:rsidRPr="00D146DC">
        <w:rPr>
          <w:b/>
          <w:color w:val="000000"/>
          <w:sz w:val="22"/>
          <w:szCs w:val="22"/>
          <w:lang w:eastAsia="cs-CZ"/>
        </w:rPr>
        <w:t xml:space="preserve">od 1. září 2017 do 30. června 2020.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II.2. Předmět nájmu pronajímatel již ke dni podpisu smlouvy odevzdal nájemci se vším, čeho je třeba k řádnému užívání předmětu nájmu.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keepNext/>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III.</w:t>
      </w:r>
    </w:p>
    <w:p w:rsidR="00D146DC" w:rsidRPr="00D146DC" w:rsidRDefault="00D146DC" w:rsidP="00D146DC">
      <w:pPr>
        <w:keepNext/>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 xml:space="preserve">Nájemné a úhrada nákladů za poskytnuté služby </w:t>
      </w:r>
    </w:p>
    <w:p w:rsidR="00D146DC" w:rsidRPr="00D146DC" w:rsidRDefault="00D146DC" w:rsidP="00D146DC">
      <w:pPr>
        <w:keepNext/>
        <w:suppressAutoHyphens w:val="0"/>
        <w:autoSpaceDE w:val="0"/>
        <w:autoSpaceDN w:val="0"/>
        <w:adjustRightInd w:val="0"/>
        <w:spacing w:line="240" w:lineRule="atLeast"/>
        <w:rPr>
          <w:b/>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III.1.</w:t>
      </w:r>
      <w:r w:rsidRPr="00D146DC">
        <w:rPr>
          <w:b/>
          <w:color w:val="000000"/>
          <w:sz w:val="22"/>
          <w:szCs w:val="22"/>
          <w:lang w:eastAsia="cs-CZ"/>
        </w:rPr>
        <w:t>Výše nájemného</w:t>
      </w:r>
      <w:r w:rsidRPr="00D146DC">
        <w:rPr>
          <w:color w:val="000000"/>
          <w:sz w:val="22"/>
          <w:szCs w:val="22"/>
          <w:lang w:eastAsia="cs-CZ"/>
        </w:rPr>
        <w:t xml:space="preserve"> je sjednána v částce </w:t>
      </w:r>
      <w:r w:rsidRPr="00D146DC">
        <w:rPr>
          <w:b/>
          <w:color w:val="000000"/>
          <w:sz w:val="22"/>
          <w:szCs w:val="22"/>
          <w:lang w:eastAsia="cs-CZ"/>
        </w:rPr>
        <w:t>61.102,50Kč</w:t>
      </w:r>
      <w:r w:rsidR="00F37BF3">
        <w:rPr>
          <w:color w:val="000000"/>
          <w:sz w:val="22"/>
          <w:szCs w:val="22"/>
          <w:lang w:eastAsia="cs-CZ"/>
        </w:rPr>
        <w:t xml:space="preserve"> za rok</w:t>
      </w:r>
      <w:r w:rsidRPr="00D146DC">
        <w:rPr>
          <w:color w:val="000000"/>
          <w:sz w:val="22"/>
          <w:szCs w:val="22"/>
          <w:lang w:eastAsia="cs-CZ"/>
        </w:rPr>
        <w:t xml:space="preserve"> (slovy šedesát jeden tisíc sto dva tisíce padesát haléřů) a je vypočtena z dohodnutého nájemného </w:t>
      </w:r>
      <w:r w:rsidRPr="00D146DC">
        <w:rPr>
          <w:b/>
          <w:color w:val="000000"/>
          <w:sz w:val="22"/>
          <w:szCs w:val="22"/>
          <w:lang w:eastAsia="cs-CZ"/>
        </w:rPr>
        <w:t>250,-Kč /m</w:t>
      </w:r>
      <w:r w:rsidRPr="00D146DC">
        <w:rPr>
          <w:b/>
          <w:color w:val="000000"/>
          <w:sz w:val="22"/>
          <w:szCs w:val="22"/>
          <w:vertAlign w:val="superscript"/>
          <w:lang w:eastAsia="cs-CZ"/>
        </w:rPr>
        <w:t>2</w:t>
      </w:r>
      <w:r w:rsidRPr="00D146DC">
        <w:rPr>
          <w:b/>
          <w:color w:val="000000"/>
          <w:sz w:val="22"/>
          <w:szCs w:val="22"/>
          <w:lang w:eastAsia="cs-CZ"/>
        </w:rPr>
        <w:t>/rok</w:t>
      </w:r>
      <w:r w:rsidRPr="00D146DC">
        <w:rPr>
          <w:color w:val="000000"/>
          <w:sz w:val="22"/>
          <w:szCs w:val="22"/>
          <w:lang w:eastAsia="cs-CZ"/>
        </w:rPr>
        <w:t xml:space="preserve"> z plochy uvedené v čl. I.2.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AF1D9C" w:rsidRDefault="00D146DC" w:rsidP="00D146DC">
      <w:pPr>
        <w:tabs>
          <w:tab w:val="left" w:pos="-902"/>
          <w:tab w:val="right" w:pos="-830"/>
        </w:tabs>
        <w:suppressAutoHyphens w:val="0"/>
        <w:autoSpaceDE w:val="0"/>
        <w:autoSpaceDN w:val="0"/>
        <w:adjustRightInd w:val="0"/>
        <w:jc w:val="both"/>
        <w:rPr>
          <w:sz w:val="22"/>
          <w:szCs w:val="22"/>
          <w:lang w:eastAsia="cs-CZ"/>
        </w:rPr>
      </w:pPr>
      <w:r w:rsidRPr="00AF1D9C">
        <w:rPr>
          <w:sz w:val="22"/>
          <w:szCs w:val="22"/>
          <w:lang w:eastAsia="cs-CZ"/>
        </w:rPr>
        <w:t xml:space="preserve">III.2. Nájemné bude hrazeno na základě dílčích zdanitelných plnění poměrnou roční částkou, která jsou stanovena vždy k 30. </w:t>
      </w:r>
      <w:smartTag w:uri="urn:schemas-microsoft-com:office:smarttags" w:element="metricconverter">
        <w:smartTagPr>
          <w:attr w:name="ProductID" w:val="6. a"/>
        </w:smartTagPr>
        <w:r w:rsidRPr="00AF1D9C">
          <w:rPr>
            <w:sz w:val="22"/>
            <w:szCs w:val="22"/>
            <w:lang w:eastAsia="cs-CZ"/>
          </w:rPr>
          <w:t>6. a</w:t>
        </w:r>
      </w:smartTag>
      <w:r w:rsidRPr="00AF1D9C">
        <w:rPr>
          <w:sz w:val="22"/>
          <w:szCs w:val="22"/>
          <w:lang w:eastAsia="cs-CZ"/>
        </w:rPr>
        <w:t xml:space="preserve"> 15. 12. příslušného kalendářního roku.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III.3. Společně s nájemným je nájemce povinen platit zálohy a náklady za služby, které je povinen zajišťovat pronajímatel; těmito službami jsou dodávka teplé a studené vody, tepla, elektřiny, plynu, odvádění odpadních vod - dále jen „úhrada služeb.</w:t>
      </w:r>
    </w:p>
    <w:p w:rsidR="00D146DC" w:rsidRPr="00D146DC" w:rsidRDefault="00D146DC" w:rsidP="00D146DC">
      <w:pPr>
        <w:suppressAutoHyphens w:val="0"/>
        <w:autoSpaceDE w:val="0"/>
        <w:autoSpaceDN w:val="0"/>
        <w:adjustRightInd w:val="0"/>
        <w:spacing w:line="240" w:lineRule="atLeast"/>
        <w:ind w:left="170"/>
        <w:jc w:val="both"/>
        <w:rPr>
          <w:color w:val="000000"/>
          <w:lang w:eastAsia="cs-CZ"/>
        </w:rPr>
      </w:pPr>
    </w:p>
    <w:p w:rsidR="00D146DC" w:rsidRPr="00D146DC" w:rsidRDefault="00D146DC" w:rsidP="00D146DC">
      <w:pPr>
        <w:numPr>
          <w:ilvl w:val="0"/>
          <w:numId w:val="4"/>
        </w:numPr>
        <w:suppressAutoHyphens w:val="0"/>
        <w:overflowPunct w:val="0"/>
        <w:autoSpaceDE w:val="0"/>
        <w:autoSpaceDN w:val="0"/>
        <w:adjustRightInd w:val="0"/>
        <w:textAlignment w:val="baseline"/>
        <w:rPr>
          <w:sz w:val="22"/>
          <w:szCs w:val="22"/>
          <w:lang w:eastAsia="cs-CZ"/>
        </w:rPr>
      </w:pPr>
      <w:r w:rsidRPr="00D146DC">
        <w:rPr>
          <w:sz w:val="22"/>
          <w:szCs w:val="22"/>
          <w:lang w:eastAsia="cs-CZ"/>
        </w:rPr>
        <w:t>za dodávku tepla – spotřebu zemního plynu pro ústřední vytápění podle skutečné plochy a ceny dodavatele za měsíc po dobu topné sezony</w:t>
      </w:r>
    </w:p>
    <w:p w:rsidR="00D146DC" w:rsidRPr="00D146DC" w:rsidRDefault="00D146DC" w:rsidP="00D146DC">
      <w:pPr>
        <w:numPr>
          <w:ilvl w:val="0"/>
          <w:numId w:val="4"/>
        </w:numPr>
        <w:suppressAutoHyphens w:val="0"/>
        <w:overflowPunct w:val="0"/>
        <w:autoSpaceDE w:val="0"/>
        <w:autoSpaceDN w:val="0"/>
        <w:adjustRightInd w:val="0"/>
        <w:textAlignment w:val="baseline"/>
        <w:rPr>
          <w:sz w:val="22"/>
          <w:szCs w:val="22"/>
          <w:lang w:eastAsia="cs-CZ"/>
        </w:rPr>
      </w:pPr>
      <w:r w:rsidRPr="00D146DC">
        <w:rPr>
          <w:sz w:val="22"/>
          <w:szCs w:val="22"/>
          <w:lang w:eastAsia="cs-CZ"/>
        </w:rPr>
        <w:t>za dodávku elektrické energie částku podle skutečného odběru na základě odečtu měřidel elektrické energie a ceny dodavatele, pokud není možné podle měřidel, tak poměrnou částkou podle pomůcek v závislosti na počtu spotřebičů a světel užívaných nájemcem.</w:t>
      </w:r>
    </w:p>
    <w:p w:rsidR="00D146DC" w:rsidRPr="00D146DC" w:rsidRDefault="00D146DC" w:rsidP="00D146DC">
      <w:pPr>
        <w:numPr>
          <w:ilvl w:val="0"/>
          <w:numId w:val="4"/>
        </w:numPr>
        <w:suppressAutoHyphens w:val="0"/>
        <w:overflowPunct w:val="0"/>
        <w:autoSpaceDE w:val="0"/>
        <w:autoSpaceDN w:val="0"/>
        <w:adjustRightInd w:val="0"/>
        <w:textAlignment w:val="baseline"/>
        <w:rPr>
          <w:sz w:val="22"/>
          <w:szCs w:val="22"/>
          <w:lang w:eastAsia="cs-CZ"/>
        </w:rPr>
      </w:pPr>
      <w:r w:rsidRPr="00D146DC">
        <w:rPr>
          <w:sz w:val="22"/>
          <w:szCs w:val="22"/>
          <w:lang w:eastAsia="cs-CZ"/>
        </w:rPr>
        <w:t>za vodné a stočné částku vypočtenou následujícím způsobem: počet zaměstnanců a žáků x 25 l/den x cena dodavatele), počet zaměstnanců a žáků bude předložen nájemcem</w:t>
      </w:r>
    </w:p>
    <w:p w:rsidR="00D146DC" w:rsidRPr="00D146DC" w:rsidRDefault="00D146DC" w:rsidP="00D146DC">
      <w:pPr>
        <w:suppressAutoHyphens w:val="0"/>
        <w:overflowPunct w:val="0"/>
        <w:autoSpaceDE w:val="0"/>
        <w:autoSpaceDN w:val="0"/>
        <w:adjustRightInd w:val="0"/>
        <w:textAlignment w:val="baseline"/>
        <w:rPr>
          <w:sz w:val="22"/>
          <w:szCs w:val="22"/>
          <w:lang w:eastAsia="cs-CZ"/>
        </w:rPr>
      </w:pPr>
    </w:p>
    <w:p w:rsidR="00D146DC" w:rsidRPr="00AF1D9C" w:rsidRDefault="00D146DC" w:rsidP="00D146DC">
      <w:pPr>
        <w:tabs>
          <w:tab w:val="left" w:pos="-902"/>
          <w:tab w:val="right" w:pos="-830"/>
        </w:tabs>
        <w:suppressAutoHyphens w:val="0"/>
        <w:autoSpaceDE w:val="0"/>
        <w:autoSpaceDN w:val="0"/>
        <w:adjustRightInd w:val="0"/>
        <w:jc w:val="both"/>
        <w:rPr>
          <w:sz w:val="22"/>
          <w:szCs w:val="22"/>
          <w:lang w:eastAsia="cs-CZ"/>
        </w:rPr>
      </w:pPr>
      <w:r w:rsidRPr="00AF1D9C">
        <w:rPr>
          <w:sz w:val="22"/>
          <w:szCs w:val="22"/>
          <w:lang w:eastAsia="cs-CZ"/>
        </w:rPr>
        <w:t xml:space="preserve">III.4.  Služby budou  hrazeny na základě dílčích zdanitelných plnění, která  budou stanovena vždy k 30. </w:t>
      </w:r>
      <w:smartTag w:uri="urn:schemas-microsoft-com:office:smarttags" w:element="metricconverter">
        <w:smartTagPr>
          <w:attr w:name="ProductID" w:val="6. a"/>
        </w:smartTagPr>
        <w:r w:rsidRPr="00AF1D9C">
          <w:rPr>
            <w:sz w:val="22"/>
            <w:szCs w:val="22"/>
            <w:lang w:eastAsia="cs-CZ"/>
          </w:rPr>
          <w:t>6. a</w:t>
        </w:r>
      </w:smartTag>
      <w:r w:rsidRPr="00AF1D9C">
        <w:rPr>
          <w:sz w:val="22"/>
          <w:szCs w:val="22"/>
          <w:lang w:eastAsia="cs-CZ"/>
        </w:rPr>
        <w:t xml:space="preserve"> 15. 12. příslušného kalendářního roku.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sz w:val="22"/>
          <w:szCs w:val="22"/>
          <w:lang w:eastAsia="cs-CZ"/>
        </w:rPr>
      </w:pPr>
      <w:r w:rsidRPr="00D146DC">
        <w:rPr>
          <w:color w:val="000000"/>
          <w:sz w:val="22"/>
          <w:szCs w:val="22"/>
          <w:lang w:eastAsia="cs-CZ"/>
        </w:rPr>
        <w:t xml:space="preserve">III.5. Pronajímatel je oprávněn, </w:t>
      </w:r>
      <w:r w:rsidRPr="00D146DC">
        <w:rPr>
          <w:sz w:val="22"/>
          <w:szCs w:val="22"/>
          <w:lang w:eastAsia="cs-CZ"/>
        </w:rPr>
        <w:t xml:space="preserve">počínaje rokem 1.1.2019, zvýšit nájemné o míru inflace (index spotřebitelských cen) vyhlašovanou Českým statistickým úřadem za uplynulý kalendářní rok. Pronajímatel je v takovém případě povinen nájemci předem oznámit novou výši nájemného, včetně způsobu jejího výpočtu; nová výše nájemného bude platná vždy od 1. 1. příslušného kalendářního roku. </w:t>
      </w:r>
    </w:p>
    <w:p w:rsidR="00D146DC" w:rsidRPr="00D146DC" w:rsidRDefault="00D146DC" w:rsidP="00D146DC">
      <w:pPr>
        <w:suppressAutoHyphens w:val="0"/>
        <w:autoSpaceDE w:val="0"/>
        <w:autoSpaceDN w:val="0"/>
        <w:adjustRightInd w:val="0"/>
        <w:spacing w:line="240" w:lineRule="atLeast"/>
        <w:jc w:val="both"/>
        <w:rPr>
          <w:sz w:val="22"/>
          <w:szCs w:val="22"/>
          <w:lang w:eastAsia="cs-CZ"/>
        </w:rPr>
      </w:pPr>
    </w:p>
    <w:p w:rsidR="00D146DC" w:rsidRPr="00AF1D9C" w:rsidRDefault="00D146DC" w:rsidP="00D146DC">
      <w:pPr>
        <w:suppressAutoHyphens w:val="0"/>
        <w:autoSpaceDE w:val="0"/>
        <w:autoSpaceDN w:val="0"/>
        <w:adjustRightInd w:val="0"/>
        <w:spacing w:line="240" w:lineRule="atLeast"/>
        <w:jc w:val="both"/>
        <w:rPr>
          <w:sz w:val="22"/>
          <w:szCs w:val="22"/>
          <w:lang w:eastAsia="cs-CZ"/>
        </w:rPr>
      </w:pPr>
      <w:r w:rsidRPr="00AF1D9C">
        <w:rPr>
          <w:color w:val="000000"/>
          <w:sz w:val="22"/>
          <w:szCs w:val="22"/>
          <w:lang w:eastAsia="cs-CZ"/>
        </w:rPr>
        <w:t xml:space="preserve">III.6. </w:t>
      </w:r>
      <w:r w:rsidRPr="00AF1D9C">
        <w:rPr>
          <w:sz w:val="22"/>
          <w:szCs w:val="22"/>
          <w:lang w:eastAsia="cs-CZ"/>
        </w:rPr>
        <w:t>Nebude-li nájemné zaplaceno ve sjednané lhůtě, zavazuje se nájemce zaplatit</w:t>
      </w:r>
      <w:r w:rsidRPr="00AF1D9C">
        <w:rPr>
          <w:sz w:val="22"/>
          <w:szCs w:val="22"/>
          <w:lang w:eastAsia="cs-CZ"/>
        </w:rPr>
        <w:br/>
        <w:t>pronajímateli úrok z prodlení ve výši 0,05 % dlužné částky za každý den prodlení.</w:t>
      </w:r>
    </w:p>
    <w:p w:rsidR="00D146DC" w:rsidRPr="00D146DC" w:rsidRDefault="00D146DC" w:rsidP="00D146DC">
      <w:pPr>
        <w:suppressAutoHyphens w:val="0"/>
        <w:autoSpaceDE w:val="0"/>
        <w:autoSpaceDN w:val="0"/>
        <w:adjustRightInd w:val="0"/>
        <w:spacing w:line="240" w:lineRule="atLeast"/>
        <w:jc w:val="both"/>
        <w:rPr>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IV.</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 xml:space="preserve">Práva a povinnosti smluvních stran </w:t>
      </w:r>
    </w:p>
    <w:p w:rsidR="00D146DC" w:rsidRPr="00D146DC" w:rsidRDefault="00D146DC" w:rsidP="00D146DC">
      <w:pPr>
        <w:suppressAutoHyphens w:val="0"/>
        <w:autoSpaceDE w:val="0"/>
        <w:autoSpaceDN w:val="0"/>
        <w:adjustRightInd w:val="0"/>
        <w:spacing w:line="240" w:lineRule="atLeast"/>
        <w:jc w:val="center"/>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Smluvní strany se dohodly na tomto bližším vymezení jejich smluvních práv a povinností:</w:t>
      </w:r>
    </w:p>
    <w:p w:rsidR="00D146DC" w:rsidRPr="00D146DC" w:rsidRDefault="00D146DC" w:rsidP="00D146DC">
      <w:pPr>
        <w:suppressAutoHyphens w:val="0"/>
        <w:autoSpaceDE w:val="0"/>
        <w:autoSpaceDN w:val="0"/>
        <w:adjustRightInd w:val="0"/>
        <w:spacing w:line="240" w:lineRule="atLeast"/>
        <w:ind w:left="390" w:hanging="390"/>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u w:val="single"/>
          <w:lang w:eastAsia="cs-CZ"/>
        </w:rPr>
      </w:pPr>
      <w:r w:rsidRPr="00D146DC">
        <w:rPr>
          <w:color w:val="000000"/>
          <w:sz w:val="22"/>
          <w:szCs w:val="22"/>
          <w:u w:val="single"/>
          <w:lang w:eastAsia="cs-CZ"/>
        </w:rPr>
        <w:t>IV.1. Pronajímatel je povinen:</w:t>
      </w:r>
    </w:p>
    <w:p w:rsidR="00D146DC" w:rsidRPr="00D146DC" w:rsidRDefault="00D146DC" w:rsidP="00D146DC">
      <w:pPr>
        <w:numPr>
          <w:ilvl w:val="0"/>
          <w:numId w:val="1"/>
        </w:numPr>
        <w:suppressAutoHyphens w:val="0"/>
        <w:overflowPunct w:val="0"/>
        <w:autoSpaceDE w:val="0"/>
        <w:autoSpaceDN w:val="0"/>
        <w:adjustRightInd w:val="0"/>
        <w:spacing w:before="120" w:line="240" w:lineRule="atLeast"/>
        <w:jc w:val="both"/>
        <w:textAlignment w:val="baseline"/>
        <w:rPr>
          <w:color w:val="000000"/>
          <w:sz w:val="22"/>
          <w:szCs w:val="22"/>
          <w:lang w:eastAsia="cs-CZ"/>
        </w:rPr>
      </w:pPr>
      <w:r w:rsidRPr="00D146DC">
        <w:rPr>
          <w:color w:val="000000"/>
          <w:sz w:val="22"/>
          <w:szCs w:val="22"/>
          <w:lang w:eastAsia="cs-CZ"/>
        </w:rPr>
        <w:t>přenechat předmět nájmu nájemci tak, aby ho mohl užívat k ujednanému nebo obvyklému účelu</w:t>
      </w:r>
    </w:p>
    <w:p w:rsidR="00D146DC" w:rsidRPr="00D146DC" w:rsidRDefault="00D146DC" w:rsidP="00D146DC">
      <w:pPr>
        <w:numPr>
          <w:ilvl w:val="0"/>
          <w:numId w:val="1"/>
        </w:numPr>
        <w:suppressAutoHyphens w:val="0"/>
        <w:overflowPunct w:val="0"/>
        <w:autoSpaceDE w:val="0"/>
        <w:autoSpaceDN w:val="0"/>
        <w:adjustRightInd w:val="0"/>
        <w:spacing w:line="240" w:lineRule="atLeast"/>
        <w:jc w:val="both"/>
        <w:textAlignment w:val="baseline"/>
        <w:rPr>
          <w:color w:val="000000"/>
          <w:sz w:val="22"/>
          <w:szCs w:val="22"/>
          <w:lang w:eastAsia="cs-CZ"/>
        </w:rPr>
      </w:pPr>
      <w:r w:rsidRPr="00D146DC">
        <w:rPr>
          <w:color w:val="000000"/>
          <w:sz w:val="22"/>
          <w:szCs w:val="22"/>
          <w:lang w:eastAsia="cs-CZ"/>
        </w:rPr>
        <w:t xml:space="preserve">udržovat předmět nájmu v takovém stavu, aby mohl sloužit k tomu užívání, pro který byl pronajat </w:t>
      </w:r>
    </w:p>
    <w:p w:rsidR="00D146DC" w:rsidRPr="00D146DC" w:rsidRDefault="00D146DC" w:rsidP="00D146DC">
      <w:pPr>
        <w:numPr>
          <w:ilvl w:val="0"/>
          <w:numId w:val="1"/>
        </w:numPr>
        <w:suppressAutoHyphens w:val="0"/>
        <w:overflowPunct w:val="0"/>
        <w:autoSpaceDE w:val="0"/>
        <w:autoSpaceDN w:val="0"/>
        <w:adjustRightInd w:val="0"/>
        <w:spacing w:line="240" w:lineRule="atLeast"/>
        <w:jc w:val="both"/>
        <w:textAlignment w:val="baseline"/>
        <w:rPr>
          <w:color w:val="000000"/>
          <w:sz w:val="22"/>
          <w:szCs w:val="22"/>
          <w:lang w:eastAsia="cs-CZ"/>
        </w:rPr>
      </w:pPr>
      <w:r w:rsidRPr="00D146DC">
        <w:rPr>
          <w:color w:val="000000"/>
          <w:sz w:val="22"/>
          <w:szCs w:val="22"/>
          <w:lang w:eastAsia="cs-CZ"/>
        </w:rPr>
        <w:t xml:space="preserve">zajistit nájemci nerušené užívání předmětu nájmu po dobu nájmu </w:t>
      </w:r>
    </w:p>
    <w:p w:rsidR="00D146DC" w:rsidRPr="00D146DC" w:rsidRDefault="00D146DC" w:rsidP="00D146DC">
      <w:pPr>
        <w:numPr>
          <w:ilvl w:val="0"/>
          <w:numId w:val="1"/>
        </w:numPr>
        <w:suppressAutoHyphens w:val="0"/>
        <w:overflowPunct w:val="0"/>
        <w:autoSpaceDE w:val="0"/>
        <w:autoSpaceDN w:val="0"/>
        <w:adjustRightInd w:val="0"/>
        <w:spacing w:line="240" w:lineRule="atLeast"/>
        <w:jc w:val="both"/>
        <w:textAlignment w:val="baseline"/>
        <w:rPr>
          <w:color w:val="000000"/>
          <w:sz w:val="22"/>
          <w:szCs w:val="22"/>
          <w:lang w:eastAsia="cs-CZ"/>
        </w:rPr>
      </w:pPr>
      <w:r w:rsidRPr="00D146DC">
        <w:rPr>
          <w:color w:val="000000"/>
          <w:sz w:val="22"/>
          <w:szCs w:val="22"/>
          <w:lang w:eastAsia="cs-CZ"/>
        </w:rPr>
        <w:t>provádět ostatní neběžnou údržbu předmětu nájmu a její nezbytné opravy</w:t>
      </w:r>
    </w:p>
    <w:p w:rsidR="00D146DC" w:rsidRPr="00D146DC" w:rsidRDefault="00D146DC" w:rsidP="00D146DC">
      <w:pPr>
        <w:numPr>
          <w:ilvl w:val="0"/>
          <w:numId w:val="1"/>
        </w:numPr>
        <w:suppressAutoHyphens w:val="0"/>
        <w:overflowPunct w:val="0"/>
        <w:autoSpaceDE w:val="0"/>
        <w:autoSpaceDN w:val="0"/>
        <w:adjustRightInd w:val="0"/>
        <w:spacing w:before="120" w:line="240" w:lineRule="atLeast"/>
        <w:jc w:val="both"/>
        <w:textAlignment w:val="baseline"/>
        <w:rPr>
          <w:color w:val="000000"/>
          <w:sz w:val="22"/>
          <w:szCs w:val="22"/>
          <w:lang w:eastAsia="cs-CZ"/>
        </w:rPr>
      </w:pPr>
      <w:r w:rsidRPr="00D146DC">
        <w:rPr>
          <w:color w:val="000000"/>
          <w:sz w:val="22"/>
          <w:szCs w:val="22"/>
          <w:lang w:eastAsia="cs-CZ"/>
        </w:rPr>
        <w:t xml:space="preserve">sjednat k předmětu nájmu živelní pojištění </w:t>
      </w:r>
    </w:p>
    <w:p w:rsidR="00D146DC" w:rsidRPr="00D146DC" w:rsidRDefault="00D146DC" w:rsidP="00D146DC">
      <w:pPr>
        <w:numPr>
          <w:ilvl w:val="0"/>
          <w:numId w:val="1"/>
        </w:numPr>
        <w:suppressAutoHyphens w:val="0"/>
        <w:overflowPunct w:val="0"/>
        <w:autoSpaceDE w:val="0"/>
        <w:autoSpaceDN w:val="0"/>
        <w:adjustRightInd w:val="0"/>
        <w:spacing w:line="240" w:lineRule="atLeast"/>
        <w:jc w:val="both"/>
        <w:textAlignment w:val="baseline"/>
        <w:rPr>
          <w:color w:val="000000"/>
          <w:sz w:val="22"/>
          <w:szCs w:val="22"/>
          <w:lang w:eastAsia="cs-CZ"/>
        </w:rPr>
      </w:pPr>
      <w:r w:rsidRPr="00D146DC">
        <w:rPr>
          <w:color w:val="000000"/>
          <w:sz w:val="22"/>
          <w:szCs w:val="22"/>
          <w:lang w:eastAsia="cs-CZ"/>
        </w:rPr>
        <w:t>provádět revize vyhrazených technických zařízení</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IV.2. Ke dni podpisu této smlouvy nebrání užívání předmětu nájmu nájemcem ke smluvenému účelu podle hygienických předpisů žádné vady.</w:t>
      </w:r>
    </w:p>
    <w:p w:rsidR="00D146DC" w:rsidRPr="00D146DC" w:rsidRDefault="00D146DC" w:rsidP="00D146DC">
      <w:pPr>
        <w:suppressAutoHyphens w:val="0"/>
        <w:autoSpaceDE w:val="0"/>
        <w:autoSpaceDN w:val="0"/>
        <w:adjustRightInd w:val="0"/>
        <w:spacing w:line="240" w:lineRule="atLeast"/>
        <w:ind w:left="360"/>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IV.3. Pronajímatel neodpovídá za vady, o kterých v době uzavření nájemní smlouvy strany věděly a které nebrání užívání věci.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u w:val="single"/>
          <w:lang w:eastAsia="cs-CZ"/>
        </w:rPr>
      </w:pPr>
      <w:r w:rsidRPr="00D146DC">
        <w:rPr>
          <w:color w:val="000000"/>
          <w:sz w:val="22"/>
          <w:szCs w:val="22"/>
          <w:u w:val="single"/>
          <w:lang w:eastAsia="cs-CZ"/>
        </w:rPr>
        <w:t>IV.4. Nájemce je povinen:</w:t>
      </w:r>
    </w:p>
    <w:p w:rsidR="00D146DC" w:rsidRPr="00D146DC" w:rsidRDefault="00D146DC" w:rsidP="00D146DC">
      <w:pPr>
        <w:numPr>
          <w:ilvl w:val="0"/>
          <w:numId w:val="2"/>
        </w:numPr>
        <w:suppressAutoHyphens w:val="0"/>
        <w:overflowPunct w:val="0"/>
        <w:autoSpaceDE w:val="0"/>
        <w:autoSpaceDN w:val="0"/>
        <w:adjustRightInd w:val="0"/>
        <w:spacing w:before="120"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užívat věc jako řádný hospodář k účelu sjednanému, případně obvyklému, a platit nájemné dle této smlouvy </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provádět běžnou údržbu předmětu nájmu</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oznámit pronajímateli, že věc má vadu, kterou je povinen odstranit pronajímatel, a to ihned poté, kdy ji zjistí nebo kdy při pečlivém užívání věci zjistit mohl</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ukáže-li se během nájmu potřeba provést nezbytnou opravu věci, kterou nelze odložit na dobu po skončení nájmu, musí ji nájemce strpět, i když mu provedení opravy způsobí obtíže nebo omezí užívání věci</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dodržovat veškeré požární, bezpečností, ekologické, hygienické a další předpisy týkající se provozování předmětu nájmu a hradit případné sankce jemu udělené příslušnými státními a správními orgány</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hradit veškeré poplatky související s provozováním předmětu nájmu</w:t>
      </w:r>
    </w:p>
    <w:p w:rsidR="00D146DC" w:rsidRPr="00D146DC" w:rsidRDefault="00D146DC" w:rsidP="00D146DC">
      <w:pPr>
        <w:numPr>
          <w:ilvl w:val="0"/>
          <w:numId w:val="2"/>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umožnit po oznámení pronajímateli kontrolu předmětu nájmu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IV.5. 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IV.6. Smluvní strany sjednaly pro zajištění komunikace ve všech záležitostech Smlouvy následující kontaktní osoby:</w:t>
      </w:r>
    </w:p>
    <w:p w:rsidR="00D146DC" w:rsidRPr="00D146DC" w:rsidRDefault="00D146DC" w:rsidP="00D146DC">
      <w:pPr>
        <w:suppressAutoHyphens w:val="0"/>
        <w:autoSpaceDE w:val="0"/>
        <w:autoSpaceDN w:val="0"/>
        <w:adjustRightInd w:val="0"/>
        <w:spacing w:line="240" w:lineRule="atLeast"/>
        <w:ind w:left="390" w:hanging="390"/>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kontaktní osoba pronajímatele:  </w:t>
      </w:r>
      <w:r w:rsidR="00AF1D9C" w:rsidRPr="00AF1D9C">
        <w:rPr>
          <w:color w:val="FF0000"/>
          <w:sz w:val="22"/>
          <w:szCs w:val="22"/>
          <w:lang w:eastAsia="cs-CZ"/>
        </w:rPr>
        <w:t>XXXXXXXXX</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kontaktní osoba nájemce: </w:t>
      </w:r>
      <w:r w:rsidR="00AF1D9C" w:rsidRPr="00AF1D9C">
        <w:rPr>
          <w:rFonts w:eastAsia="Courier New"/>
          <w:color w:val="FF0000"/>
          <w:sz w:val="22"/>
          <w:szCs w:val="22"/>
          <w:lang w:eastAsia="cs-CZ"/>
        </w:rPr>
        <w:t>XXXXXXXXXXX</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IV.7. Nájemce odpovídá za všechny škody, které způsobí na předmětu nájmu včetně škod, které způsobí jiné osoby, kterým umožní předmět nájmu užívat. Takové škody je nájemce povinen na svůj náklad napravit formou uvedení do původního stavu, pokud nebude písemně dohodnuto jinak.</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u w:val="single"/>
          <w:lang w:eastAsia="cs-CZ"/>
        </w:rPr>
      </w:pPr>
      <w:r w:rsidRPr="00D146DC">
        <w:rPr>
          <w:color w:val="000000"/>
          <w:sz w:val="22"/>
          <w:szCs w:val="22"/>
          <w:u w:val="single"/>
          <w:lang w:eastAsia="cs-CZ"/>
        </w:rPr>
        <w:t>IV.8. Nájemce je oprávněn:</w:t>
      </w:r>
    </w:p>
    <w:p w:rsidR="00D146DC" w:rsidRPr="00D146DC" w:rsidRDefault="00D146DC" w:rsidP="00D146DC">
      <w:pPr>
        <w:numPr>
          <w:ilvl w:val="1"/>
          <w:numId w:val="3"/>
        </w:numPr>
        <w:suppressAutoHyphens w:val="0"/>
        <w:overflowPunct w:val="0"/>
        <w:autoSpaceDE w:val="0"/>
        <w:autoSpaceDN w:val="0"/>
        <w:adjustRightInd w:val="0"/>
        <w:spacing w:before="120"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Oznámí-li nájemce řádně a včas pronajímateli vadu věci,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ztěžovat užívání nebo ho znemožní zcela, má nájemce právo na prominutí nájemného nebo může nájem vypovědět bez výpovědní doby. </w:t>
      </w:r>
    </w:p>
    <w:p w:rsidR="00D146DC" w:rsidRPr="00D146DC" w:rsidRDefault="00D146DC" w:rsidP="00D146DC">
      <w:pPr>
        <w:numPr>
          <w:ilvl w:val="1"/>
          <w:numId w:val="3"/>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Trvá-li oprava vzhledem k době nájmu dobu nepřiměřeně dlouhou nebo ztěžuje-li oprava užívání věci nad míru obvyklou, má nájemce právo na slevu z nájemného podle doby opravy a jejího rozsahu</w:t>
      </w:r>
    </w:p>
    <w:p w:rsidR="00D146DC" w:rsidRPr="00D146DC" w:rsidRDefault="00D146DC" w:rsidP="00D146DC">
      <w:pPr>
        <w:numPr>
          <w:ilvl w:val="1"/>
          <w:numId w:val="3"/>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Jedná-li se o takovou opravu, že v době jejího provádění není možné věc vůbec užívat, má nájemce právo, aby mu pronajímatel dočasně poskytl k užívání jinou věc, nebo může nájem vypovědět bez výpovědní doby. </w:t>
      </w:r>
    </w:p>
    <w:p w:rsidR="00D146DC" w:rsidRPr="00D146DC" w:rsidRDefault="00D146DC" w:rsidP="00D146DC">
      <w:pPr>
        <w:numPr>
          <w:ilvl w:val="1"/>
          <w:numId w:val="3"/>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V případě, že nájemce ohrozí v jeho nájemním právu třetí osoba nebo způsobí-li třetí osoba nájemci porušením nájemního práva újmu, může se ochrany domáhat nájemce sám. </w:t>
      </w:r>
    </w:p>
    <w:p w:rsidR="00D146DC" w:rsidRPr="00D146DC" w:rsidRDefault="00D146DC" w:rsidP="00D146DC">
      <w:pPr>
        <w:numPr>
          <w:ilvl w:val="1"/>
          <w:numId w:val="3"/>
        </w:numPr>
        <w:suppressAutoHyphens w:val="0"/>
        <w:overflowPunct w:val="0"/>
        <w:autoSpaceDE w:val="0"/>
        <w:autoSpaceDN w:val="0"/>
        <w:adjustRightInd w:val="0"/>
        <w:spacing w:line="240" w:lineRule="atLeast"/>
        <w:ind w:left="714" w:hanging="357"/>
        <w:jc w:val="both"/>
        <w:textAlignment w:val="baseline"/>
        <w:rPr>
          <w:color w:val="000000"/>
          <w:sz w:val="22"/>
          <w:szCs w:val="22"/>
          <w:lang w:eastAsia="cs-CZ"/>
        </w:rPr>
      </w:pPr>
      <w:r w:rsidRPr="00D146DC">
        <w:rPr>
          <w:color w:val="000000"/>
          <w:sz w:val="22"/>
          <w:szCs w:val="22"/>
          <w:lang w:eastAsia="cs-CZ"/>
        </w:rPr>
        <w:t xml:space="preserve">Nájemce má právo provést změnu předmětu nájmu jen s předchozím písemným souhlasem pronajímatele, a to na svůj náklad. Pokud však dojde změnou věci k jejímu zhodnocení, je povinen se pronajímatel s nájemcem vyrovnat při skončení nájmu podle míry zhodnocení. Provede-li však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bez výpovědní doby. </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p>
    <w:p w:rsidR="00D146DC" w:rsidRPr="00D146DC" w:rsidRDefault="00D146DC" w:rsidP="00D146DC">
      <w:pPr>
        <w:suppressAutoHyphens w:val="0"/>
        <w:autoSpaceDE w:val="0"/>
        <w:autoSpaceDN w:val="0"/>
        <w:adjustRightInd w:val="0"/>
        <w:spacing w:line="240" w:lineRule="atLeast"/>
        <w:rPr>
          <w:b/>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V.</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Podnájem</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val="fr-CA" w:eastAsia="cs-CZ"/>
        </w:rPr>
        <w:t xml:space="preserve">V.1. </w:t>
      </w:r>
      <w:r w:rsidRPr="00D146DC">
        <w:rPr>
          <w:color w:val="000000"/>
          <w:sz w:val="22"/>
          <w:szCs w:val="22"/>
          <w:lang w:eastAsia="cs-CZ"/>
        </w:rPr>
        <w:t xml:space="preserve">Jiné osobě může nájemce zřídit užívací právo jen s předchozím písemným souhlasem pronajímatele. Pokud tuto povinnost poruší, bude to považováno za hrubé porušení nájemcových povinností způsobujících pronajímateli vážnější újmu. V případě souhlasu pronajímatele lze podnájem zřídit třetí osobě jen na dobu nájmu věci.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V.2. Umožní-li nájemce užívat věc třetí osobě, odpovídá pronajímateli za jednání této osoby stejně, jako kdyby věc užíval sám. </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VI.</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Změna vlastnictví</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VI.1. Změní-li se vlastník předmětu nájmu, přejdou práva a povinnosti z nájmu na nového vlastníka.</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VI.2. Strana nemá právo vypovědět nájem jen proto, že se změnil vlastník věci. </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VII.</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Skončení nájmu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VII.1. Při odevzdání věci je nájemce oprávněn oddělit si a vzít si vše, co do věci vložil nebo na ni vnesl vlastním nákladem, je-li to možné a nezhorší-li se tím podstata věci nebo neztíží-li se tím nepřiměřeně její užívání.</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VII.2. Nájem zanikne zejména uplynutím doby specifikované v článku II. této smlouvy. O ukončení trvání nájmu se strany mohou kdykoliv písemně dohodnout.</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VII.3. Zanikne-li předmět nájmu během doby nájmu, nájem skončí.</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VII.4. Zanikne-li předmět nájmu během doby nájmu zčásti, má nájemce právo buď na přiměřenou slevu z nájemného, anebo může nájem vypovědět bez výpovědní doby.</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VII.5. Výpověď nájmu vyžaduje písemnou formu a musí dojít druhé straně. Není-li stanoveno jinak, činí výpovědní doba tři měsíce a běží od prvního dne kalendářního měsíce následujícího poté, co výpověď došla druhé straně.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VII.6. Nájemce může vypovědět nájem z důvodů uvedených v nájemní smlouvě a pro podstatné porušení smluvních povinností pronajímatele, přičemž je povinen uvést výpovědní důvod ve výpovědi.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VII.7. Pronajímatel může vypovědět nájem pouze z důvodů podstatného porušení smluvních povinností nájemcem, přičemž je povinen uvést výpovědní důvod ve výpovědi.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sz w:val="22"/>
          <w:szCs w:val="22"/>
          <w:lang w:eastAsia="cs-CZ"/>
        </w:rPr>
        <w:t>VII.8. Od smlouvy je možné odstoupit s okamžitou účinností pro podstatné porušení smluvních povinností druhé strany a z důvodů uvedených v § 27 odst. 2 zák. č. 219/2000 Sb.,</w:t>
      </w:r>
      <w:r w:rsidRPr="00D146DC">
        <w:rPr>
          <w:iCs/>
          <w:sz w:val="22"/>
          <w:szCs w:val="22"/>
          <w:lang w:eastAsia="cs-CZ"/>
        </w:rPr>
        <w:t xml:space="preserve"> o majetku České republiky a jejím vystupování v právních vztazích</w:t>
      </w:r>
      <w:r w:rsidRPr="00D146DC">
        <w:rPr>
          <w:sz w:val="22"/>
          <w:szCs w:val="22"/>
          <w:lang w:eastAsia="cs-CZ"/>
        </w:rPr>
        <w:t>, ve znění pozdějších předpisů</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VII.9. Nájemce je povinen odevzdat předmět nájmu pronajímateli v den, kdy nájem končí. Předmět nájmu je odevzdán, obdrží-li pronajímatel klíče a jinak mu nic nebrání v přístupu do předmětu nájmu a v jeho užívání.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VII.10</w:t>
      </w:r>
      <w:r w:rsidRPr="00D146DC">
        <w:rPr>
          <w:color w:val="000000"/>
          <w:sz w:val="22"/>
          <w:szCs w:val="22"/>
          <w:lang w:eastAsia="cs-CZ"/>
        </w:rPr>
        <w:t>. Nájemce je povinen odevzdat předmět nájmu ve stavu, v jakém jej převzal, nehledě na běžné opotřebení při běžném užívání, na vady, které je povinen odstranit pronajímatel, a na úpravy, jež nájemce provedl se souhlasem pronajímatele, a to formou písemného předávacího protokolu.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VII.11</w:t>
      </w:r>
      <w:r w:rsidRPr="00D146DC">
        <w:rPr>
          <w:color w:val="000000"/>
          <w:sz w:val="22"/>
          <w:szCs w:val="22"/>
          <w:lang w:eastAsia="cs-CZ"/>
        </w:rPr>
        <w:t>. Nájemce je povinen na přání pronajímatele odstranit v předmětu nájmu změny, které provedl se souhlasem pronajímatele, a uvést předmět nájmu do původního stavu, jen pokud si to pronajímatel při poskytování souhlasu se změnou vymínil.</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VII.12</w:t>
      </w:r>
      <w:r w:rsidRPr="00D146DC">
        <w:rPr>
          <w:color w:val="000000"/>
          <w:sz w:val="22"/>
          <w:szCs w:val="22"/>
          <w:lang w:eastAsia="cs-CZ"/>
        </w:rPr>
        <w:t>. 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alternativně žádat náhradu ve výši snížení hodnoty předmětu nájmu, které bylo způsobeno změnami provedenými nájemcem bez souhlasu pronajímatele.</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VII.13</w:t>
      </w:r>
      <w:r w:rsidRPr="00D146DC">
        <w:rPr>
          <w:color w:val="000000"/>
          <w:sz w:val="22"/>
          <w:szCs w:val="22"/>
          <w:lang w:eastAsia="cs-CZ"/>
        </w:rPr>
        <w:t>. 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VII.14</w:t>
      </w:r>
      <w:r w:rsidRPr="00D146DC">
        <w:rPr>
          <w:color w:val="000000"/>
          <w:sz w:val="22"/>
          <w:szCs w:val="22"/>
          <w:lang w:eastAsia="cs-CZ"/>
        </w:rPr>
        <w:t>. Pronajímatel má právo na náhradu ve výši ujednaného nájemného, neodevzdá-li nájemce předmět nájmu pronajímateli v den skončení nájmu až do dne, kdy nájemce pronajímateli prostory skutečně odevzdá.</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 xml:space="preserve">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VII.15</w:t>
      </w:r>
      <w:r w:rsidRPr="00D146DC">
        <w:rPr>
          <w:color w:val="000000"/>
          <w:sz w:val="22"/>
          <w:szCs w:val="22"/>
          <w:lang w:eastAsia="cs-CZ"/>
        </w:rPr>
        <w:t>. 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Default="00D146DC" w:rsidP="00D146DC">
      <w:pPr>
        <w:suppressAutoHyphens w:val="0"/>
        <w:autoSpaceDE w:val="0"/>
        <w:autoSpaceDN w:val="0"/>
        <w:adjustRightInd w:val="0"/>
        <w:spacing w:line="240" w:lineRule="atLeast"/>
        <w:jc w:val="both"/>
        <w:rPr>
          <w:color w:val="000000"/>
          <w:sz w:val="22"/>
          <w:szCs w:val="22"/>
          <w:lang w:eastAsia="cs-CZ"/>
        </w:rPr>
      </w:pPr>
      <w:r>
        <w:rPr>
          <w:color w:val="000000"/>
          <w:sz w:val="22"/>
          <w:szCs w:val="22"/>
          <w:lang w:eastAsia="cs-CZ"/>
        </w:rPr>
        <w:t>VII.16</w:t>
      </w:r>
      <w:r w:rsidRPr="00D146DC">
        <w:rPr>
          <w:color w:val="000000"/>
          <w:sz w:val="22"/>
          <w:szCs w:val="22"/>
          <w:lang w:eastAsia="cs-CZ"/>
        </w:rPr>
        <w:t xml:space="preserve">. Vyklidí-li nájemce prostor v souladu s výpovědí, považuje se výpověď za platnou a přijatou nájemcem bez námitek. </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Default="00D146DC" w:rsidP="00D146DC">
      <w:pPr>
        <w:suppressAutoHyphens w:val="0"/>
        <w:autoSpaceDE w:val="0"/>
        <w:autoSpaceDN w:val="0"/>
        <w:adjustRightInd w:val="0"/>
        <w:spacing w:line="240" w:lineRule="atLeast"/>
        <w:jc w:val="both"/>
        <w:rPr>
          <w:color w:val="000000"/>
          <w:sz w:val="22"/>
          <w:szCs w:val="22"/>
          <w:lang w:eastAsia="cs-CZ"/>
        </w:rPr>
      </w:pPr>
    </w:p>
    <w:p w:rsidR="00116731" w:rsidRDefault="00116731" w:rsidP="00D146DC">
      <w:pPr>
        <w:suppressAutoHyphens w:val="0"/>
        <w:autoSpaceDE w:val="0"/>
        <w:autoSpaceDN w:val="0"/>
        <w:adjustRightInd w:val="0"/>
        <w:spacing w:line="240" w:lineRule="atLeast"/>
        <w:jc w:val="both"/>
        <w:rPr>
          <w:color w:val="000000"/>
          <w:sz w:val="22"/>
          <w:szCs w:val="22"/>
          <w:lang w:eastAsia="cs-CZ"/>
        </w:rPr>
      </w:pPr>
    </w:p>
    <w:p w:rsidR="00116731" w:rsidRPr="00D146DC" w:rsidRDefault="00116731"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VIII.</w:t>
      </w:r>
    </w:p>
    <w:p w:rsidR="00D146DC" w:rsidRPr="00D146DC" w:rsidRDefault="00D146DC" w:rsidP="00D146DC">
      <w:pPr>
        <w:suppressAutoHyphens w:val="0"/>
        <w:autoSpaceDE w:val="0"/>
        <w:autoSpaceDN w:val="0"/>
        <w:adjustRightInd w:val="0"/>
        <w:spacing w:line="240" w:lineRule="atLeast"/>
        <w:jc w:val="center"/>
        <w:rPr>
          <w:b/>
          <w:color w:val="000000"/>
          <w:sz w:val="22"/>
          <w:szCs w:val="22"/>
          <w:lang w:eastAsia="cs-CZ"/>
        </w:rPr>
      </w:pPr>
      <w:r w:rsidRPr="00D146DC">
        <w:rPr>
          <w:b/>
          <w:color w:val="000000"/>
          <w:sz w:val="22"/>
          <w:szCs w:val="22"/>
          <w:lang w:eastAsia="cs-CZ"/>
        </w:rPr>
        <w:t>Závěrečná ustanovení</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hd w:val="clear" w:color="auto" w:fill="FFFFFF"/>
        <w:suppressAutoHyphens w:val="0"/>
        <w:overflowPunct w:val="0"/>
        <w:autoSpaceDE w:val="0"/>
        <w:autoSpaceDN w:val="0"/>
        <w:adjustRightInd w:val="0"/>
        <w:spacing w:line="240" w:lineRule="atLeast"/>
        <w:jc w:val="both"/>
        <w:textAlignment w:val="baseline"/>
        <w:rPr>
          <w:color w:val="000000"/>
          <w:sz w:val="22"/>
          <w:szCs w:val="22"/>
          <w:shd w:val="clear" w:color="auto" w:fill="FFFFFF"/>
          <w:lang w:eastAsia="cs-CZ"/>
        </w:rPr>
      </w:pPr>
      <w:r w:rsidRPr="00D146DC">
        <w:rPr>
          <w:color w:val="000000"/>
          <w:sz w:val="22"/>
          <w:szCs w:val="22"/>
          <w:shd w:val="clear" w:color="auto" w:fill="FFFFFF"/>
          <w:lang w:eastAsia="cs-CZ"/>
        </w:rPr>
        <w:t>VIII.1. 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D146DC" w:rsidRPr="00D146DC" w:rsidRDefault="00D146DC" w:rsidP="00D146DC">
      <w:pPr>
        <w:shd w:val="clear" w:color="auto" w:fill="FFFFFF"/>
        <w:suppressAutoHyphens w:val="0"/>
        <w:overflowPunct w:val="0"/>
        <w:autoSpaceDE w:val="0"/>
        <w:autoSpaceDN w:val="0"/>
        <w:adjustRightInd w:val="0"/>
        <w:spacing w:line="240" w:lineRule="atLeast"/>
        <w:textAlignment w:val="baseline"/>
        <w:rPr>
          <w:color w:val="000000"/>
          <w:sz w:val="22"/>
          <w:szCs w:val="22"/>
          <w:shd w:val="clear" w:color="auto" w:fill="FFFFFF"/>
          <w:lang w:eastAsia="cs-CZ"/>
        </w:rPr>
      </w:pPr>
    </w:p>
    <w:p w:rsidR="00D146DC" w:rsidRPr="00D146DC" w:rsidRDefault="00D146DC" w:rsidP="00D146DC">
      <w:pPr>
        <w:shd w:val="clear" w:color="auto" w:fill="FFFFFF"/>
        <w:suppressAutoHyphens w:val="0"/>
        <w:overflowPunct w:val="0"/>
        <w:autoSpaceDE w:val="0"/>
        <w:autoSpaceDN w:val="0"/>
        <w:adjustRightInd w:val="0"/>
        <w:spacing w:line="240" w:lineRule="atLeast"/>
        <w:jc w:val="both"/>
        <w:textAlignment w:val="baseline"/>
        <w:rPr>
          <w:color w:val="000000"/>
          <w:sz w:val="22"/>
          <w:szCs w:val="22"/>
          <w:shd w:val="clear" w:color="auto" w:fill="FFFFFF"/>
          <w:lang w:eastAsia="cs-CZ"/>
        </w:rPr>
      </w:pPr>
      <w:r w:rsidRPr="00D146DC">
        <w:rPr>
          <w:color w:val="000000"/>
          <w:sz w:val="22"/>
          <w:szCs w:val="22"/>
          <w:shd w:val="clear" w:color="auto" w:fill="FFFFFF"/>
          <w:lang w:eastAsia="cs-CZ"/>
        </w:rPr>
        <w:t>VIII. 2. Práva a povinnosti touto smlouvou výslovně neupravené se řídí příslušnými ustanoveními zákona č. 89/2012 Sb. v platném znění, občanského zákoníku.</w:t>
      </w:r>
    </w:p>
    <w:p w:rsidR="00D146DC" w:rsidRPr="00D146DC" w:rsidRDefault="00D146DC" w:rsidP="00D146DC">
      <w:pPr>
        <w:shd w:val="clear" w:color="auto" w:fill="FFFFFF"/>
        <w:suppressAutoHyphens w:val="0"/>
        <w:overflowPunct w:val="0"/>
        <w:autoSpaceDE w:val="0"/>
        <w:autoSpaceDN w:val="0"/>
        <w:adjustRightInd w:val="0"/>
        <w:spacing w:line="240" w:lineRule="atLeast"/>
        <w:jc w:val="both"/>
        <w:textAlignment w:val="baseline"/>
        <w:rPr>
          <w:color w:val="000000"/>
          <w:sz w:val="22"/>
          <w:szCs w:val="22"/>
          <w:shd w:val="clear" w:color="auto" w:fill="FFFFFF"/>
          <w:lang w:eastAsia="cs-CZ"/>
        </w:rPr>
      </w:pPr>
    </w:p>
    <w:p w:rsidR="00D146DC" w:rsidRPr="00D146DC" w:rsidRDefault="00D146DC" w:rsidP="00D146DC">
      <w:pPr>
        <w:shd w:val="clear" w:color="auto" w:fill="FFFFFF"/>
        <w:suppressAutoHyphens w:val="0"/>
        <w:overflowPunct w:val="0"/>
        <w:autoSpaceDE w:val="0"/>
        <w:autoSpaceDN w:val="0"/>
        <w:adjustRightInd w:val="0"/>
        <w:spacing w:line="240" w:lineRule="atLeast"/>
        <w:jc w:val="both"/>
        <w:textAlignment w:val="baseline"/>
        <w:rPr>
          <w:shd w:val="clear" w:color="auto" w:fill="FFFFFF"/>
          <w:lang w:eastAsia="cs-CZ"/>
        </w:rPr>
      </w:pPr>
      <w:r w:rsidRPr="00D146DC">
        <w:rPr>
          <w:color w:val="000000"/>
          <w:sz w:val="22"/>
          <w:szCs w:val="22"/>
          <w:shd w:val="clear" w:color="auto" w:fill="FFFFFF"/>
          <w:lang w:eastAsia="cs-CZ"/>
        </w:rPr>
        <w:t xml:space="preserve">VIII. 3. Smlouva je sepsána ve dvou vyhotoveních s platností originálu, přičemž každá ze smluvních stran obdrží jedno vyhotovení. </w:t>
      </w:r>
    </w:p>
    <w:p w:rsidR="00D146DC" w:rsidRPr="00D146DC" w:rsidRDefault="00D146DC" w:rsidP="00D146DC">
      <w:pPr>
        <w:shd w:val="clear" w:color="auto" w:fill="FFFFFF"/>
        <w:suppressAutoHyphens w:val="0"/>
        <w:overflowPunct w:val="0"/>
        <w:autoSpaceDE w:val="0"/>
        <w:autoSpaceDN w:val="0"/>
        <w:adjustRightInd w:val="0"/>
        <w:spacing w:line="240" w:lineRule="atLeast"/>
        <w:jc w:val="both"/>
        <w:textAlignment w:val="baseline"/>
        <w:rPr>
          <w:shd w:val="clear" w:color="auto" w:fill="FFFFFF"/>
          <w:lang w:eastAsia="cs-CZ"/>
        </w:rPr>
      </w:pPr>
    </w:p>
    <w:p w:rsidR="00D146DC" w:rsidRPr="00D146DC" w:rsidRDefault="00D146DC" w:rsidP="00D146DC">
      <w:pPr>
        <w:tabs>
          <w:tab w:val="left" w:pos="708"/>
        </w:tabs>
        <w:jc w:val="both"/>
        <w:rPr>
          <w:rFonts w:cs="Arial"/>
          <w:bCs/>
          <w:sz w:val="22"/>
          <w:szCs w:val="22"/>
          <w:lang w:eastAsia="ar-SA"/>
        </w:rPr>
      </w:pPr>
      <w:r w:rsidRPr="00D146DC">
        <w:rPr>
          <w:rFonts w:cs="Arial"/>
          <w:bCs/>
          <w:sz w:val="22"/>
          <w:szCs w:val="22"/>
          <w:lang w:eastAsia="ar-SA"/>
        </w:rPr>
        <w:t>VI</w:t>
      </w:r>
      <w:r>
        <w:rPr>
          <w:rFonts w:cs="Arial"/>
          <w:bCs/>
          <w:sz w:val="22"/>
          <w:szCs w:val="22"/>
          <w:lang w:eastAsia="ar-SA"/>
        </w:rPr>
        <w:t>I</w:t>
      </w:r>
      <w:r w:rsidRPr="00D146DC">
        <w:rPr>
          <w:rFonts w:cs="Arial"/>
          <w:bCs/>
          <w:sz w:val="22"/>
          <w:szCs w:val="22"/>
          <w:lang w:eastAsia="ar-SA"/>
        </w:rPr>
        <w:t>I. 4. Povinnost uveřejnit smlouvu v registru smluv na sebe přebírá Centrum Kociánka</w:t>
      </w:r>
      <w:r w:rsidRPr="00D146DC">
        <w:rPr>
          <w:rFonts w:cs="Arial"/>
          <w:sz w:val="22"/>
          <w:szCs w:val="22"/>
          <w:lang w:eastAsia="ar-SA"/>
        </w:rPr>
        <w:t>, která</w:t>
      </w:r>
      <w:r w:rsidRPr="00D146DC">
        <w:rPr>
          <w:rFonts w:cs="Arial"/>
          <w:bCs/>
          <w:sz w:val="22"/>
          <w:szCs w:val="22"/>
          <w:lang w:eastAsia="ar-SA"/>
        </w:rPr>
        <w:t xml:space="preserve"> odpovídá za řádné uveřejnění smlouvy, když smlouvu k uveřejnění zašle bez zbytečného odkladu, nejpozději však do 30 dnů od uzavření smlouvy správci registru smluv.</w:t>
      </w:r>
    </w:p>
    <w:p w:rsidR="00D146DC" w:rsidRPr="00D146DC" w:rsidRDefault="00D146DC" w:rsidP="00D146DC">
      <w:pPr>
        <w:tabs>
          <w:tab w:val="left" w:pos="708"/>
        </w:tabs>
        <w:jc w:val="both"/>
        <w:rPr>
          <w:rFonts w:cs="Arial"/>
          <w:bCs/>
          <w:sz w:val="22"/>
          <w:szCs w:val="22"/>
          <w:lang w:eastAsia="ar-SA"/>
        </w:rPr>
      </w:pPr>
    </w:p>
    <w:p w:rsidR="00D146DC" w:rsidRPr="00D146DC" w:rsidRDefault="00D146DC" w:rsidP="00D146DC">
      <w:pPr>
        <w:tabs>
          <w:tab w:val="left" w:pos="708"/>
        </w:tabs>
        <w:jc w:val="both"/>
        <w:rPr>
          <w:rFonts w:cs="Arial"/>
          <w:bCs/>
          <w:sz w:val="22"/>
          <w:szCs w:val="22"/>
          <w:lang w:eastAsia="ar-SA"/>
        </w:rPr>
      </w:pPr>
      <w:r w:rsidRPr="00D146DC">
        <w:rPr>
          <w:rFonts w:cs="Arial"/>
          <w:bCs/>
          <w:sz w:val="22"/>
          <w:szCs w:val="22"/>
          <w:lang w:eastAsia="ar-SA"/>
        </w:rPr>
        <w:t>VIII. 5. Centrum Kociánka se zavazuje zaslat bez zbytečného odkladu po obdržení zprávy správce registru smluv, nejpozději však do 3 měsíců ode dne uzavření smlouvy, smluvnímu partnerovi potvrzení správce registru smluv o uveřejnění smlouvy nebo zprávu, že smlouva uveřejněna nebyla včetně důvodu jejího neuveřejnění.</w:t>
      </w:r>
    </w:p>
    <w:p w:rsidR="00D146DC" w:rsidRPr="00D146DC" w:rsidRDefault="00D146DC" w:rsidP="00D146DC">
      <w:pPr>
        <w:tabs>
          <w:tab w:val="left" w:pos="708"/>
        </w:tabs>
        <w:jc w:val="both"/>
        <w:rPr>
          <w:rFonts w:cs="Arial"/>
          <w:bCs/>
          <w:sz w:val="22"/>
          <w:szCs w:val="22"/>
          <w:lang w:eastAsia="ar-SA"/>
        </w:rPr>
      </w:pPr>
    </w:p>
    <w:p w:rsidR="00D146DC" w:rsidRPr="00D146DC" w:rsidRDefault="00D146DC" w:rsidP="00D146DC">
      <w:pPr>
        <w:tabs>
          <w:tab w:val="left" w:pos="708"/>
        </w:tabs>
        <w:jc w:val="both"/>
        <w:rPr>
          <w:rFonts w:cs="Arial"/>
          <w:bCs/>
          <w:sz w:val="22"/>
          <w:szCs w:val="22"/>
          <w:lang w:eastAsia="ar-SA"/>
        </w:rPr>
      </w:pPr>
      <w:r w:rsidRPr="00D146DC">
        <w:rPr>
          <w:rFonts w:cs="Arial"/>
          <w:bCs/>
          <w:sz w:val="22"/>
          <w:szCs w:val="22"/>
          <w:lang w:eastAsia="ar-SA"/>
        </w:rPr>
        <w:t>VIII. 6. Nebude-li tato smlouva uveřejněna v registru smluv do 3 (tří) měsíců ode dne jejího uzavření, s výjimkou smluv, kdy je možné provést opravu uveřejnění dle zákona, smlouva se od počátku ruší.</w:t>
      </w:r>
    </w:p>
    <w:p w:rsidR="00D146DC" w:rsidRPr="00D146DC" w:rsidRDefault="00D146DC" w:rsidP="00D146DC">
      <w:pPr>
        <w:tabs>
          <w:tab w:val="left" w:pos="708"/>
        </w:tabs>
        <w:jc w:val="both"/>
        <w:rPr>
          <w:rFonts w:cs="Arial"/>
          <w:bCs/>
          <w:sz w:val="22"/>
          <w:szCs w:val="22"/>
          <w:lang w:eastAsia="ar-SA"/>
        </w:rPr>
      </w:pPr>
    </w:p>
    <w:p w:rsidR="00D146DC" w:rsidRPr="00D146DC" w:rsidRDefault="00D146DC" w:rsidP="00D146DC">
      <w:pPr>
        <w:tabs>
          <w:tab w:val="left" w:pos="708"/>
        </w:tabs>
        <w:jc w:val="both"/>
        <w:rPr>
          <w:rFonts w:cs="Arial"/>
          <w:bCs/>
          <w:sz w:val="22"/>
          <w:szCs w:val="22"/>
          <w:lang w:eastAsia="ar-SA"/>
        </w:rPr>
      </w:pPr>
      <w:r w:rsidRPr="00D146DC">
        <w:rPr>
          <w:rFonts w:cs="Arial"/>
          <w:bCs/>
          <w:sz w:val="22"/>
          <w:szCs w:val="22"/>
          <w:lang w:eastAsia="ar-SA"/>
        </w:rPr>
        <w:t>VIII. 7. Smluvní strany se pro případ zrušení smlouvy od počátku z důvodu neuveřejnění smlouvy v registru smluv zavazují uzavřít novou smlouvu se shodným obsahem a za shodných obchodních podmínek jako ve zrušené smlouvě, a to na výzvu kterékoli z nich do 30 dnů od doručení výzvy.</w:t>
      </w:r>
    </w:p>
    <w:p w:rsidR="00D146DC" w:rsidRPr="00D146DC" w:rsidRDefault="00D146DC" w:rsidP="00D146DC">
      <w:pPr>
        <w:tabs>
          <w:tab w:val="left" w:pos="708"/>
        </w:tabs>
        <w:jc w:val="both"/>
        <w:rPr>
          <w:rFonts w:cs="Arial"/>
          <w:bCs/>
          <w:sz w:val="22"/>
          <w:szCs w:val="22"/>
          <w:lang w:eastAsia="ar-SA"/>
        </w:rPr>
      </w:pPr>
    </w:p>
    <w:p w:rsidR="00D146DC" w:rsidRPr="00D146DC" w:rsidRDefault="00D146DC" w:rsidP="00D146DC">
      <w:pPr>
        <w:shd w:val="clear" w:color="auto" w:fill="FFFFFF"/>
        <w:tabs>
          <w:tab w:val="left" w:pos="708"/>
        </w:tabs>
        <w:autoSpaceDE w:val="0"/>
        <w:spacing w:line="240" w:lineRule="atLeast"/>
        <w:jc w:val="both"/>
        <w:rPr>
          <w:rFonts w:cs="Arial"/>
          <w:bCs/>
          <w:color w:val="000000"/>
          <w:sz w:val="22"/>
          <w:szCs w:val="22"/>
          <w:shd w:val="clear" w:color="auto" w:fill="FFFFFF"/>
          <w:lang w:eastAsia="ar-SA"/>
        </w:rPr>
      </w:pPr>
      <w:r w:rsidRPr="00D146DC">
        <w:rPr>
          <w:rFonts w:cs="Arial"/>
          <w:bCs/>
          <w:color w:val="000000"/>
          <w:sz w:val="22"/>
          <w:szCs w:val="22"/>
          <w:shd w:val="clear" w:color="auto" w:fill="FFFFFF"/>
          <w:lang w:eastAsia="ar-SA"/>
        </w:rPr>
        <w:t>VIII. 8.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rsidR="00D146DC" w:rsidRPr="00D146DC" w:rsidRDefault="00D146DC" w:rsidP="00D146DC">
      <w:pPr>
        <w:shd w:val="clear" w:color="auto" w:fill="FFFFFF"/>
        <w:tabs>
          <w:tab w:val="left" w:pos="708"/>
        </w:tabs>
        <w:autoSpaceDE w:val="0"/>
        <w:spacing w:line="240" w:lineRule="atLeast"/>
        <w:jc w:val="both"/>
        <w:rPr>
          <w:rFonts w:cs="Arial"/>
          <w:bCs/>
          <w:color w:val="000000"/>
          <w:sz w:val="22"/>
          <w:szCs w:val="22"/>
          <w:shd w:val="clear" w:color="auto" w:fill="FFFFFF"/>
          <w:lang w:eastAsia="ar-SA"/>
        </w:rPr>
      </w:pPr>
    </w:p>
    <w:p w:rsidR="00D146DC" w:rsidRPr="00D146DC" w:rsidRDefault="00D146DC" w:rsidP="00D146DC">
      <w:pPr>
        <w:shd w:val="clear" w:color="auto" w:fill="FFFFFF"/>
        <w:tabs>
          <w:tab w:val="left" w:pos="708"/>
        </w:tabs>
        <w:autoSpaceDE w:val="0"/>
        <w:spacing w:line="240" w:lineRule="atLeast"/>
        <w:jc w:val="both"/>
        <w:rPr>
          <w:rFonts w:cs="Arial"/>
          <w:color w:val="000000"/>
          <w:sz w:val="22"/>
          <w:szCs w:val="22"/>
          <w:shd w:val="clear" w:color="auto" w:fill="FFFFFF"/>
          <w:lang w:eastAsia="ar-SA"/>
        </w:rPr>
      </w:pPr>
      <w:r w:rsidRPr="00D146DC">
        <w:rPr>
          <w:rFonts w:cs="Arial"/>
          <w:bCs/>
          <w:color w:val="000000"/>
          <w:sz w:val="22"/>
          <w:szCs w:val="22"/>
          <w:shd w:val="clear" w:color="auto" w:fill="FFFFFF"/>
          <w:lang w:eastAsia="ar-SA"/>
        </w:rPr>
        <w:t>VIII.9. Tato nájemní smlouva zcela ruší s účinností od 1.</w:t>
      </w:r>
      <w:r w:rsidR="00116731">
        <w:rPr>
          <w:rFonts w:cs="Arial"/>
          <w:bCs/>
          <w:color w:val="000000"/>
          <w:sz w:val="22"/>
          <w:szCs w:val="22"/>
          <w:shd w:val="clear" w:color="auto" w:fill="FFFFFF"/>
          <w:lang w:eastAsia="ar-SA"/>
        </w:rPr>
        <w:t>7</w:t>
      </w:r>
      <w:r w:rsidRPr="00D146DC">
        <w:rPr>
          <w:rFonts w:cs="Arial"/>
          <w:bCs/>
          <w:color w:val="000000"/>
          <w:sz w:val="22"/>
          <w:szCs w:val="22"/>
          <w:shd w:val="clear" w:color="auto" w:fill="FFFFFF"/>
          <w:lang w:eastAsia="ar-SA"/>
        </w:rPr>
        <w:t>.2017 dříve uzavřené nájemní smlouvy k jednotlivým částem předmětu nájmu.</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V Brně dne:…………………                                               V </w:t>
      </w:r>
      <w:proofErr w:type="spellStart"/>
      <w:r w:rsidRPr="00D146DC">
        <w:rPr>
          <w:color w:val="000000"/>
          <w:sz w:val="22"/>
          <w:szCs w:val="22"/>
          <w:lang w:eastAsia="cs-CZ"/>
        </w:rPr>
        <w:t>B</w:t>
      </w:r>
      <w:r w:rsidR="007F4C9D">
        <w:rPr>
          <w:color w:val="000000"/>
          <w:sz w:val="22"/>
          <w:szCs w:val="22"/>
          <w:lang w:eastAsia="cs-CZ"/>
        </w:rPr>
        <w:t>řezejci</w:t>
      </w:r>
      <w:proofErr w:type="spellEnd"/>
      <w:r w:rsidRPr="00D146DC">
        <w:rPr>
          <w:color w:val="000000"/>
          <w:sz w:val="22"/>
          <w:szCs w:val="22"/>
          <w:lang w:eastAsia="cs-CZ"/>
        </w:rPr>
        <w:t xml:space="preserve"> dne:…………………</w:t>
      </w: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p>
    <w:p w:rsidR="00D146DC" w:rsidRPr="00D146DC" w:rsidRDefault="00D146DC" w:rsidP="00D146DC">
      <w:pPr>
        <w:suppressAutoHyphens w:val="0"/>
        <w:autoSpaceDE w:val="0"/>
        <w:autoSpaceDN w:val="0"/>
        <w:adjustRightInd w:val="0"/>
        <w:spacing w:line="240" w:lineRule="atLeast"/>
        <w:jc w:val="both"/>
        <w:rPr>
          <w:color w:val="000000"/>
          <w:sz w:val="22"/>
          <w:szCs w:val="22"/>
          <w:lang w:eastAsia="cs-CZ"/>
        </w:rPr>
      </w:pPr>
      <w:r w:rsidRPr="00D146DC">
        <w:rPr>
          <w:color w:val="000000"/>
          <w:sz w:val="22"/>
          <w:szCs w:val="22"/>
          <w:lang w:eastAsia="cs-CZ"/>
        </w:rPr>
        <w:t>Za pronajímatele:                                                                   Za nájemce:</w:t>
      </w:r>
    </w:p>
    <w:p w:rsidR="00D146DC" w:rsidRPr="00D146DC" w:rsidRDefault="00D146DC" w:rsidP="00D146DC">
      <w:pPr>
        <w:suppressAutoHyphens w:val="0"/>
        <w:autoSpaceDE w:val="0"/>
        <w:autoSpaceDN w:val="0"/>
        <w:adjustRightInd w:val="0"/>
        <w:spacing w:line="240" w:lineRule="atLeast"/>
        <w:jc w:val="both"/>
        <w:rPr>
          <w:lang w:eastAsia="cs-CZ"/>
        </w:rPr>
      </w:pPr>
    </w:p>
    <w:p w:rsidR="00D146DC" w:rsidRPr="00D146DC" w:rsidRDefault="00D146DC" w:rsidP="00D146DC">
      <w:pPr>
        <w:suppressAutoHyphens w:val="0"/>
        <w:autoSpaceDE w:val="0"/>
        <w:autoSpaceDN w:val="0"/>
        <w:adjustRightInd w:val="0"/>
        <w:spacing w:line="240" w:lineRule="atLeast"/>
        <w:jc w:val="both"/>
        <w:rPr>
          <w:lang w:eastAsia="cs-CZ"/>
        </w:rPr>
      </w:pPr>
    </w:p>
    <w:p w:rsidR="00D146DC" w:rsidRPr="00D146DC" w:rsidRDefault="00D146DC" w:rsidP="00D146DC">
      <w:pPr>
        <w:suppressAutoHyphens w:val="0"/>
        <w:autoSpaceDE w:val="0"/>
        <w:autoSpaceDN w:val="0"/>
        <w:adjustRightInd w:val="0"/>
        <w:spacing w:line="240" w:lineRule="atLeast"/>
        <w:jc w:val="both"/>
        <w:rPr>
          <w:lang w:eastAsia="cs-CZ"/>
        </w:rPr>
      </w:pPr>
      <w:r w:rsidRPr="00D146DC">
        <w:rPr>
          <w:lang w:eastAsia="cs-CZ"/>
        </w:rPr>
        <w:t>………………………………..                                                 ….……………………………….</w:t>
      </w:r>
    </w:p>
    <w:p w:rsidR="00D146DC" w:rsidRPr="00D146DC" w:rsidRDefault="007F4C9D" w:rsidP="003F5A1F">
      <w:pPr>
        <w:suppressAutoHyphens w:val="0"/>
        <w:autoSpaceDE w:val="0"/>
        <w:autoSpaceDN w:val="0"/>
        <w:adjustRightInd w:val="0"/>
        <w:spacing w:line="240" w:lineRule="atLeast"/>
        <w:jc w:val="both"/>
        <w:rPr>
          <w:sz w:val="22"/>
          <w:szCs w:val="22"/>
          <w:lang w:eastAsia="cs-CZ"/>
        </w:rPr>
      </w:pPr>
      <w:r w:rsidRPr="007F4C9D">
        <w:rPr>
          <w:color w:val="FF0000"/>
          <w:sz w:val="22"/>
          <w:szCs w:val="22"/>
          <w:lang w:eastAsia="cs-CZ"/>
        </w:rPr>
        <w:t>XXXXXXXXXXXX</w:t>
      </w:r>
      <w:r w:rsidR="00D146DC" w:rsidRPr="007F4C9D">
        <w:rPr>
          <w:sz w:val="22"/>
          <w:szCs w:val="22"/>
          <w:lang w:eastAsia="cs-CZ"/>
        </w:rPr>
        <w:t xml:space="preserve">, ředitel                                    </w:t>
      </w:r>
      <w:r w:rsidR="00D146DC" w:rsidRPr="007F4C9D">
        <w:rPr>
          <w:sz w:val="22"/>
          <w:szCs w:val="22"/>
          <w:lang w:eastAsia="cs-CZ"/>
        </w:rPr>
        <w:tab/>
      </w:r>
      <w:r w:rsidRPr="007F4C9D">
        <w:rPr>
          <w:color w:val="FF0000"/>
          <w:sz w:val="22"/>
          <w:szCs w:val="22"/>
          <w:lang w:eastAsia="cs-CZ"/>
        </w:rPr>
        <w:t>XXXXXXXXXXXXX</w:t>
      </w:r>
      <w:r w:rsidR="00D146DC" w:rsidRPr="007F4C9D">
        <w:rPr>
          <w:sz w:val="22"/>
          <w:szCs w:val="22"/>
          <w:lang w:eastAsia="cs-CZ"/>
        </w:rPr>
        <w:t>, ředitelka</w:t>
      </w:r>
    </w:p>
    <w:p w:rsidR="00D34516" w:rsidRDefault="00F37BF3"/>
    <w:sectPr w:rsidR="00D34516" w:rsidSect="001A3417">
      <w:pgSz w:w="11906" w:h="16838" w:code="9"/>
      <w:pgMar w:top="1417" w:right="1417" w:bottom="1417" w:left="1417"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ogue">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9A9"/>
    <w:multiLevelType w:val="hybridMultilevel"/>
    <w:tmpl w:val="8388773A"/>
    <w:lvl w:ilvl="0" w:tplc="04050017">
      <w:start w:val="1"/>
      <w:numFmt w:val="lowerLetter"/>
      <w:lvlText w:val="%1)"/>
      <w:lvlJc w:val="left"/>
      <w:pPr>
        <w:ind w:left="720" w:hanging="360"/>
      </w:pPr>
    </w:lvl>
    <w:lvl w:ilvl="1" w:tplc="4ABC9B8A">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871E8C"/>
    <w:multiLevelType w:val="hybridMultilevel"/>
    <w:tmpl w:val="1A56B4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EC2838"/>
    <w:multiLevelType w:val="hybridMultilevel"/>
    <w:tmpl w:val="6FB4F06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
    <w:nsid w:val="4C2917E3"/>
    <w:multiLevelType w:val="hybridMultilevel"/>
    <w:tmpl w:val="154EB6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FA8496C"/>
    <w:multiLevelType w:val="hybridMultilevel"/>
    <w:tmpl w:val="ECE80292"/>
    <w:lvl w:ilvl="0" w:tplc="5EA65FFA">
      <w:start w:val="3"/>
      <w:numFmt w:val="bullet"/>
      <w:lvlText w:val="-"/>
      <w:lvlJc w:val="left"/>
      <w:pPr>
        <w:tabs>
          <w:tab w:val="num" w:pos="680"/>
        </w:tabs>
        <w:ind w:left="680" w:hanging="360"/>
      </w:pPr>
      <w:rPr>
        <w:rFonts w:ascii="Times New Roman" w:eastAsia="Times New Roman" w:hAnsi="Times New Roman" w:hint="default"/>
      </w:rPr>
    </w:lvl>
    <w:lvl w:ilvl="1" w:tplc="04050003">
      <w:start w:val="1"/>
      <w:numFmt w:val="bullet"/>
      <w:lvlText w:val="o"/>
      <w:lvlJc w:val="left"/>
      <w:pPr>
        <w:tabs>
          <w:tab w:val="num" w:pos="1600"/>
        </w:tabs>
        <w:ind w:left="1600" w:hanging="360"/>
      </w:pPr>
      <w:rPr>
        <w:rFonts w:ascii="Courier New" w:hAnsi="Courier New" w:cs="Courier New" w:hint="default"/>
      </w:rPr>
    </w:lvl>
    <w:lvl w:ilvl="2" w:tplc="04050005">
      <w:start w:val="1"/>
      <w:numFmt w:val="bullet"/>
      <w:lvlText w:val=""/>
      <w:lvlJc w:val="left"/>
      <w:pPr>
        <w:tabs>
          <w:tab w:val="num" w:pos="2320"/>
        </w:tabs>
        <w:ind w:left="2320" w:hanging="360"/>
      </w:pPr>
      <w:rPr>
        <w:rFonts w:ascii="Wingdings" w:hAnsi="Wingdings" w:cs="Wingdings" w:hint="default"/>
      </w:rPr>
    </w:lvl>
    <w:lvl w:ilvl="3" w:tplc="04050001">
      <w:start w:val="1"/>
      <w:numFmt w:val="bullet"/>
      <w:lvlText w:val=""/>
      <w:lvlJc w:val="left"/>
      <w:pPr>
        <w:tabs>
          <w:tab w:val="num" w:pos="3040"/>
        </w:tabs>
        <w:ind w:left="3040" w:hanging="360"/>
      </w:pPr>
      <w:rPr>
        <w:rFonts w:ascii="Symbol" w:hAnsi="Symbol" w:cs="Symbol" w:hint="default"/>
      </w:rPr>
    </w:lvl>
    <w:lvl w:ilvl="4" w:tplc="04050003">
      <w:start w:val="1"/>
      <w:numFmt w:val="bullet"/>
      <w:lvlText w:val="o"/>
      <w:lvlJc w:val="left"/>
      <w:pPr>
        <w:tabs>
          <w:tab w:val="num" w:pos="3760"/>
        </w:tabs>
        <w:ind w:left="3760" w:hanging="360"/>
      </w:pPr>
      <w:rPr>
        <w:rFonts w:ascii="Courier New" w:hAnsi="Courier New" w:cs="Courier New" w:hint="default"/>
      </w:rPr>
    </w:lvl>
    <w:lvl w:ilvl="5" w:tplc="04050005">
      <w:start w:val="1"/>
      <w:numFmt w:val="bullet"/>
      <w:lvlText w:val=""/>
      <w:lvlJc w:val="left"/>
      <w:pPr>
        <w:tabs>
          <w:tab w:val="num" w:pos="4480"/>
        </w:tabs>
        <w:ind w:left="4480" w:hanging="360"/>
      </w:pPr>
      <w:rPr>
        <w:rFonts w:ascii="Wingdings" w:hAnsi="Wingdings" w:cs="Wingdings" w:hint="default"/>
      </w:rPr>
    </w:lvl>
    <w:lvl w:ilvl="6" w:tplc="04050001">
      <w:start w:val="1"/>
      <w:numFmt w:val="bullet"/>
      <w:lvlText w:val=""/>
      <w:lvlJc w:val="left"/>
      <w:pPr>
        <w:tabs>
          <w:tab w:val="num" w:pos="5200"/>
        </w:tabs>
        <w:ind w:left="5200" w:hanging="360"/>
      </w:pPr>
      <w:rPr>
        <w:rFonts w:ascii="Symbol" w:hAnsi="Symbol" w:cs="Symbol" w:hint="default"/>
      </w:rPr>
    </w:lvl>
    <w:lvl w:ilvl="7" w:tplc="04050003">
      <w:start w:val="1"/>
      <w:numFmt w:val="bullet"/>
      <w:lvlText w:val="o"/>
      <w:lvlJc w:val="left"/>
      <w:pPr>
        <w:tabs>
          <w:tab w:val="num" w:pos="5920"/>
        </w:tabs>
        <w:ind w:left="5920" w:hanging="360"/>
      </w:pPr>
      <w:rPr>
        <w:rFonts w:ascii="Courier New" w:hAnsi="Courier New" w:cs="Courier New" w:hint="default"/>
      </w:rPr>
    </w:lvl>
    <w:lvl w:ilvl="8" w:tplc="04050005">
      <w:start w:val="1"/>
      <w:numFmt w:val="bullet"/>
      <w:lvlText w:val=""/>
      <w:lvlJc w:val="left"/>
      <w:pPr>
        <w:tabs>
          <w:tab w:val="num" w:pos="6640"/>
        </w:tabs>
        <w:ind w:left="6640" w:hanging="360"/>
      </w:pPr>
      <w:rPr>
        <w:rFonts w:ascii="Wingdings" w:hAnsi="Wingdings" w:cs="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6F65"/>
    <w:rsid w:val="00116731"/>
    <w:rsid w:val="00306F65"/>
    <w:rsid w:val="00307961"/>
    <w:rsid w:val="003F5A1F"/>
    <w:rsid w:val="00481241"/>
    <w:rsid w:val="004E7D13"/>
    <w:rsid w:val="00765EC4"/>
    <w:rsid w:val="007F4C9D"/>
    <w:rsid w:val="008D13C6"/>
    <w:rsid w:val="009960BC"/>
    <w:rsid w:val="00A77238"/>
    <w:rsid w:val="00AC115D"/>
    <w:rsid w:val="00AE0A7B"/>
    <w:rsid w:val="00AF1D9C"/>
    <w:rsid w:val="00B2562B"/>
    <w:rsid w:val="00B6409A"/>
    <w:rsid w:val="00BC02F1"/>
    <w:rsid w:val="00D146DC"/>
    <w:rsid w:val="00DA53C5"/>
    <w:rsid w:val="00F37B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EC4"/>
    <w:pPr>
      <w:suppressAutoHyphens/>
      <w:spacing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EC4"/>
    <w:pPr>
      <w:widowControl w:val="0"/>
      <w:spacing w:before="120"/>
      <w:jc w:val="center"/>
    </w:pPr>
    <w:rPr>
      <w:rFonts w:ascii="Vogue" w:hAnsi="Vogue"/>
      <w:b/>
      <w:sz w:val="36"/>
    </w:rPr>
  </w:style>
  <w:style w:type="character" w:customStyle="1" w:styleId="NzevChar">
    <w:name w:val="Název Char"/>
    <w:basedOn w:val="Standardnpsmoodstavce"/>
    <w:link w:val="Nzev"/>
    <w:rsid w:val="00765EC4"/>
    <w:rPr>
      <w:rFonts w:ascii="Vogue" w:eastAsia="Times New Roman" w:hAnsi="Vogue" w:cs="Times New Roman"/>
      <w:b/>
      <w:sz w:val="36"/>
      <w:szCs w:val="20"/>
    </w:rPr>
  </w:style>
  <w:style w:type="paragraph" w:styleId="Podtitul">
    <w:name w:val="Subtitle"/>
    <w:basedOn w:val="Normln"/>
    <w:next w:val="Normln"/>
    <w:link w:val="PodtitulChar"/>
    <w:qFormat/>
    <w:rsid w:val="00765EC4"/>
    <w:pPr>
      <w:keepNext/>
      <w:spacing w:before="240" w:after="120"/>
      <w:jc w:val="center"/>
    </w:pPr>
    <w:rPr>
      <w:rFonts w:ascii="Arial" w:eastAsia="Lucida Sans Unicode" w:hAnsi="Arial" w:cs="Tahoma"/>
      <w:i/>
      <w:iCs/>
      <w:sz w:val="28"/>
      <w:szCs w:val="28"/>
    </w:rPr>
  </w:style>
  <w:style w:type="character" w:customStyle="1" w:styleId="PodtitulChar">
    <w:name w:val="Podtitul Char"/>
    <w:basedOn w:val="Standardnpsmoodstavce"/>
    <w:link w:val="Podtitul"/>
    <w:rsid w:val="00765EC4"/>
    <w:rPr>
      <w:rFonts w:ascii="Arial" w:eastAsia="Lucida Sans Unicode" w:hAnsi="Arial" w:cs="Tahoma"/>
      <w:i/>
      <w:iCs/>
      <w:sz w:val="28"/>
      <w:szCs w:val="28"/>
    </w:rPr>
  </w:style>
  <w:style w:type="paragraph" w:styleId="Normlnweb">
    <w:name w:val="Normal (Web)"/>
    <w:basedOn w:val="Normln"/>
    <w:uiPriority w:val="99"/>
    <w:unhideWhenUsed/>
    <w:rsid w:val="00765EC4"/>
    <w:pPr>
      <w:suppressAutoHyphens w:val="0"/>
      <w:spacing w:before="100" w:beforeAutospacing="1" w:after="100" w:afterAutospacing="1"/>
    </w:pPr>
    <w:rPr>
      <w:sz w:val="24"/>
      <w:szCs w:val="24"/>
      <w:lang w:eastAsia="cs-CZ"/>
    </w:rPr>
  </w:style>
  <w:style w:type="character" w:styleId="Hypertextovodkaz">
    <w:name w:val="Hyperlink"/>
    <w:basedOn w:val="Standardnpsmoodstavce"/>
    <w:uiPriority w:val="99"/>
    <w:unhideWhenUsed/>
    <w:rsid w:val="00765EC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2343</Words>
  <Characters>13828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GitaPC</dc:creator>
  <cp:lastModifiedBy>m.melcherova</cp:lastModifiedBy>
  <cp:revision>10</cp:revision>
  <dcterms:created xsi:type="dcterms:W3CDTF">2021-02-15T10:12:00Z</dcterms:created>
  <dcterms:modified xsi:type="dcterms:W3CDTF">2021-02-17T10:11:00Z</dcterms:modified>
</cp:coreProperties>
</file>