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823" w:rsidRDefault="00B319D6">
      <w:pPr>
        <w:spacing w:line="1" w:lineRule="atLeast"/>
      </w:pPr>
      <w:r>
        <w:pict>
          <v:shapetype id="st_0_0" o:spid="_x0000_m118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0_0" o:spid="_x0000_s1180" type="#st_0_0" style="position:absolute;margin-left:.25pt;margin-top:0;width:455.35pt;height:64.5pt;z-index:25165824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1094" w:lineRule="atLeast"/>
                    <w:ind w:left="38"/>
                    <w:textAlignment w:val="baseline"/>
                  </w:pPr>
                  <w:r>
                    <w:t>BILIT s.r.o.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0_1" o:spid="_x0000_m117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0_1" o:spid="_x0000_s1178" type="#st_0_1" style="position:absolute;margin-left:91.2pt;margin-top:75.85pt;width:364.4pt;height:17.45pt;z-index:25165926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20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SMLOUVA O POSKYTOVÁNÍ TECHNICKÝCH SLUŽEB č.125/2021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0_2" o:spid="_x0000_m117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0_2" o:spid="_x0000_s1176" type="#st_0_2" style="position:absolute;margin-left:0;margin-top:122.2pt;width:455.6pt;height:17.95pt;z-index:25166028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20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Níže uvedeného dne, měsíce a roku smluvní strany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0_3" o:spid="_x0000_m117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0_3" o:spid="_x0000_s1174" type="#st_0_3" style="position:absolute;margin-left:.25pt;margin-top:169pt;width:50.95pt;height:16pt;z-index:25166131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16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Zhotovitel: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0_4" o:spid="_x0000_m117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0_4" o:spid="_x0000_s1172" type="#st_0_4" style="position:absolute;margin-left:106.6pt;margin-top:169.2pt;width:349.3pt;height:125pt;z-index:25166233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20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BILIT s.r.o.</w:t>
                  </w:r>
                </w:p>
                <w:p w:rsidR="00685823" w:rsidRDefault="00B319D6">
                  <w:pPr>
                    <w:pStyle w:val="Style"/>
                    <w:spacing w:line="307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Třebízského 873, 390 02 Tábor</w:t>
                  </w:r>
                </w:p>
                <w:p w:rsidR="00685823" w:rsidRDefault="00B319D6">
                  <w:pPr>
                    <w:pStyle w:val="Style"/>
                    <w:spacing w:line="307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zapsána v OR u Krajského soudu v Českých Budějovicích, odd. C,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vložka 18366 IČ: 62065661 DIČ: CZ62065661</w:t>
                  </w:r>
                </w:p>
                <w:p w:rsidR="00685823" w:rsidRDefault="00B319D6">
                  <w:pPr>
                    <w:pStyle w:val="Style"/>
                    <w:spacing w:line="307" w:lineRule="atLeast"/>
                    <w:ind w:left="14" w:right="1574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Bankovní spojení: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Fio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Banka - Tábor, </w:t>
                  </w:r>
                  <w:proofErr w:type="gram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č.ú.:2900232439/2010</w:t>
                  </w:r>
                  <w:proofErr w:type="gram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(dále jen „zhotovitel")</w:t>
                  </w:r>
                </w:p>
                <w:p w:rsidR="00685823" w:rsidRDefault="00B319D6">
                  <w:pPr>
                    <w:pStyle w:val="Style"/>
                    <w:spacing w:line="307" w:lineRule="atLeast"/>
                    <w:ind w:left="14" w:right="1315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zastoupená: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0_5" o:spid="_x0000_m117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0_5" o:spid="_x0000_s1170" type="#st_0_5" style="position:absolute;margin-left:.75pt;margin-top:307.95pt;width:55.5pt;height:17.7pt;z-index:25166336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16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Objednatel: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0_6" o:spid="_x0000_m116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0_6" o:spid="_x0000_s1168" type="#st_0_6" style="position:absolute;margin-left:105.6pt;margin-top:307.95pt;width:308.7pt;height:106.75pt;z-index:25166438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83" w:lineRule="atLeast"/>
                    <w:ind w:left="43" w:right="816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108"/>
                      <w:sz w:val="18"/>
                      <w:szCs w:val="18"/>
                    </w:rPr>
                    <w:t xml:space="preserve">Domov Černovice - Lidmaň, příspěvková organizace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Dobešovská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1, 394 94 Černovice</w:t>
                  </w:r>
                </w:p>
                <w:p w:rsidR="00685823" w:rsidRDefault="00B319D6">
                  <w:pPr>
                    <w:pStyle w:val="Style"/>
                    <w:spacing w:line="307" w:lineRule="atLeast"/>
                    <w:ind w:left="52" w:right="1008"/>
                    <w:textAlignment w:val="baseline"/>
                  </w:pP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Pr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449 vedená u Krajského soudu v Českých Budějovicích IČ: 70659001 DIČ:CZ70659001</w:t>
                  </w:r>
                </w:p>
                <w:p w:rsidR="00685823" w:rsidRDefault="00B319D6">
                  <w:pPr>
                    <w:pStyle w:val="Style"/>
                    <w:spacing w:line="312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(dále jen „objednatel")</w:t>
                  </w:r>
                </w:p>
                <w:p w:rsidR="00685823" w:rsidRDefault="00B319D6">
                  <w:pPr>
                    <w:pStyle w:val="Style"/>
                    <w:spacing w:line="307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zastoupená: 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0_7" o:spid="_x0000_m116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0_7" o:spid="_x0000_s1166" type="#st_0_7" style="position:absolute;margin-left:1.7pt;margin-top:596.9pt;width:471.2pt;height:33.8pt;z-index:25166540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307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uzavřely tuto smlouvu o poskytování technických služeb {dále jen „Smlouva o poskytování služeb" </w:t>
                  </w:r>
                  <w:proofErr w:type="gram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anebo ,,Smlouva</w:t>
                  </w:r>
                  <w:proofErr w:type="gram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").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0_8" o:spid="_x0000_m116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0_8" o:spid="_x0000_s1164" type="#st_0_8" style="position:absolute;margin-left:2.2pt;margin-top:639.4pt;width:471.2pt;height:49.15pt;z-index:25166643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312" w:lineRule="atLeast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Výše uvedení členové statutárních orgánů prohlašují, že podle stanov, společenské smlouvy nebo jiného vnitřního předpisu jsou oprávněni tuto Smlouvu podepsat a k platnosti smlouvy není třeba podpisu jiných osob.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0_9" o:spid="_x0000_m116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0_9" o:spid="_x0000_s1162" type="#st_0_9" style="position:absolute;margin-left:1.95pt;margin-top:701.3pt;width:50.5pt;height:25.15pt;z-index:25166745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345" w:lineRule="atLeast"/>
                    <w:ind w:left="14"/>
                    <w:textAlignment w:val="baseline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w w:val="91"/>
                      <w:sz w:val="33"/>
                      <w:szCs w:val="33"/>
                    </w:rPr>
                    <w:t>OBlliť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w w:val="91"/>
                      <w:sz w:val="33"/>
                      <w:szCs w:val="33"/>
                    </w:rPr>
                    <w:t>.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0_10" o:spid="_x0000_m116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0_10" o:spid="_x0000_s1160" type="#st_0_10" style="position:absolute;margin-left:183.6pt;margin-top:710.65pt;width:84.1pt;height:15.8pt;z-index:25166848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06" w:lineRule="atLeast"/>
                    <w:textAlignment w:val="baseline"/>
                  </w:pPr>
                  <w:r>
                    <w:rPr>
                      <w:i/>
                      <w:iCs/>
                      <w:sz w:val="19"/>
                      <w:szCs w:val="19"/>
                    </w:rPr>
                    <w:t xml:space="preserve">SOPTS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č. </w:t>
                  </w:r>
                  <w:r>
                    <w:rPr>
                      <w:i/>
                      <w:iCs/>
                      <w:sz w:val="19"/>
                      <w:szCs w:val="19"/>
                    </w:rPr>
                    <w:t>125/2021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0_11" o:spid="_x0000_m115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0_11" o:spid="_x0000_s1158" type="#st_0_11" style="position:absolute;margin-left:393.15pt;margin-top:710.9pt;width:36.3pt;height:15.3pt;z-index:25166950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06" w:lineRule="atLeast"/>
                    <w:textAlignment w:val="baseline"/>
                  </w:pPr>
                  <w:r>
                    <w:rPr>
                      <w:i/>
                      <w:iCs/>
                      <w:sz w:val="19"/>
                      <w:szCs w:val="19"/>
                    </w:rPr>
                    <w:t>Strana 1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pStyle w:val="Style"/>
        <w:spacing w:line="1" w:lineRule="atLeast"/>
        <w:rPr>
          <w:sz w:val="22"/>
          <w:szCs w:val="22"/>
        </w:rPr>
        <w:sectPr w:rsidR="00685823">
          <w:type w:val="continuous"/>
          <w:pgSz w:w="11900" w:h="16840"/>
          <w:pgMar w:top="628" w:right="1229" w:bottom="360" w:left="892" w:header="708" w:footer="708" w:gutter="0"/>
          <w:cols w:space="708"/>
        </w:sectPr>
      </w:pPr>
      <w:r>
        <w:br w:type="page"/>
      </w:r>
    </w:p>
    <w:p w:rsidR="00685823" w:rsidRDefault="00B319D6">
      <w:pPr>
        <w:spacing w:line="1" w:lineRule="atLeast"/>
      </w:pPr>
      <w:r>
        <w:lastRenderedPageBreak/>
        <w:pict>
          <v:shapetype id="st_1_0" o:spid="_x0000_m115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1_0" o:spid="_x0000_s1156" type="#st_1_0" style="position:absolute;margin-left:0;margin-top:0;width:471.9pt;height:78.9pt;z-index:25167052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01" w:lineRule="atLeast"/>
                    <w:ind w:left="4651"/>
                    <w:textAlignment w:val="baseline"/>
                  </w:pPr>
                  <w:r>
                    <w:rPr>
                      <w:rFonts w:ascii="Arial" w:eastAsia="Arial" w:hAnsi="Arial" w:cs="Arial"/>
                      <w:w w:val="125"/>
                      <w:sz w:val="18"/>
                      <w:szCs w:val="18"/>
                    </w:rPr>
                    <w:t>I.</w:t>
                  </w:r>
                </w:p>
                <w:p w:rsidR="00685823" w:rsidRDefault="00B319D6">
                  <w:pPr>
                    <w:pStyle w:val="Style"/>
                    <w:spacing w:line="312" w:lineRule="atLeast"/>
                    <w:ind w:left="3849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Úvodní ustanovení</w:t>
                  </w:r>
                </w:p>
                <w:p w:rsidR="00685823" w:rsidRDefault="00B319D6">
                  <w:pPr>
                    <w:pStyle w:val="Style"/>
                    <w:spacing w:line="307" w:lineRule="atLeast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1. Obě smluvní strany se dohodly na uzavření této Smlouvy o poskytování služeb, a to s cílem vymezit základní a obecné podmínky jejich obchodního styku, včetně vymezení jejich základních práv 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povinností vyplývajících z tohoto závazkového vztahu.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1_1" o:spid="_x0000_m115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1_1" o:spid="_x0000_s1154" type="#st_1_1" style="position:absolute;margin-left:.25pt;margin-top:91.7pt;width:471.7pt;height:33.55pt;z-index:25167155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tabs>
                      <w:tab w:val="left" w:pos="1"/>
                      <w:tab w:val="left" w:pos="700"/>
                    </w:tabs>
                    <w:spacing w:line="220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ab/>
                    <w:t xml:space="preserve">2.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ab/>
                    <w:t xml:space="preserve">Smlouva o poskytování služeb je uzavírána s ohledem na záměr objednatele využívat za úplatu </w:t>
                  </w:r>
                </w:p>
                <w:p w:rsidR="00685823" w:rsidRDefault="00B319D6">
                  <w:pPr>
                    <w:pStyle w:val="Style"/>
                    <w:spacing w:line="307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služeb zhotovitelem a vůli zhotovitele tyto služby za úplatu objednateli poskytovat.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1_2" o:spid="_x0000_m115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1_2" o:spid="_x0000_s1152" type="#st_1_2" style="position:absolute;margin-left:.25pt;margin-top:149.55pt;width:471.7pt;height:48.4pt;z-index:25167257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307" w:lineRule="atLeast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3. Zhotov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itel je společností zabývající se komplexní hygienou odpadních vod a odpadů gastronomických provozů a tudíž prohlašuje, že splňuje veškeré odborné a kvalifikační předpoklady pro řádné plnění této Smlouvy.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1_3" o:spid="_x0000_m115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1_3" o:spid="_x0000_s1150" type="#st_1_3" style="position:absolute;margin-left:.5pt;margin-top:211.45pt;width:471.45pt;height:32.8pt;z-index:25167360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06" w:lineRule="atLeast"/>
                    <w:ind w:left="4608"/>
                    <w:textAlignment w:val="baseline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w w:val="111"/>
                      <w:sz w:val="18"/>
                      <w:szCs w:val="18"/>
                    </w:rPr>
                    <w:t>li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w w:val="111"/>
                      <w:sz w:val="18"/>
                      <w:szCs w:val="18"/>
                    </w:rPr>
                    <w:t>.</w:t>
                  </w:r>
                </w:p>
                <w:p w:rsidR="00685823" w:rsidRDefault="00B319D6">
                  <w:pPr>
                    <w:pStyle w:val="Style"/>
                    <w:spacing w:line="312" w:lineRule="atLeast"/>
                    <w:ind w:left="3849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Předmět smlouvy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1_4" o:spid="_x0000_m114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1_4" o:spid="_x0000_s1148" type="#st_1_4" style="position:absolute;margin-left:.25pt;margin-top:257.3pt;width:471.7pt;height:48.65pt;z-index:25167462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307" w:lineRule="atLeast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1. Předmětem této Sml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ouvy je závazek zhotovitele poskytovat po dobu platnosti této Smlouvy objednateli služby vymezené v článku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Ill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. této Smlouvy (dále jen „Služby") a objednatel se zavazuje za poskytnuté služby uhradit sjednanou cenu stanovenou v příloze č. 1 této Smlouvy.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1_5" o:spid="_x0000_m114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1_5" o:spid="_x0000_s1146" type="#st_1_5" style="position:absolute;margin-left:.5pt;margin-top:318.75pt;width:471.45pt;height:110.1pt;z-index:25167564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307" w:lineRule="atLeast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2. Služby vymezené v článku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Ill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. této Smlouvy se zhotovitel zavazuje poskytovat v provozovnách určených Objednatelem (dále jen „provozovny"), přičemž seznam těchto provozoven je ke dni podpisu této Smlouvy uveden v příloze č. 1. Smluvní strany se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současně dohodly, že seznam provozoven dle věty předchozí může být jednostranně měněn, přičemž ke změně může dojít nejen písemným dodatkem k této Smlouvě, ale také jinou písemnou či elektronickou formou (emailem), případně i ústním jednáním mezi smluvními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stranami. Smluvní strany výslovně prohlašují, že počet provozoven, v nichž zhotovitel poskytuje své služby, není uzavřený a může být v souladu s tímto odstavcem měněn.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1_6" o:spid="_x0000_m114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1_6" o:spid="_x0000_s1144" type="#st_1_6" style="position:absolute;margin-left:.5pt;margin-top:470.9pt;width:471.45pt;height:32.6pt;z-index:25167667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06" w:lineRule="atLeast"/>
                    <w:ind w:left="4608"/>
                    <w:textAlignment w:val="baseline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w w:val="111"/>
                      <w:sz w:val="18"/>
                      <w:szCs w:val="18"/>
                    </w:rPr>
                    <w:t>Ill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w w:val="111"/>
                      <w:sz w:val="18"/>
                      <w:szCs w:val="18"/>
                    </w:rPr>
                    <w:t>.</w:t>
                  </w:r>
                </w:p>
                <w:p w:rsidR="00685823" w:rsidRDefault="00B319D6">
                  <w:pPr>
                    <w:pStyle w:val="Style"/>
                    <w:spacing w:line="312" w:lineRule="atLeast"/>
                    <w:ind w:left="3849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Poskytované služby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1_7" o:spid="_x0000_m114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1_7" o:spid="_x0000_s1142" type="#st_1_7" style="position:absolute;margin-left:.5pt;margin-top:516.75pt;width:471.9pt;height:141.05pt;z-index:25167769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tabs>
                      <w:tab w:val="left" w:pos="1"/>
                      <w:tab w:val="left" w:pos="700"/>
                    </w:tabs>
                    <w:spacing w:line="216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ab/>
                    <w:t xml:space="preserve">1.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ab/>
                    <w:t>Zhotovitel se zavazuje pravidelně poskytovat obje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dnateli v provozovnách tyto služby: </w:t>
                  </w:r>
                </w:p>
                <w:p w:rsidR="00685823" w:rsidRDefault="00B319D6">
                  <w:pPr>
                    <w:pStyle w:val="Style"/>
                    <w:numPr>
                      <w:ilvl w:val="0"/>
                      <w:numId w:val="1"/>
                    </w:numPr>
                    <w:spacing w:line="307" w:lineRule="atLeast"/>
                    <w:ind w:left="744" w:hanging="35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čištění odpadních vod pomocí směsí mikrobiologických kultur ve vodním roztoku. Tato služba je klasifikována v CZ~CPA subkategorie 37.00.11. a je zdaňována sníženou sazbou daně. Služba bude poskytována v provozech,· resp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. provozovnách objednatele. Součástí služby je i spotřebovaná živá kultura včetně spotřebovaného materiálu a technologie potřebné k její aplikaci a dalších pomocných látek nebo chemických přípravků, které se při čištění odpadních vod použijí, následný serv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is a revize elektronických programovacích dávkovacích systémů (dále jen EPOS). V rámci této služby zhotovitel provádí potřebná měření a úkony (kontrola energetických zdrojů a mikroprocesoru, údržbu čerpadla, mikrobiálních rozvodů aj.) potřebné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1_8" o:spid="_x0000_m114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1_8" o:spid="_x0000_s1140" type="#st_1_8" style="position:absolute;margin-left:0;margin-top:672.5pt;width:51.7pt;height:26.35pt;z-index:25167872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374" w:lineRule="atLeast"/>
                    <w:ind w:left="14"/>
                    <w:textAlignment w:val="baseline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w w:val="76"/>
                      <w:sz w:val="38"/>
                      <w:szCs w:val="38"/>
                    </w:rPr>
                    <w:t>OBmť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w w:val="76"/>
                      <w:sz w:val="38"/>
                      <w:szCs w:val="38"/>
                    </w:rPr>
                    <w:t>·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1_9" o:spid="_x0000_m113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1_9" o:spid="_x0000_s1138" type="#st_1_9" style="position:absolute;margin-left:182.65pt;margin-top:683.75pt;width:83.85pt;height:15.55pt;z-index:25167974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01" w:lineRule="atLeast"/>
                    <w:textAlignment w:val="baseline"/>
                  </w:pPr>
                  <w:r>
                    <w:rPr>
                      <w:i/>
                      <w:iCs/>
                      <w:sz w:val="18"/>
                      <w:szCs w:val="18"/>
                    </w:rPr>
                    <w:t>SOPTS č. 125/2021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1_10" o:spid="_x0000_m113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1_10" o:spid="_x0000_s1136" type="#st_1_10" style="position:absolute;margin-left:391.95pt;margin-top:684pt;width:36.55pt;height:15.3pt;z-index:25168076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01" w:lineRule="atLeast"/>
                    <w:textAlignment w:val="baseline"/>
                  </w:pPr>
                  <w:r>
                    <w:rPr>
                      <w:i/>
                      <w:iCs/>
                      <w:sz w:val="18"/>
                      <w:szCs w:val="18"/>
                    </w:rPr>
                    <w:t>Strana 2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pStyle w:val="Style"/>
        <w:spacing w:line="1" w:lineRule="atLeast"/>
        <w:rPr>
          <w:sz w:val="22"/>
          <w:szCs w:val="22"/>
        </w:rPr>
        <w:sectPr w:rsidR="00685823">
          <w:type w:val="continuous"/>
          <w:pgSz w:w="11900" w:h="16840"/>
          <w:pgMar w:top="1113" w:right="1224" w:bottom="360" w:left="916" w:header="708" w:footer="708" w:gutter="0"/>
          <w:cols w:space="708"/>
        </w:sectPr>
      </w:pPr>
      <w:r>
        <w:br w:type="page"/>
      </w:r>
    </w:p>
    <w:p w:rsidR="00685823" w:rsidRDefault="00B319D6">
      <w:pPr>
        <w:spacing w:line="1" w:lineRule="atLeast"/>
      </w:pPr>
      <w:r>
        <w:lastRenderedPageBreak/>
        <w:pict>
          <v:shapetype id="st_2_0" o:spid="_x0000_m113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2_0" o:spid="_x0000_s1134" type="#st_2_0" style="position:absolute;margin-left:18.25pt;margin-top:0;width:451.75pt;height:49.15pt;z-index:25168179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307" w:lineRule="atLeast"/>
                    <w:ind w:left="36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pro kontinuální čištění odpadních vod v provozu. Součástí této služby není obal (nádoba) na mikrobiologickou směs, případně dobíjecí energetické zdroje, které zůstávají majetkem zhotovitele i po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ukončení této služby (smlouvy).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2_1" o:spid="_x0000_m113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2_1" o:spid="_x0000_s1132" type="#st_2_1" style="position:absolute;margin-left:18pt;margin-top:62.65pt;width:452.25pt;height:140.6pt;z-index:25168281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numPr>
                      <w:ilvl w:val="0"/>
                      <w:numId w:val="2"/>
                    </w:numPr>
                    <w:spacing w:line="307" w:lineRule="atLeast"/>
                    <w:ind w:left="369" w:hanging="336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zajištění pravidelného odvozu vedlejších živočišných produktů 3. kategorie (dále také jako </w:t>
                  </w:r>
                  <w:r>
                    <w:rPr>
                      <w:w w:val="120"/>
                      <w:sz w:val="19"/>
                      <w:szCs w:val="19"/>
                      <w:vertAlign w:val="subscript"/>
                    </w:rPr>
                    <w:t>11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VŽP") ") z provozoven objednatele (dále také jako </w:t>
                  </w:r>
                  <w:r>
                    <w:rPr>
                      <w:w w:val="120"/>
                      <w:sz w:val="19"/>
                      <w:szCs w:val="19"/>
                      <w:vertAlign w:val="subscript"/>
                    </w:rPr>
                    <w:t>11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doplňkové služby"). Součástí doplňkových služeb je zajištění pravidelného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odvozu </w:t>
                  </w:r>
                  <w:r>
                    <w:rPr>
                      <w:w w:val="120"/>
                      <w:sz w:val="19"/>
                      <w:szCs w:val="19"/>
                      <w:vertAlign w:val="subscript"/>
                    </w:rPr>
                    <w:t>11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VŽP" dle dohodnutých termínů s objednatelem. Součástí doplňkových služeb je dále bezplatné a dočasné poskytnutí potřebného množství přepravních nádob (obalů) o obsahu 55 litrů, zajištění mytí a desinfekce pronajatých nádob, zajištění potřebné doku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mentace k odebranému odpadu (VŽP) dle platné legislativy (přepravní a evidenční listy).</w:t>
                  </w:r>
                </w:p>
                <w:p w:rsidR="00685823" w:rsidRDefault="00B319D6">
                  <w:pPr>
                    <w:pStyle w:val="Style"/>
                    <w:numPr>
                      <w:ilvl w:val="0"/>
                      <w:numId w:val="2"/>
                    </w:numPr>
                    <w:spacing w:before="3" w:line="307" w:lineRule="atLeast"/>
                    <w:ind w:left="364" w:hanging="345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Zajištění čerpání, důkladného vyčištění lapáku tuků (LT). Součástí prováděných služeb je i zajištění odborné likvidace obsahu lapáku tuků dle platné legislativy ČR.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2_2" o:spid="_x0000_m113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2_2" o:spid="_x0000_s1130" type="#st_2_2" style="position:absolute;margin-left:0;margin-top:3in;width:470pt;height:64.25pt;z-index:25168384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307" w:lineRule="atLeast"/>
                    <w:ind w:left="4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2. Služby dle odstavce 1 tohoto článku se zavazuje zhotovitel poskytovat objednateli v uvedené provozovně a to v pravidelných termínech stanovených v příloze č. 1 této Smlouvy. Termíny pro poskytování služeb jsou závislé na velikosti provozovny. Služby d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le odstavce 1 tohoto článku jsou poskytovány již bez jakékoliv další objednávky.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2_3" o:spid="_x0000_m112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2_3" o:spid="_x0000_s1128" type="#st_2_3" style="position:absolute;margin-left:18.25pt;margin-top:309.1pt;width:451.5pt;height:32.6pt;z-index:25168486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06" w:lineRule="atLeast"/>
                    <w:ind w:left="4195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19"/>
                      <w:szCs w:val="19"/>
                    </w:rPr>
                    <w:t>IV.</w:t>
                  </w:r>
                </w:p>
                <w:p w:rsidR="00685823" w:rsidRDefault="00B319D6">
                  <w:pPr>
                    <w:pStyle w:val="Style"/>
                    <w:spacing w:line="307" w:lineRule="atLeast"/>
                    <w:ind w:left="3052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Cena poskytovaných Služeb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2_4" o:spid="_x0000_m112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2_4" o:spid="_x0000_s1126" type="#st_2_4" style="position:absolute;margin-left:17.75pt;margin-top:354.7pt;width:452pt;height:18.2pt;z-index:25168588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20" w:lineRule="atLeast"/>
                    <w:ind w:left="19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1. Cena za poskytované Služby je stanovena v příloze č. 1 této Smlouvy.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2_5" o:spid="_x0000_m112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2_5" o:spid="_x0000_s1124" type="#st_2_5" style="position:absolute;margin-left:18pt;margin-top:385.7pt;width:451.75pt;height:136.25pt;z-index:25168691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numPr>
                      <w:ilvl w:val="0"/>
                      <w:numId w:val="3"/>
                    </w:numPr>
                    <w:spacing w:line="264" w:lineRule="atLeast"/>
                    <w:ind w:left="364" w:right="158" w:hanging="345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a) Úhrada za plnění z této smlouvy bude realizována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bezhotovostním převodem na účet zhotovitele, který je správcem daně (finančním úřadem) zveřejněn způsobem umožňujícím dálkový přístup ve smyslu ustanovení§ 98 zákona č. 235/2004 Sb. o dani z přidané hodnoty, ve znění pozdějších předpisů (dále jen „zákon 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DPH").</w:t>
                  </w:r>
                </w:p>
                <w:p w:rsidR="00685823" w:rsidRDefault="00B319D6">
                  <w:pPr>
                    <w:pStyle w:val="Style"/>
                    <w:spacing w:before="263" w:line="268" w:lineRule="atLeast"/>
                    <w:ind w:left="364" w:right="201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b) Pokud se po dobu účinnosti této smlouvy zhotovitel stane nespolehlivým plátcem ve smyslu ustanovení§ 106a zákona o DPH, smluvní strany se dohodly, že zadavatel uhradí DPH za zdanitelné plnění přímo příslušnému správci daně. Zadavatelem takto prov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edená úhrada je považována za uhrazení příslušné části smluvní ceny rovnající se výši DPH fakturované zhotovitelem.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2_6" o:spid="_x0000_m112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2_6" o:spid="_x0000_s1122" type="#st_2_6" style="position:absolute;margin-left:18pt;margin-top:532.55pt;width:451.75pt;height:83.2pt;z-index:25168793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numPr>
                      <w:ilvl w:val="0"/>
                      <w:numId w:val="4"/>
                    </w:numPr>
                    <w:spacing w:line="264" w:lineRule="atLeast"/>
                    <w:ind w:left="369" w:right="672" w:hanging="355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Fakturu/daňový doklad za poskytnuté Služby je zhotovitel oprávněn předat zaměstnanci příslušné provozovny, kde byly Služby poskytnuty n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ebo přímo objednateli a to písemně či elektronicky.</w:t>
                  </w:r>
                </w:p>
                <w:p w:rsidR="00685823" w:rsidRDefault="00B319D6">
                  <w:pPr>
                    <w:pStyle w:val="Style"/>
                    <w:numPr>
                      <w:ilvl w:val="0"/>
                      <w:numId w:val="4"/>
                    </w:numPr>
                    <w:spacing w:before="272" w:line="264" w:lineRule="atLeast"/>
                    <w:ind w:left="364" w:right="211" w:hanging="350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Smluvní strany se dohodly na tom; že splatnost faktury/daňových dokladů činí 14 kalendářních dní.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2_7" o:spid="_x0000_m112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2_7" o:spid="_x0000_s1120" type="#st_2_7" style="position:absolute;margin-left:18pt;margin-top:626.4pt;width:451.75pt;height:31.85pt;z-index:25168896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numPr>
                      <w:ilvl w:val="0"/>
                      <w:numId w:val="5"/>
                    </w:numPr>
                    <w:spacing w:line="268" w:lineRule="atLeast"/>
                    <w:ind w:left="369" w:right="312" w:hanging="355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Pro případ prodlení objednatele s úhradou faktury/daňového dokladu je zhotovitel oprávněn požadovat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po objednateli smluvní pokutu ve výši 0,2% z dlužné částky za každý den prodlení.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2_8" o:spid="_x0000_m1119" coordsize="21600,21600" o:spt="202" path="m,l,21600r21600,l21600,xe">
            <v:stroke joinstyle="round"/>
            <v:path gradientshapeok="f" o:connecttype="segments"/>
          </v:shapetype>
        </w:pict>
      </w:r>
    </w:p>
    <w:p w:rsidR="00685823" w:rsidRDefault="00B319D6">
      <w:pPr>
        <w:spacing w:line="1" w:lineRule="atLeast"/>
      </w:pPr>
      <w:r>
        <w:pict>
          <v:shapetype id="st_2_9" o:spid="_x0000_m111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2_9" o:spid="_x0000_s1116" type="#st_2_9" style="position:absolute;margin-left:180.45pt;margin-top:685.2pt;width:83.85pt;height:15.55pt;z-index:25169100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11" w:lineRule="atLeast"/>
                    <w:textAlignment w:val="baseline"/>
                  </w:pPr>
                  <w:r>
                    <w:rPr>
                      <w:i/>
                      <w:iCs/>
                      <w:sz w:val="19"/>
                      <w:szCs w:val="19"/>
                    </w:rPr>
                    <w:t xml:space="preserve">SOPTS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č. </w:t>
                  </w:r>
                  <w:r>
                    <w:rPr>
                      <w:i/>
                      <w:iCs/>
                      <w:sz w:val="19"/>
                      <w:szCs w:val="19"/>
                    </w:rPr>
                    <w:t>125/2021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2_10" o:spid="_x0000_m111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2_10" o:spid="_x0000_s1114" type="#st_2_10" style="position:absolute;margin-left:389.75pt;margin-top:685.7pt;width:36.55pt;height:15.55pt;z-index:25169203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11" w:lineRule="atLeast"/>
                    <w:textAlignment w:val="baseline"/>
                  </w:pPr>
                  <w:r>
                    <w:rPr>
                      <w:i/>
                      <w:iCs/>
                      <w:sz w:val="19"/>
                      <w:szCs w:val="19"/>
                    </w:rPr>
                    <w:t>Strana 3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pStyle w:val="Style"/>
        <w:spacing w:line="1" w:lineRule="atLeast"/>
        <w:rPr>
          <w:sz w:val="22"/>
          <w:szCs w:val="22"/>
        </w:rPr>
        <w:sectPr w:rsidR="00685823">
          <w:type w:val="continuous"/>
          <w:pgSz w:w="11900" w:h="16840"/>
          <w:pgMar w:top="1118" w:right="1277" w:bottom="360" w:left="907" w:header="708" w:footer="708" w:gutter="0"/>
          <w:cols w:space="708"/>
        </w:sectPr>
      </w:pPr>
      <w:r>
        <w:pict>
          <v:shape id="sh_2_8" o:spid="_x0000_s1118" type="#st_2_8" style="position:absolute;margin-left:26.2pt;margin-top:676.1pt;width:40.65pt;height:37.95pt;z-index:25168998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360" w:lineRule="atLeast"/>
                    <w:ind w:left="24"/>
                    <w:textAlignment w:val="baseline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w w:val="81"/>
                      <w:sz w:val="33"/>
                      <w:szCs w:val="33"/>
                    </w:rPr>
                    <w:t>Bilit</w:t>
                  </w:r>
                  <w:proofErr w:type="spellEnd"/>
                </w:p>
              </w:txbxContent>
            </v:textbox>
            <w10:wrap anchorx="margin" anchory="margin"/>
          </v:shape>
        </w:pict>
      </w:r>
      <w:r>
        <w:br w:type="page"/>
      </w:r>
    </w:p>
    <w:p w:rsidR="00685823" w:rsidRDefault="00B319D6">
      <w:pPr>
        <w:spacing w:line="1" w:lineRule="atLeast"/>
      </w:pPr>
      <w:r>
        <w:lastRenderedPageBreak/>
        <w:pict>
          <v:shapetype id="st_3_0" o:spid="_x0000_m111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0" o:spid="_x0000_s1112" type="#st_3_0" style="position:absolute;margin-left:.5pt;margin-top:0;width:471.45pt;height:36.65pt;z-index:25169305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83" w:lineRule="atLeast"/>
                    <w:ind w:left="4584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87"/>
                      <w:sz w:val="26"/>
                      <w:szCs w:val="26"/>
                    </w:rPr>
                    <w:t>v.</w:t>
                  </w:r>
                </w:p>
                <w:p w:rsidR="00685823" w:rsidRDefault="00B319D6">
                  <w:pPr>
                    <w:pStyle w:val="Style"/>
                    <w:spacing w:line="307" w:lineRule="atLeast"/>
                    <w:ind w:left="3201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Termín plnění a ostatní ujednání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3_1" o:spid="_x0000_m111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1" o:spid="_x0000_s1110" type="#st_3_1" style="position:absolute;margin-left:0;margin-top:49.45pt;width:471.9pt;height:95pt;z-index:25169408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307" w:lineRule="atLeast"/>
                    <w:jc w:val="both"/>
                    <w:textAlignment w:val="baseline"/>
                  </w:pPr>
                  <w:r>
                    <w:rPr>
                      <w:w w:val="157"/>
                      <w:sz w:val="19"/>
                      <w:szCs w:val="19"/>
                    </w:rPr>
                    <w:t xml:space="preserve">l.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Služba dle článku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Ill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. odst. 1, písm. a), tj. čištění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odpadních vod pomocí mikrobiologických kultur ve vodním roztoku, materiálu a technologie je poskytována v závislosti na charakteru a provozovny, přičemž termín poskytování této služby je nastaven individuálně pro každou provozovnu a zaznamenává se v servis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ním listu. Interval mezi jednotlivými provozními dodávkami (servisem), je standardně 30-95 dnů v závislosti na specifice provozu </w:t>
                  </w:r>
                  <w:proofErr w:type="gram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viz. příloha</w:t>
                  </w:r>
                  <w:proofErr w:type="gram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č.1. Prioritou a povinností zhotovitele je zajištění kontinuálního dávkování účinné směsi tak, aby nedošlo k přeru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šení služby.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3_2" o:spid="_x0000_m110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2" o:spid="_x0000_s1108" type="#st_3_2" style="position:absolute;margin-left:.5pt;margin-top:157.45pt;width:471.45pt;height:48.9pt;z-index:25169510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307" w:lineRule="atLeast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2. Služba dle článku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Ill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. odst. 1, písm. b), tj. zajištění pravidelného odvozu vedlejších živočišných produktů (dále také jako „VŽP") z provozovny objednatele, bude poskytována v termínech dohodnutých s objednatelem a to 1 x týdně nebo na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zavolání dle potřeby.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3_3" o:spid="_x0000_m110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3" o:spid="_x0000_s1106" type="#st_3_3" style="position:absolute;margin-left:.5pt;margin-top:218.9pt;width:471.45pt;height:79.6pt;z-index:25169612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307" w:lineRule="atLeast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3. Objednatel je povinen zajistit řádný přístup do provozoven, kde je zhotovitel povinen dle této Smlouvy poskytnout Služby a bere na vědomí, že v případě nezabezpečení bezproblémového přístupu do provozoven, kde se služby posky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tují nebo nezajištění realizovatelnosti služby nemusí být tyto služby provedeny. Objednatel je povinen o nádoby na mikrobiologické čištění, dávkovací zařízení a nádoby na VŽP dle článku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Ill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odst. 1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a,b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)řádně</w:t>
                  </w:r>
                  <w:proofErr w:type="gram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pečovat a chránit je tak, aby nedošlo k jejich p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oškození nebo ztrátě.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3_4" o:spid="_x0000_m110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4" o:spid="_x0000_s1104" type="#st_3_4" style="position:absolute;margin-left:.5pt;margin-top:311.3pt;width:471.9pt;height:95.2pt;z-index:25169715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307" w:lineRule="atLeast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4. Smluvní strany se dohodly na tom, že cena jedné nádoby na VŽP 55 I v případě poškození, zničení či ztráty činí 500,- Kč a tuto cenu je objednatel povinen na výzvu uhradit zhotoviteli. Cena za poškození dávkovacího zařízení, kt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eré je bezplatně vypůjčeno na základě smlouvy o výpůjčce č. 31/2020 se řídí touto smlouvou. Ustanovení tohoto odstavce, včetně smluvní pokuty se užije i pro případ, kdy objednatel, ačkoliv byl k tomu zhotovitele řádně vyzván, nevrátí zhotoviteli nádoby pos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kytnuté objednateli dle odst. 2 tohoto článku.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3_5" o:spid="_x0000_m110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5" o:spid="_x0000_s1102" type="#st_3_5" style="position:absolute;margin-left:.5pt;margin-top:418.8pt;width:471.7pt;height:33.55pt;z-index:25169817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312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S. Objednatel je povinen zajistit řádný přístup do provozoven, kde je zhotovitel povinen dle této Smlouvy poskytnout Služby.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3_6" o:spid="_x0000_m110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6" o:spid="_x0000_s1100" type="#st_3_6" style="position:absolute;margin-left:.7pt;margin-top:678pt;width:50.7pt;height:24.9pt;z-index:25169920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340" w:lineRule="atLeast"/>
                    <w:ind w:left="9"/>
                    <w:textAlignment w:val="baseline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32"/>
                      <w:szCs w:val="32"/>
                    </w:rPr>
                    <w:t>OBilit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3_7" o:spid="_x0000_m109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7" o:spid="_x0000_s1098" type="#st_3_7" style="position:absolute;margin-left:182.9pt;margin-top:687.6pt;width:84.1pt;height:15.55pt;z-index:25170022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06" w:lineRule="atLeast"/>
                    <w:textAlignment w:val="baseline"/>
                  </w:pPr>
                  <w:r>
                    <w:rPr>
                      <w:i/>
                      <w:iCs/>
                      <w:sz w:val="19"/>
                      <w:szCs w:val="19"/>
                    </w:rPr>
                    <w:t xml:space="preserve">SOPTS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č. </w:t>
                  </w:r>
                  <w:r>
                    <w:rPr>
                      <w:i/>
                      <w:iCs/>
                      <w:sz w:val="19"/>
                      <w:szCs w:val="19"/>
                    </w:rPr>
                    <w:t>125/2021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3_8" o:spid="_x0000_m109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3_8" o:spid="_x0000_s1096" type="#st_3_8" style="position:absolute;margin-left:392.4pt;margin-top:687.35pt;width:36.8pt;height:15.8pt;z-index:25170124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06" w:lineRule="atLeast"/>
                    <w:textAlignment w:val="baseline"/>
                  </w:pPr>
                  <w:r>
                    <w:rPr>
                      <w:i/>
                      <w:iCs/>
                      <w:sz w:val="19"/>
                      <w:szCs w:val="19"/>
                    </w:rPr>
                    <w:t>Strana 4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pStyle w:val="Style"/>
        <w:spacing w:line="1" w:lineRule="atLeast"/>
        <w:rPr>
          <w:sz w:val="22"/>
          <w:szCs w:val="22"/>
        </w:rPr>
        <w:sectPr w:rsidR="00685823">
          <w:type w:val="continuous"/>
          <w:pgSz w:w="11900" w:h="16840"/>
          <w:pgMar w:top="1022" w:right="1215" w:bottom="360" w:left="926" w:header="708" w:footer="708" w:gutter="0"/>
          <w:cols w:space="708"/>
        </w:sectPr>
      </w:pPr>
      <w:r>
        <w:br w:type="page"/>
      </w:r>
    </w:p>
    <w:p w:rsidR="00685823" w:rsidRDefault="00B319D6">
      <w:pPr>
        <w:spacing w:line="1" w:lineRule="atLeast"/>
      </w:pPr>
      <w:r>
        <w:lastRenderedPageBreak/>
        <w:pict>
          <v:shapetype id="st_4_0" o:spid="_x0000_m109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4_0" o:spid="_x0000_s1094" type="#st_4_0" style="position:absolute;margin-left:1pt;margin-top:0;width:452pt;height:32.8pt;z-index:25170227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06" w:lineRule="atLeast"/>
                    <w:ind w:left="4593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VI.</w:t>
                  </w:r>
                </w:p>
                <w:p w:rsidR="00685823" w:rsidRDefault="00B319D6">
                  <w:pPr>
                    <w:pStyle w:val="Style"/>
                    <w:spacing w:line="307" w:lineRule="atLeast"/>
                    <w:ind w:left="3465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Platnost a ostatní ujednání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4_1" o:spid="_x0000_m109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4_1" o:spid="_x0000_s1092" type="#st_4_1" style="position:absolute;margin-left:1pt;margin-top:45.1pt;width:471.45pt;height:34.25pt;z-index:25170329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302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1. Platnost této smlouvy se sjednává na dobu neurčitou s účinností od </w:t>
                  </w:r>
                  <w:proofErr w:type="gram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1.1.2021</w:t>
                  </w:r>
                  <w:proofErr w:type="gram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a je vyhotovena ve dvou vyhotoveních, z nichž obdrží objednatel i zhotovitel jeden výtisk.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4_2" o:spid="_x0000_m109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4_2" o:spid="_x0000_s1090" type="#st_4_2" style="position:absolute;margin-left:1pt;margin-top:91.45pt;width:471.45pt;height:111.8pt;z-index:25170432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59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2. a) Tato smlouva nabývá platnosti dnem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podpisu a účinnosti dnem uveřejnění v informačním systému veřejné správy - Registru smluv.</w:t>
                  </w:r>
                </w:p>
                <w:p w:rsidR="00685823" w:rsidRDefault="00B319D6">
                  <w:pPr>
                    <w:pStyle w:val="Style"/>
                    <w:spacing w:before="8" w:line="264" w:lineRule="atLeast"/>
                    <w:ind w:right="566" w:firstLine="163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b) Zhotovitel výslovně souhlasí se zveřejněním celého textu této smlouvy v informačním systému veřejné správy - Registru smluv.</w:t>
                  </w:r>
                </w:p>
                <w:p w:rsidR="00685823" w:rsidRDefault="00B319D6">
                  <w:pPr>
                    <w:pStyle w:val="Style"/>
                    <w:spacing w:before="8" w:line="264" w:lineRule="atLeast"/>
                    <w:ind w:left="4" w:right="62" w:firstLine="153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c) Smluvní strany se dohodly, že záko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nnou povinnost dle§ 5 odst. 2 zákona o registru smluv splní zadavatel a splnění této povinnosti doloží zhotoviteli. Současně bere zhotovitel na vědomí, že v případě nesplnění zákonné povinnosti je smlouva do tří měsíců od jejího podpisu bez dalšího zrušena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od samého počátku.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4_3" o:spid="_x0000_m108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4_3" o:spid="_x0000_s1088" type="#st_4_3" style="position:absolute;margin-left:1pt;margin-top:214.05pt;width:452.25pt;height:33.55pt;z-index:25170534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302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3. Smlouvu může vypovědět každá smluvní strana bez udání důvodu. Výpovědní doba činí 3 měsíce a počíná běžet dnem doručení druhé smluvní straně.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4_4" o:spid="_x0000_m108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4_4" o:spid="_x0000_s1086" type="#st_4_4" style="position:absolute;margin-left:.25pt;margin-top:349.2pt;width:153.9pt;height:17.7pt;z-index:25170636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20" w:lineRule="atLeast"/>
                    <w:ind w:left="715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V Táboře, dne </w:t>
                  </w:r>
                  <w:proofErr w:type="gram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28.12.2020</w:t>
                  </w:r>
                  <w:proofErr w:type="gramEnd"/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4_5" o:spid="_x0000_m108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4_5" o:spid="_x0000_s1084" type="#st_4_5" style="position:absolute;margin-left:263.3pt;margin-top:330.7pt;width:179.6pt;height:36.65pt;z-index:25170739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537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V Černovicích, dne </w:t>
                  </w:r>
                  <w:proofErr w:type="gram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4.1.2021</w:t>
                  </w:r>
                  <w:proofErr w:type="gramEnd"/>
                </w:p>
                <w:p w:rsidR="00685823" w:rsidRDefault="00B319D6">
                  <w:pPr>
                    <w:pStyle w:val="Style"/>
                    <w:spacing w:line="72" w:lineRule="atLeast"/>
                    <w:ind w:left="1776"/>
                    <w:textAlignment w:val="baseline"/>
                  </w:pPr>
                  <w:r>
                    <w:rPr>
                      <w:rFonts w:ascii="Arial" w:eastAsia="Arial" w:hAnsi="Arial" w:cs="Arial"/>
                      <w:w w:val="67"/>
                      <w:sz w:val="26"/>
                      <w:szCs w:val="26"/>
                    </w:rPr>
                    <w:t>...................................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4_6" o:spid="_x0000_m108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4_6" o:spid="_x0000_s1082" type="#st_4_6" style="position:absolute;margin-left:.25pt;margin-top:457.2pt;width:120.1pt;height:16pt;z-index:25170841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20" w:lineRule="atLeast"/>
                    <w:ind w:left="1070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zhotovitel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4_7" o:spid="_x0000_m108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4_7" o:spid="_x0000_s1080" type="#st_4_7" style="position:absolute;margin-left:285.6pt;margin-top:378pt;width:149.6pt;height:121.85pt;z-index:25170944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685823">
                  <w:pPr>
                    <w:pStyle w:val="Style"/>
                    <w:spacing w:line="321" w:lineRule="atLeast"/>
                    <w:ind w:left="494"/>
                    <w:textAlignment w:val="baseline"/>
                  </w:pP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4_8" o:spid="_x0000_m107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4_8" o:spid="_x0000_s1078" type="#st_4_8" style="position:absolute;margin-left:0;margin-top:595.9pt;width:120.3pt;height:47pt;z-index:25171046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16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Seznam příloh:</w:t>
                  </w:r>
                </w:p>
                <w:p w:rsidR="00685823" w:rsidRDefault="00B319D6">
                  <w:pPr>
                    <w:pStyle w:val="Style"/>
                    <w:spacing w:line="302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w w:val="86"/>
                    </w:rPr>
                    <w:t xml:space="preserve">č.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1. Ekonomický rozpočet </w:t>
                  </w:r>
                  <w:r>
                    <w:rPr>
                      <w:w w:val="87"/>
                      <w:sz w:val="26"/>
                      <w:szCs w:val="26"/>
                    </w:rPr>
                    <w:t xml:space="preserve">č.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2. Evidenční list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4_9" o:spid="_x0000_m107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4_9" o:spid="_x0000_s1076" type="#st_4_9" style="position:absolute;margin-left:0;margin-top:674.65pt;width:120.3pt;height:23.2pt;z-index:25171148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345" w:lineRule="atLeast"/>
                    <w:textAlignment w:val="baseline"/>
                  </w:pPr>
                  <w:bookmarkStart w:id="0" w:name="_GoBack"/>
                  <w:bookmarkEnd w:id="0"/>
                  <w:r>
                    <w:rPr>
                      <w:rFonts w:ascii="Arial" w:eastAsia="Arial" w:hAnsi="Arial" w:cs="Arial"/>
                      <w:b/>
                      <w:w w:val="85"/>
                      <w:sz w:val="33"/>
                      <w:szCs w:val="33"/>
                    </w:rPr>
                    <w:t>~'"'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w w:val="85"/>
                      <w:sz w:val="33"/>
                      <w:szCs w:val="33"/>
                    </w:rPr>
                    <w:t>Bilit</w:t>
                  </w:r>
                  <w:proofErr w:type="spellEnd"/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4_10" o:spid="_x0000_m107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4_10" o:spid="_x0000_s1074" type="#st_4_10" style="position:absolute;margin-left:181.7pt;margin-top:684.45pt;width:83.6pt;height:15.55pt;z-index:25171251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06" w:lineRule="atLeast"/>
                    <w:textAlignment w:val="baseline"/>
                  </w:pPr>
                  <w:r>
                    <w:rPr>
                      <w:i/>
                      <w:iCs/>
                      <w:sz w:val="19"/>
                      <w:szCs w:val="19"/>
                    </w:rPr>
                    <w:t xml:space="preserve">SOPTS </w:t>
                  </w:r>
                  <w:r>
                    <w:rPr>
                      <w:i/>
                      <w:iCs/>
                      <w:sz w:val="17"/>
                      <w:szCs w:val="17"/>
                    </w:rPr>
                    <w:t xml:space="preserve">č. </w:t>
                  </w:r>
                  <w:r>
                    <w:rPr>
                      <w:i/>
                      <w:iCs/>
                      <w:sz w:val="19"/>
                      <w:szCs w:val="19"/>
                    </w:rPr>
                    <w:t>125/2021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4_11" o:spid="_x0000_m107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4_11" o:spid="_x0000_s1072" type="#st_4_11" style="position:absolute;margin-left:286.35pt;margin-top:684.95pt;width:148.9pt;height:15.8pt;z-index:25171353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11" w:lineRule="atLeast"/>
                    <w:ind w:left="2097"/>
                    <w:textAlignment w:val="baseline"/>
                  </w:pPr>
                  <w:r>
                    <w:rPr>
                      <w:i/>
                      <w:iCs/>
                      <w:sz w:val="19"/>
                      <w:szCs w:val="19"/>
                    </w:rPr>
                    <w:t>Strana 5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pStyle w:val="Style"/>
        <w:spacing w:line="1" w:lineRule="atLeast"/>
        <w:rPr>
          <w:sz w:val="22"/>
          <w:szCs w:val="22"/>
        </w:rPr>
        <w:sectPr w:rsidR="00685823">
          <w:type w:val="continuous"/>
          <w:pgSz w:w="11900" w:h="16840"/>
          <w:pgMar w:top="1075" w:right="1248" w:bottom="360" w:left="892" w:header="708" w:footer="708" w:gutter="0"/>
          <w:cols w:space="708"/>
        </w:sectPr>
      </w:pPr>
      <w:r>
        <w:br w:type="page"/>
      </w:r>
    </w:p>
    <w:p w:rsidR="00685823" w:rsidRDefault="00B319D6">
      <w:pPr>
        <w:spacing w:line="1" w:lineRule="atLeast"/>
      </w:pPr>
      <w:r>
        <w:lastRenderedPageBreak/>
        <w:pict>
          <v:shapetype id="st_5_0" o:spid="_x0000_m107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5_0" o:spid="_x0000_s1070" type="#st_5_0" style="position:absolute;margin-left:0;margin-top:0;width:461.35pt;height:49.6pt;z-index:25171456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801" w:lineRule="atLeast"/>
                    <w:ind w:left="28"/>
                    <w:textAlignment w:val="baseline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w w:val="86"/>
                      <w:sz w:val="72"/>
                      <w:szCs w:val="72"/>
                    </w:rPr>
                    <w:t>OBiliť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w w:val="86"/>
                      <w:sz w:val="72"/>
                      <w:szCs w:val="72"/>
                    </w:rPr>
                    <w:t>''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5_1" o:spid="_x0000_m106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5_1" o:spid="_x0000_s1068" type="#st_5_1" style="position:absolute;margin-left:1.95pt;margin-top:46.55pt;width:470.7pt;height:16.5pt;z-index:25171558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20" w:lineRule="atLeast"/>
                    <w:ind w:left="5884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sz w:val="19"/>
                      <w:szCs w:val="19"/>
                    </w:rPr>
                    <w:t xml:space="preserve">Příloha č. 1 </w:t>
                  </w:r>
                  <w:r>
                    <w:rPr>
                      <w:rFonts w:ascii="Arial" w:eastAsia="Arial" w:hAnsi="Arial" w:cs="Arial"/>
                      <w:b/>
                      <w:sz w:val="17"/>
                      <w:szCs w:val="17"/>
                    </w:rPr>
                    <w:t>EKONOMICKÝ ROZPOČET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5_2" o:spid="_x0000_m106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5_2" o:spid="_x0000_s1066" type="#st_5_2" style="position:absolute;margin-left:1.45pt;margin-top:77.25pt;width:459.9pt;height:63.8pt;z-index:25171660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11" w:lineRule="atLeast"/>
                    <w:ind w:left="24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1. TECHNICKÉ SLUŽBY</w:t>
                  </w:r>
                </w:p>
                <w:p w:rsidR="00685823" w:rsidRDefault="00B319D6">
                  <w:pPr>
                    <w:pStyle w:val="Style"/>
                    <w:spacing w:before="3" w:line="307" w:lineRule="atLeast"/>
                    <w:ind w:left="9" w:right="1608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Zajištění odvozu a likvidace (VŽP) z provozu objednatele - </w:t>
                  </w:r>
                  <w:proofErr w:type="spellStart"/>
                  <w:r>
                    <w:rPr>
                      <w:w w:val="119"/>
                      <w:sz w:val="20"/>
                      <w:szCs w:val="20"/>
                    </w:rPr>
                    <w:t>lx</w:t>
                  </w:r>
                  <w:proofErr w:type="spellEnd"/>
                  <w:r>
                    <w:rPr>
                      <w:w w:val="1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týdně nebo na zavolání 1/ kuchyň Domov Kopretina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Černovice,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Dobešovská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1, 394 94 Černovice</w:t>
                  </w:r>
                </w:p>
                <w:p w:rsidR="00685823" w:rsidRDefault="00B319D6">
                  <w:pPr>
                    <w:pStyle w:val="Style"/>
                    <w:spacing w:line="307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17"/>
                      <w:szCs w:val="17"/>
                    </w:rPr>
                    <w:t>Výše uvedené ceny jsou bez DPH.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5_3" o:spid="_x0000_m106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5_3" o:spid="_x0000_s1064" type="#st_5_3" style="position:absolute;margin-left:1.95pt;margin-top:154.3pt;width:459.45pt;height:17.7pt;z-index:25171763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11" w:lineRule="atLeast"/>
                    <w:ind w:left="96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sz w:val="19"/>
                      <w:szCs w:val="19"/>
                      <w:u w:val="single"/>
                    </w:rPr>
                    <w:t xml:space="preserve">Služby dle článku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iCs/>
                      <w:sz w:val="19"/>
                      <w:szCs w:val="19"/>
                      <w:u w:val="single"/>
                    </w:rPr>
                    <w:t>Ill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iCs/>
                      <w:sz w:val="19"/>
                      <w:szCs w:val="19"/>
                      <w:u w:val="single"/>
                    </w:rPr>
                    <w:t xml:space="preserve">. </w:t>
                  </w:r>
                  <w:proofErr w:type="gramStart"/>
                  <w:r>
                    <w:rPr>
                      <w:rFonts w:ascii="Arial" w:eastAsia="Arial" w:hAnsi="Arial" w:cs="Arial"/>
                      <w:i/>
                      <w:iCs/>
                      <w:sz w:val="19"/>
                      <w:szCs w:val="19"/>
                      <w:u w:val="single"/>
                    </w:rPr>
                    <w:t xml:space="preserve">bod 1.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iCs/>
                      <w:sz w:val="19"/>
                      <w:szCs w:val="19"/>
                      <w:u w:val="single"/>
                    </w:rPr>
                    <w:t>a,b,c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iCs/>
                      <w:sz w:val="19"/>
                      <w:szCs w:val="19"/>
                      <w:u w:val="single"/>
                    </w:rPr>
                    <w:t>):</w:t>
                  </w:r>
                  <w:proofErr w:type="gramEnd"/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5_4" o:spid="_x0000_m106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5_4" o:spid="_x0000_s1062" type="#st_5_4" style="position:absolute;margin-left:1.45pt;margin-top:184.55pt;width:471.2pt;height:65pt;z-index:25171865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302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a) Mikrobiologické čištění odpadních vod, </w:t>
                  </w:r>
                  <w:r>
                    <w:rPr>
                      <w:b/>
                      <w:w w:val="107"/>
                      <w:sz w:val="20"/>
                      <w:szCs w:val="20"/>
                    </w:rPr>
                    <w:t xml:space="preserve">1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ks dávkovacích míst á 19 I BILIKUK „T" kuchyň Domov Černovice - Lidmaň, příspěvková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organizace,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Dobešovská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1,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394 94 Černovice</w:t>
                  </w:r>
                </w:p>
                <w:p w:rsidR="00685823" w:rsidRDefault="00B319D6">
                  <w:pPr>
                    <w:pStyle w:val="Style"/>
                    <w:spacing w:before="3" w:line="307" w:lineRule="atLeast"/>
                    <w:ind w:left="1920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sz w:val="19"/>
                      <w:szCs w:val="19"/>
                      <w:u w:val="single"/>
                    </w:rPr>
                    <w:t xml:space="preserve">Interval výměny náplně mikrobiologického přípravku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iCs/>
                      <w:sz w:val="19"/>
                      <w:szCs w:val="19"/>
                      <w:u w:val="single"/>
                    </w:rPr>
                    <w:t>isou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iCs/>
                      <w:sz w:val="19"/>
                      <w:szCs w:val="19"/>
                      <w:u w:val="single"/>
                    </w:rPr>
                    <w:t xml:space="preserve"> dva měsíce po dobu prvních 4 měsíců, následně po domluvě s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iCs/>
                      <w:sz w:val="19"/>
                      <w:szCs w:val="19"/>
                      <w:u w:val="single"/>
                    </w:rPr>
                    <w:t>obiednatele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iCs/>
                      <w:sz w:val="19"/>
                      <w:szCs w:val="19"/>
                      <w:u w:val="single"/>
                    </w:rPr>
                    <w:t xml:space="preserve"> upravení výměny na 3 měsíce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5_5" o:spid="_x0000_m106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5_5" o:spid="_x0000_s1060" type="#st_5_5" style="position:absolute;margin-left:1.45pt;margin-top:277.65pt;width:459.9pt;height:48.65pt;z-index:25171968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302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b) zajištění pravidelného svozu VŽP kuchyň Domov Čern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ovice - Lidmaň, příspěvková organizace svozové místo č.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1: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kuchyň,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Dobešovská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1, 394 94 Černovice, interval svozu </w:t>
                  </w:r>
                  <w:proofErr w:type="spellStart"/>
                  <w:r>
                    <w:rPr>
                      <w:w w:val="119"/>
                      <w:sz w:val="20"/>
                      <w:szCs w:val="20"/>
                    </w:rPr>
                    <w:t>lx</w:t>
                  </w:r>
                  <w:proofErr w:type="spellEnd"/>
                  <w:r>
                    <w:rPr>
                      <w:w w:val="1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týdně nebo na zavolání svozové místo č. 2: kuchyň, Lidmaň </w:t>
                  </w:r>
                  <w:proofErr w:type="gram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č.p.</w:t>
                  </w:r>
                  <w:proofErr w:type="gram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91,395 01 Lidmaň, interval svozu </w:t>
                  </w:r>
                  <w:proofErr w:type="spellStart"/>
                  <w:r>
                    <w:rPr>
                      <w:w w:val="119"/>
                      <w:sz w:val="20"/>
                      <w:szCs w:val="20"/>
                    </w:rPr>
                    <w:t>lx</w:t>
                  </w:r>
                  <w:proofErr w:type="spellEnd"/>
                  <w:r>
                    <w:rPr>
                      <w:w w:val="1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týdně nebo na zavolání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5_6" o:spid="_x0000_m105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5_6" o:spid="_x0000_s1058" type="#st_5_6" style="position:absolute;margin-left:1.7pt;margin-top:353pt;width:471.2pt;height:32.35pt;z-index:25172070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302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c)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Zajištění čerpání, čištění, odvozu a odborného likvidace lapáku tuků Domov Černovice - Lidmaň, příspěvková organizace,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Dobešovská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9"/>
                      <w:szCs w:val="19"/>
                    </w:rPr>
                    <w:t xml:space="preserve">1,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394 94 Černovice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5_7" o:spid="_x0000_m105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5_7" o:spid="_x0000_s1056" type="#st_5_7" style="position:absolute;margin-left:63.6pt;margin-top:388.8pt;width:409.3pt;height:41pt;z-index:25172172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tabs>
                      <w:tab w:val="left" w:pos="1"/>
                      <w:tab w:val="left" w:pos="1147"/>
                    </w:tabs>
                    <w:spacing w:line="211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w w:val="58"/>
                      <w:sz w:val="4"/>
                      <w:szCs w:val="4"/>
                    </w:rPr>
                    <w:tab/>
                    <w:t xml:space="preserve">• </w:t>
                  </w:r>
                  <w:r>
                    <w:rPr>
                      <w:rFonts w:ascii="Arial" w:eastAsia="Arial" w:hAnsi="Arial" w:cs="Arial"/>
                      <w:b/>
                      <w:w w:val="58"/>
                      <w:sz w:val="4"/>
                      <w:szCs w:val="4"/>
                    </w:rPr>
                    <w:t xml:space="preserve">Ó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b/>
                      <w:w w:val="74"/>
                      <w:sz w:val="20"/>
                      <w:szCs w:val="20"/>
                    </w:rPr>
                    <w:t>dJ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w w:val="7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 xml:space="preserve">i , </w:t>
                  </w:r>
                  <w:r>
                    <w:rPr>
                      <w:rFonts w:ascii="Arial" w:eastAsia="Arial" w:hAnsi="Arial" w:cs="Arial"/>
                      <w:b/>
                      <w:w w:val="161"/>
                      <w:sz w:val="4"/>
                      <w:szCs w:val="4"/>
                    </w:rPr>
                    <w:t>~I•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w w:val="161"/>
                      <w:sz w:val="4"/>
                      <w:szCs w:val="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61"/>
                      <w:sz w:val="4"/>
                      <w:szCs w:val="4"/>
                    </w:rPr>
                    <w:t xml:space="preserve">~ •• </w:t>
                  </w:r>
                  <w:r>
                    <w:rPr>
                      <w:rFonts w:ascii="Arial" w:eastAsia="Arial" w:hAnsi="Arial" w:cs="Arial"/>
                      <w:w w:val="161"/>
                      <w:sz w:val="4"/>
                      <w:szCs w:val="4"/>
                    </w:rPr>
                    <w:tab/>
                    <w:t xml:space="preserve">,- •• </w:t>
                  </w:r>
                  <w:r>
                    <w:rPr>
                      <w:rFonts w:ascii="Arial" w:eastAsia="Arial" w:hAnsi="Arial" w:cs="Arial"/>
                      <w:b/>
                      <w:i/>
                      <w:iCs/>
                      <w:w w:val="130"/>
                      <w:sz w:val="4"/>
                      <w:szCs w:val="4"/>
                    </w:rPr>
                    <w:t xml:space="preserve">4 </w:t>
                  </w:r>
                </w:p>
                <w:p w:rsidR="00685823" w:rsidRDefault="00B319D6">
                  <w:pPr>
                    <w:pStyle w:val="Style"/>
                    <w:tabs>
                      <w:tab w:val="left" w:pos="432"/>
                      <w:tab w:val="left" w:pos="787"/>
                    </w:tabs>
                    <w:spacing w:line="201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sz w:val="11"/>
                      <w:szCs w:val="11"/>
                    </w:rPr>
                    <w:tab/>
                    <w:t xml:space="preserve">, </w:t>
                  </w:r>
                  <w:r>
                    <w:rPr>
                      <w:rFonts w:ascii="Arial" w:eastAsia="Arial" w:hAnsi="Arial" w:cs="Arial"/>
                      <w:sz w:val="11"/>
                      <w:szCs w:val="11"/>
                      <w:u w:val="single"/>
                    </w:rPr>
                    <w:t xml:space="preserve">c </w:t>
                  </w:r>
                  <w:r>
                    <w:rPr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Fonts w:ascii="Arial" w:eastAsia="Arial" w:hAnsi="Arial" w:cs="Arial"/>
                      <w:sz w:val="11"/>
                      <w:szCs w:val="11"/>
                      <w:u w:val="single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i/>
                      <w:iCs/>
                      <w:sz w:val="19"/>
                      <w:szCs w:val="19"/>
                      <w:u w:val="single"/>
                    </w:rPr>
                    <w:t xml:space="preserve">interval čištění a vývozu lapáku tuků bude stanoven dle </w:t>
                  </w:r>
                  <w:r>
                    <w:rPr>
                      <w:rFonts w:ascii="Arial" w:eastAsia="Arial" w:hAnsi="Arial" w:cs="Arial"/>
                      <w:i/>
                      <w:iCs/>
                      <w:sz w:val="19"/>
                      <w:szCs w:val="19"/>
                      <w:u w:val="single"/>
                    </w:rPr>
                    <w:t xml:space="preserve">potřeb V, </w:t>
                  </w:r>
                </w:p>
                <w:p w:rsidR="00685823" w:rsidRDefault="00B319D6">
                  <w:pPr>
                    <w:pStyle w:val="Style"/>
                    <w:spacing w:line="302" w:lineRule="atLeast"/>
                    <w:ind w:left="576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sz w:val="19"/>
                      <w:szCs w:val="19"/>
                      <w:u w:val="single"/>
                    </w:rPr>
                    <w:t xml:space="preserve">minimálně však </w:t>
                  </w:r>
                  <w:proofErr w:type="spellStart"/>
                  <w:r>
                    <w:rPr>
                      <w:i/>
                      <w:iCs/>
                      <w:w w:val="128"/>
                      <w:sz w:val="19"/>
                      <w:szCs w:val="19"/>
                      <w:u w:val="single"/>
                    </w:rPr>
                    <w:t>lx</w:t>
                  </w:r>
                  <w:proofErr w:type="spellEnd"/>
                  <w:r>
                    <w:rPr>
                      <w:i/>
                      <w:iCs/>
                      <w:w w:val="128"/>
                      <w:sz w:val="19"/>
                      <w:szCs w:val="19"/>
                      <w:u w:val="single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iCs/>
                      <w:sz w:val="19"/>
                      <w:szCs w:val="19"/>
                      <w:u w:val="single"/>
                    </w:rPr>
                    <w:t>v intervalu 12-24 měsíců.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5_8" o:spid="_x0000_m105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5_8" o:spid="_x0000_s1054" type="#st_5_8" style="position:absolute;margin-left:.5pt;margin-top:686.4pt;width:51.9pt;height:23pt;z-index:25172275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73" w:lineRule="atLeast"/>
                    <w:ind w:left="24"/>
                    <w:textAlignment w:val="baseline"/>
                  </w:pPr>
                  <w:r>
                    <w:rPr>
                      <w:rFonts w:ascii="Arial" w:eastAsia="Arial" w:hAnsi="Arial" w:cs="Arial"/>
                      <w:w w:val="67"/>
                      <w:sz w:val="33"/>
                      <w:szCs w:val="33"/>
                    </w:rPr>
                    <w:t xml:space="preserve">~- </w:t>
                  </w:r>
                  <w:r>
                    <w:rPr>
                      <w:rFonts w:ascii="Arial" w:eastAsia="Arial" w:hAnsi="Arial" w:cs="Arial"/>
                      <w:b/>
                      <w:w w:val="67"/>
                      <w:sz w:val="33"/>
                      <w:szCs w:val="33"/>
                    </w:rPr>
                    <w:t>B 1·t·,</w:t>
                  </w:r>
                </w:p>
                <w:p w:rsidR="00685823" w:rsidRDefault="00B319D6">
                  <w:pPr>
                    <w:pStyle w:val="Style"/>
                    <w:tabs>
                      <w:tab w:val="left" w:pos="1"/>
                      <w:tab w:val="left" w:pos="547"/>
                    </w:tabs>
                    <w:spacing w:line="48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w w:val="67"/>
                      <w:sz w:val="25"/>
                      <w:szCs w:val="25"/>
                    </w:rPr>
                    <w:tab/>
                  </w:r>
                  <w:proofErr w:type="gramStart"/>
                  <w:r>
                    <w:rPr>
                      <w:rFonts w:ascii="Arial" w:eastAsia="Arial" w:hAnsi="Arial" w:cs="Arial"/>
                      <w:w w:val="67"/>
                      <w:sz w:val="25"/>
                      <w:szCs w:val="25"/>
                    </w:rPr>
                    <w:t xml:space="preserve">. . </w:t>
                  </w:r>
                  <w:r>
                    <w:rPr>
                      <w:rFonts w:ascii="Arial" w:eastAsia="Arial" w:hAnsi="Arial" w:cs="Arial"/>
                      <w:b/>
                      <w:w w:val="67"/>
                      <w:sz w:val="25"/>
                      <w:szCs w:val="25"/>
                    </w:rPr>
                    <w:tab/>
                    <w:t>11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w w:val="67"/>
                      <w:sz w:val="25"/>
                      <w:szCs w:val="25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5_9" o:spid="_x0000_m105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5_9" o:spid="_x0000_s1052" type="#st_5_9" style="position:absolute;margin-left:183.15pt;margin-top:695.75pt;width:84.1pt;height:15.55pt;z-index:25172377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06" w:lineRule="atLeast"/>
                    <w:textAlignment w:val="baseline"/>
                  </w:pPr>
                  <w:r>
                    <w:rPr>
                      <w:i/>
                      <w:iCs/>
                      <w:sz w:val="19"/>
                      <w:szCs w:val="19"/>
                    </w:rPr>
                    <w:t xml:space="preserve">SOPTS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č. </w:t>
                  </w:r>
                  <w:r>
                    <w:rPr>
                      <w:i/>
                      <w:iCs/>
                      <w:sz w:val="19"/>
                      <w:szCs w:val="19"/>
                    </w:rPr>
                    <w:t>125/2021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5_10" o:spid="_x0000_m105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5_10" o:spid="_x0000_s1050" type="#st_5_10" style="position:absolute;margin-left:392.65pt;margin-top:696.2pt;width:36.8pt;height:15.55pt;z-index:25172480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06" w:lineRule="atLeast"/>
                    <w:textAlignment w:val="baseline"/>
                  </w:pPr>
                  <w:r>
                    <w:rPr>
                      <w:i/>
                      <w:iCs/>
                      <w:sz w:val="19"/>
                      <w:szCs w:val="19"/>
                    </w:rPr>
                    <w:t>Strana 6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pStyle w:val="Style"/>
        <w:spacing w:line="1" w:lineRule="atLeast"/>
        <w:rPr>
          <w:sz w:val="22"/>
          <w:szCs w:val="22"/>
        </w:rPr>
        <w:sectPr w:rsidR="00685823">
          <w:type w:val="continuous"/>
          <w:pgSz w:w="11900" w:h="16840"/>
          <w:pgMar w:top="816" w:right="1239" w:bottom="360" w:left="892" w:header="708" w:footer="708" w:gutter="0"/>
          <w:cols w:space="708"/>
        </w:sectPr>
      </w:pPr>
      <w:r>
        <w:br w:type="page"/>
      </w:r>
    </w:p>
    <w:p w:rsidR="00685823" w:rsidRDefault="00B319D6">
      <w:pPr>
        <w:spacing w:line="1" w:lineRule="atLeast"/>
      </w:pPr>
      <w:r>
        <w:lastRenderedPageBreak/>
        <w:pict>
          <v:shapetype id="st_6_0" o:spid="_x0000_m104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6_0" o:spid="_x0000_s1048" type="#st_6_0" style="position:absolute;margin-left:.95pt;margin-top:0;width:470.95pt;height:218.6pt;z-index:25172582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16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sz w:val="19"/>
                      <w:szCs w:val="19"/>
                      <w:u w:val="single"/>
                    </w:rPr>
                    <w:t xml:space="preserve">Cena služeb dle článku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iCs/>
                      <w:sz w:val="19"/>
                      <w:szCs w:val="19"/>
                      <w:u w:val="single"/>
                    </w:rPr>
                    <w:t>Ill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iCs/>
                      <w:sz w:val="19"/>
                      <w:szCs w:val="19"/>
                      <w:u w:val="single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i/>
                      <w:iCs/>
                      <w:sz w:val="19"/>
                      <w:szCs w:val="19"/>
                      <w:u w:val="single"/>
                    </w:rPr>
                    <w:t>bod 1.a,b,c:</w:t>
                  </w:r>
                  <w:proofErr w:type="gramEnd"/>
                </w:p>
                <w:p w:rsidR="00685823" w:rsidRDefault="00B319D6">
                  <w:pPr>
                    <w:pStyle w:val="Style"/>
                    <w:spacing w:before="13" w:line="297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Provedení technické služby: čištění odpadních </w:t>
                  </w:r>
                  <w:r>
                    <w:rPr>
                      <w:rFonts w:ascii="Arial" w:eastAsia="Arial" w:hAnsi="Arial" w:cs="Arial"/>
                      <w:i/>
                      <w:iCs/>
                      <w:w w:val="90"/>
                      <w:sz w:val="19"/>
                      <w:szCs w:val="19"/>
                    </w:rPr>
                    <w:t xml:space="preserve">vod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pomocí mikrobiologických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kultur </w:t>
                  </w:r>
                  <w:r>
                    <w:rPr>
                      <w:rFonts w:ascii="Arial" w:eastAsia="Arial" w:hAnsi="Arial" w:cs="Arial"/>
                      <w:i/>
                      <w:iCs/>
                      <w:w w:val="90"/>
                      <w:sz w:val="19"/>
                      <w:szCs w:val="19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vodním roztoku řady BILIKUK® a dodávka </w:t>
                  </w:r>
                  <w:r>
                    <w:rPr>
                      <w:w w:val="88"/>
                      <w:sz w:val="21"/>
                      <w:szCs w:val="21"/>
                    </w:rPr>
                    <w:t xml:space="preserve">potřebné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technologie a materiálu:</w:t>
                  </w:r>
                </w:p>
                <w:p w:rsidR="00685823" w:rsidRDefault="00B319D6">
                  <w:pPr>
                    <w:pStyle w:val="Style"/>
                    <w:tabs>
                      <w:tab w:val="left" w:pos="1"/>
                      <w:tab w:val="left" w:leader="dot" w:pos="8006"/>
                    </w:tabs>
                    <w:spacing w:line="316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ab/>
                    <w:t xml:space="preserve">Dávkovací hlavice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lks</w:t>
                  </w:r>
                  <w:proofErr w:type="spell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ULTRA DOSE 1160 </w:t>
                  </w:r>
                  <w:r>
                    <w:rPr>
                      <w:rFonts w:ascii="Arial" w:eastAsia="Arial" w:hAnsi="Arial" w:cs="Arial"/>
                      <w:i/>
                      <w:iCs/>
                      <w:w w:val="82"/>
                      <w:sz w:val="20"/>
                      <w:szCs w:val="20"/>
                    </w:rPr>
                    <w:t xml:space="preserve">(v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majetku zhotovitele BILIT s.r.o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ab/>
                    <w:t xml:space="preserve">0,00 Kč </w:t>
                  </w:r>
                </w:p>
                <w:p w:rsidR="00685823" w:rsidRDefault="00B319D6">
                  <w:pPr>
                    <w:pStyle w:val="Style"/>
                    <w:spacing w:before="13" w:line="297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(smlouva o výpůjčce SOV č. 31/2020)</w:t>
                  </w:r>
                </w:p>
                <w:p w:rsidR="00685823" w:rsidRDefault="00B319D6">
                  <w:pPr>
                    <w:pStyle w:val="Style"/>
                    <w:spacing w:before="13" w:line="297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Čištění odpadních </w:t>
                  </w:r>
                  <w:r>
                    <w:rPr>
                      <w:rFonts w:ascii="Arial" w:eastAsia="Arial" w:hAnsi="Arial" w:cs="Arial"/>
                      <w:i/>
                      <w:iCs/>
                      <w:w w:val="90"/>
                      <w:sz w:val="19"/>
                      <w:szCs w:val="19"/>
                    </w:rPr>
                    <w:t xml:space="preserve">vod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aplikace </w:t>
                  </w:r>
                  <w:proofErr w:type="gram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BILIKUK® </w:t>
                  </w:r>
                  <w:r>
                    <w:rPr>
                      <w:rFonts w:ascii="Arial" w:eastAsia="Arial" w:hAnsi="Arial" w:cs="Arial"/>
                      <w:b/>
                      <w:w w:val="92"/>
                      <w:sz w:val="19"/>
                      <w:szCs w:val="19"/>
                    </w:rPr>
                    <w:t xml:space="preserve">,,T" </w:t>
                  </w:r>
                  <w:proofErr w:type="spell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cenaza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19 I</w:t>
                  </w:r>
                </w:p>
                <w:p w:rsidR="00685823" w:rsidRDefault="00B319D6">
                  <w:pPr>
                    <w:pStyle w:val="Style"/>
                    <w:tabs>
                      <w:tab w:val="left" w:pos="1"/>
                      <w:tab w:val="right" w:leader="dot" w:pos="8899"/>
                    </w:tabs>
                    <w:spacing w:line="312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ab/>
                    <w:t xml:space="preserve">Poměrná měsíční platba při intervalu výměny 60 dní.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ab/>
                    <w:t xml:space="preserve">2 985,- Kč </w:t>
                  </w:r>
                </w:p>
                <w:p w:rsidR="00685823" w:rsidRDefault="00B319D6">
                  <w:pPr>
                    <w:pStyle w:val="Style"/>
                    <w:tabs>
                      <w:tab w:val="left" w:pos="1"/>
                      <w:tab w:val="right" w:leader="dot" w:pos="8899"/>
                    </w:tabs>
                    <w:spacing w:line="312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ab/>
                    <w:t xml:space="preserve">Poměrná měsíční platba při intervalu výměny 90 dní.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ab/>
                    <w:t xml:space="preserve">1 990,- Kč </w:t>
                  </w:r>
                </w:p>
                <w:p w:rsidR="00685823" w:rsidRDefault="00B319D6">
                  <w:pPr>
                    <w:pStyle w:val="Style"/>
                    <w:tabs>
                      <w:tab w:val="left" w:pos="1"/>
                      <w:tab w:val="left" w:leader="dot" w:pos="8304"/>
                    </w:tabs>
                    <w:spacing w:line="307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ab/>
                    <w:t xml:space="preserve">Seřízení a promazání peristaltického čerpadla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ab/>
                    <w:t xml:space="preserve">0,00 </w:t>
                  </w:r>
                </w:p>
                <w:p w:rsidR="00685823" w:rsidRDefault="00B319D6">
                  <w:pPr>
                    <w:pStyle w:val="Style"/>
                    <w:spacing w:before="13" w:line="297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Měření zdroje, nabití, výměna </w:t>
                  </w:r>
                  <w:proofErr w:type="gramStart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zdroje.............................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...........................................................</w:t>
                  </w:r>
                  <w:proofErr w:type="gramEnd"/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 0,00</w:t>
                  </w:r>
                </w:p>
                <w:p w:rsidR="00685823" w:rsidRDefault="00B319D6">
                  <w:pPr>
                    <w:pStyle w:val="Style"/>
                    <w:tabs>
                      <w:tab w:val="left" w:pos="1"/>
                      <w:tab w:val="left" w:leader="dot" w:pos="8304"/>
                    </w:tabs>
                    <w:spacing w:line="307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ab/>
                    <w:t xml:space="preserve">Proplach mikrobiálních rozvodů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ab/>
                    <w:t xml:space="preserve">0,00 </w:t>
                  </w:r>
                </w:p>
                <w:p w:rsidR="00685823" w:rsidRDefault="00B319D6">
                  <w:pPr>
                    <w:pStyle w:val="Style"/>
                    <w:tabs>
                      <w:tab w:val="left" w:pos="1"/>
                      <w:tab w:val="left" w:leader="dot" w:pos="7968"/>
                    </w:tabs>
                    <w:spacing w:line="307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ab/>
                    <w:t xml:space="preserve">Pravidelný </w:t>
                  </w:r>
                  <w:r>
                    <w:rPr>
                      <w:rFonts w:ascii="Arial" w:eastAsia="Arial" w:hAnsi="Arial" w:cs="Arial"/>
                      <w:i/>
                      <w:iCs/>
                      <w:w w:val="90"/>
                      <w:sz w:val="19"/>
                      <w:szCs w:val="19"/>
                    </w:rPr>
                    <w:t xml:space="preserve">svoz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VŽP/středisko </w:t>
                  </w:r>
                  <w:r>
                    <w:rPr>
                      <w:rFonts w:ascii="Arial" w:eastAsia="Arial" w:hAnsi="Arial" w:cs="Arial"/>
                      <w:i/>
                      <w:iCs/>
                      <w:w w:val="90"/>
                      <w:sz w:val="19"/>
                      <w:szCs w:val="19"/>
                    </w:rPr>
                    <w:t xml:space="preserve">(v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ceně 4 ks sudů)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ab/>
                    <w:t xml:space="preserve">1000,- Kč </w:t>
                  </w:r>
                </w:p>
                <w:p w:rsidR="00685823" w:rsidRDefault="00B319D6">
                  <w:pPr>
                    <w:pStyle w:val="Style"/>
                    <w:tabs>
                      <w:tab w:val="left" w:pos="1"/>
                      <w:tab w:val="left" w:leader="dot" w:pos="8179"/>
                    </w:tabs>
                    <w:spacing w:line="307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ab/>
                    <w:t xml:space="preserve">Extra sudy VŽP/ks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ab/>
                    <w:t xml:space="preserve">200,- Kč </w:t>
                  </w:r>
                </w:p>
                <w:p w:rsidR="00685823" w:rsidRDefault="00B319D6">
                  <w:pPr>
                    <w:pStyle w:val="Style"/>
                    <w:tabs>
                      <w:tab w:val="left" w:pos="1"/>
                      <w:tab w:val="left" w:leader="dot" w:pos="8064"/>
                    </w:tabs>
                    <w:spacing w:line="312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ab/>
                    <w:t>Vývoz, čištění a likvidace obsahu lapáku tuků (LT) bez dopr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avy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ab/>
                    <w:t xml:space="preserve">1900,- Kč/t 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6_1" o:spid="_x0000_m104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6_1" o:spid="_x0000_s1046" type="#st_6_1" style="position:absolute;margin-left:.95pt;margin-top:231.15pt;width:470.5pt;height:18.4pt;z-index:25172684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20" w:lineRule="atLeast"/>
                    <w:ind w:left="19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Poradenství (HACCP, zavedení aktuální legislativní agendy ad.) dle vzájemné dohody.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6_2" o:spid="_x0000_m104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6_2" o:spid="_x0000_s1044" type="#st_6_2" style="position:absolute;margin-left:.7pt;margin-top:262.1pt;width:471.2pt;height:125.45pt;z-index:25172787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307" w:lineRule="atLeast"/>
                    <w:ind w:left="9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Dávkování přípravku je prováděno technologickým zařízením ULTRA DOSE 1160 průchodkou do odpadního potrubí pod dřezem pro mytí nádobí.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Jednotlivá dávka 0,11 I přípravku. Dávkování 19 I přípravku BILIKUK „S/T/SAT" při intervalu výměny náplně: 60/90 dní je 0,33/0,22 I za den.</w:t>
                  </w:r>
                </w:p>
                <w:p w:rsidR="00685823" w:rsidRDefault="00B319D6">
                  <w:pPr>
                    <w:pStyle w:val="Style"/>
                    <w:spacing w:before="13" w:line="297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 xml:space="preserve">V průběhu aplikace bude prováděna kontrola účinku čištění odpadních </w:t>
                  </w:r>
                  <w:r>
                    <w:rPr>
                      <w:rFonts w:ascii="Arial" w:eastAsia="Arial" w:hAnsi="Arial" w:cs="Arial"/>
                      <w:i/>
                      <w:iCs/>
                      <w:w w:val="90"/>
                      <w:sz w:val="19"/>
                      <w:szCs w:val="19"/>
                    </w:rPr>
                    <w:t xml:space="preserve">vod v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tukovém odpadovém potrubí a lapáku tuků.</w:t>
                  </w:r>
                </w:p>
                <w:p w:rsidR="00685823" w:rsidRDefault="00B319D6">
                  <w:pPr>
                    <w:pStyle w:val="Style"/>
                    <w:spacing w:before="13" w:line="297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B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ylo doporučeno dávkovat první 4 měsíce 0,33 I přípravku denně a následně důkladné vyvezení a vyčištění lapáku tuků. Dále pak přeinstalovat dávkování na 0,22 I přípravku denně.</w:t>
                  </w:r>
                </w:p>
                <w:p w:rsidR="00685823" w:rsidRDefault="00B319D6">
                  <w:pPr>
                    <w:pStyle w:val="Style"/>
                    <w:spacing w:line="307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92"/>
                      <w:sz w:val="19"/>
                      <w:szCs w:val="19"/>
                    </w:rPr>
                    <w:t>Výše uvedené ceny jsou bez DPH.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6_3" o:spid="_x0000_m104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6_3" o:spid="_x0000_s1042" type="#st_6_3" style="position:absolute;margin-left:0;margin-top:668.4pt;width:50pt;height:31.6pt;z-index:25172889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508" w:lineRule="atLeast"/>
                    <w:ind w:left="14"/>
                    <w:textAlignment w:val="baseline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w w:val="83"/>
                      <w:sz w:val="44"/>
                      <w:szCs w:val="44"/>
                    </w:rPr>
                    <w:t>osmr</w:t>
                  </w:r>
                  <w:proofErr w:type="spellEnd"/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6_4" o:spid="_x0000_m104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6_4" o:spid="_x0000_s1040" type="#st_6_4" style="position:absolute;margin-left:181.9pt;margin-top:685.2pt;width:83.35pt;height:15.55pt;z-index:25172992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06" w:lineRule="atLeast"/>
                    <w:textAlignment w:val="baseline"/>
                  </w:pPr>
                  <w:r>
                    <w:rPr>
                      <w:i/>
                      <w:iCs/>
                      <w:sz w:val="18"/>
                      <w:szCs w:val="18"/>
                    </w:rPr>
                    <w:t>SOPTS č. I 25/202 I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6_5" o:spid="_x0000_m103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6_5" o:spid="_x0000_s1038" type="#st_6_5" style="position:absolute;margin-left:391.2pt;margin-top:685.7pt;width:37.05pt;height:15.55pt;z-index:25173094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06" w:lineRule="atLeast"/>
                    <w:textAlignment w:val="baseline"/>
                  </w:pPr>
                  <w:r>
                    <w:rPr>
                      <w:i/>
                      <w:iCs/>
                      <w:sz w:val="18"/>
                      <w:szCs w:val="18"/>
                    </w:rPr>
                    <w:t xml:space="preserve">Strana </w:t>
                  </w:r>
                  <w:r>
                    <w:rPr>
                      <w:w w:val="92"/>
                      <w:sz w:val="19"/>
                      <w:szCs w:val="19"/>
                    </w:rPr>
                    <w:t>7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pStyle w:val="Style"/>
        <w:spacing w:line="1" w:lineRule="atLeast"/>
        <w:rPr>
          <w:sz w:val="22"/>
          <w:szCs w:val="22"/>
        </w:rPr>
        <w:sectPr w:rsidR="00685823">
          <w:type w:val="continuous"/>
          <w:pgSz w:w="11900" w:h="16840"/>
          <w:pgMar w:top="1060" w:right="1268" w:bottom="360" w:left="883" w:header="708" w:footer="708" w:gutter="0"/>
          <w:cols w:space="708"/>
        </w:sectPr>
      </w:pPr>
      <w:r>
        <w:br w:type="page"/>
      </w:r>
    </w:p>
    <w:p w:rsidR="00685823" w:rsidRDefault="00B319D6">
      <w:pPr>
        <w:spacing w:line="1" w:lineRule="atLeast"/>
      </w:pPr>
      <w:r>
        <w:lastRenderedPageBreak/>
        <w:pict>
          <v:shapetype id="st_7_0" o:spid="_x0000_m103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7_0" o:spid="_x0000_s1036" type="#st_7_0" style="position:absolute;margin-left:0;margin-top:0;width:125.35pt;height:16.75pt;z-index:25173196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25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sz w:val="19"/>
                      <w:szCs w:val="19"/>
                    </w:rPr>
                    <w:t xml:space="preserve">Příloha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č. </w:t>
                  </w:r>
                  <w:r>
                    <w:rPr>
                      <w:rFonts w:ascii="Arial" w:eastAsia="Arial" w:hAnsi="Arial" w:cs="Arial"/>
                      <w:i/>
                      <w:iCs/>
                      <w:sz w:val="19"/>
                      <w:szCs w:val="19"/>
                    </w:rPr>
                    <w:t xml:space="preserve">2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EVIDENČNÍ LIST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7_1" o:spid="_x0000_m103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7_1" o:spid="_x0000_s1034" type="#st_7_1" style="position:absolute;margin-left:13.95pt;margin-top:31.7pt;width:150.8pt;height:17.45pt;z-index:25173299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11" w:lineRule="atLeast"/>
                    <w:ind w:left="187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Evidence přepravovaného VŽP</w:t>
                  </w:r>
                </w:p>
              </w:txbxContent>
            </v:textbox>
            <w10:wrap anchorx="margin" anchory="margin"/>
          </v:shape>
        </w:pict>
      </w:r>
    </w:p>
    <w:tbl>
      <w:tblPr>
        <w:tblpPr w:horzAnchor="margin" w:tblpX="370" w:tblpY="946"/>
        <w:tblW w:w="95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9"/>
        <w:gridCol w:w="701"/>
        <w:gridCol w:w="2064"/>
        <w:gridCol w:w="1550"/>
        <w:gridCol w:w="1512"/>
        <w:gridCol w:w="998"/>
        <w:gridCol w:w="1540"/>
      </w:tblGrid>
      <w:tr w:rsidR="00685823">
        <w:trPr>
          <w:trHeight w:hRule="exact" w:val="364"/>
        </w:trPr>
        <w:tc>
          <w:tcPr>
            <w:tcW w:w="5524" w:type="dxa"/>
            <w:gridSpan w:val="4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:rsidR="00685823" w:rsidRDefault="00B319D6">
            <w:pPr>
              <w:pStyle w:val="Style"/>
              <w:ind w:left="86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Vedlejší produkty živočišného původu-(VŽP) 3. kategorie </w:t>
            </w:r>
          </w:p>
        </w:tc>
        <w:tc>
          <w:tcPr>
            <w:tcW w:w="1512" w:type="dxa"/>
            <w:tcBorders>
              <w:top w:val="single" w:sz="3" w:space="0" w:color="auto"/>
              <w:left w:val="nil"/>
              <w:bottom w:val="nil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  <w:tcBorders>
              <w:top w:val="single" w:sz="3" w:space="0" w:color="auto"/>
              <w:left w:val="nil"/>
              <w:bottom w:val="nil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40" w:type="dxa"/>
            <w:tcBorders>
              <w:top w:val="single" w:sz="3" w:space="0" w:color="auto"/>
              <w:left w:val="nil"/>
              <w:bottom w:val="nil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685823">
        <w:trPr>
          <w:trHeight w:hRule="exact" w:val="633"/>
        </w:trPr>
        <w:tc>
          <w:tcPr>
            <w:tcW w:w="3974" w:type="dxa"/>
            <w:gridSpan w:val="3"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85823" w:rsidRDefault="00B319D6">
            <w:pPr>
              <w:pStyle w:val="Style"/>
              <w:ind w:left="86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(není určen k lidské spotřebě)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3" w:space="0" w:color="auto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31"/>
                <w:szCs w:val="31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3" w:space="0" w:color="auto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31"/>
                <w:szCs w:val="31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3" w:space="0" w:color="auto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31"/>
                <w:szCs w:val="31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31"/>
                <w:szCs w:val="31"/>
              </w:rPr>
              <w:t xml:space="preserve"> </w:t>
            </w:r>
          </w:p>
        </w:tc>
      </w:tr>
      <w:tr w:rsidR="00685823">
        <w:trPr>
          <w:trHeight w:hRule="exact" w:val="307"/>
        </w:trPr>
        <w:tc>
          <w:tcPr>
            <w:tcW w:w="1209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ind w:left="91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původce: </w:t>
            </w:r>
          </w:p>
        </w:tc>
        <w:tc>
          <w:tcPr>
            <w:tcW w:w="5827" w:type="dxa"/>
            <w:gridSpan w:val="4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ind w:left="196"/>
              <w:textAlignment w:val="baseline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Domov Černovice - Lidmaň, příspěvková organizace </w:t>
            </w:r>
          </w:p>
        </w:tc>
        <w:tc>
          <w:tcPr>
            <w:tcW w:w="99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85823" w:rsidRDefault="00B319D6">
            <w:pPr>
              <w:pStyle w:val="Style"/>
              <w:ind w:left="86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celkem </w:t>
            </w:r>
          </w:p>
        </w:tc>
        <w:tc>
          <w:tcPr>
            <w:tcW w:w="1540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5"/>
                <w:szCs w:val="15"/>
              </w:rPr>
              <w:t xml:space="preserve"> </w:t>
            </w:r>
          </w:p>
        </w:tc>
      </w:tr>
      <w:tr w:rsidR="00685823">
        <w:trPr>
          <w:trHeight w:hRule="exact" w:val="744"/>
        </w:trPr>
        <w:tc>
          <w:tcPr>
            <w:tcW w:w="1209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37"/>
                <w:szCs w:val="37"/>
              </w:rPr>
              <w:t xml:space="preserve"> </w:t>
            </w:r>
          </w:p>
        </w:tc>
        <w:tc>
          <w:tcPr>
            <w:tcW w:w="4315" w:type="dxa"/>
            <w:gridSpan w:val="3"/>
            <w:tcBorders>
              <w:top w:val="nil"/>
              <w:left w:val="single" w:sz="3" w:space="0" w:color="auto"/>
              <w:bottom w:val="nil"/>
              <w:right w:val="nil"/>
            </w:tcBorders>
            <w:vAlign w:val="center"/>
          </w:tcPr>
          <w:p w:rsidR="00685823" w:rsidRDefault="00B319D6">
            <w:pPr>
              <w:pStyle w:val="Style"/>
              <w:ind w:left="196"/>
              <w:textAlignment w:val="baseline"/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Dobešovská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1, 394 94 Černovice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37"/>
                <w:szCs w:val="37"/>
              </w:rPr>
              <w:t xml:space="preserve"> </w:t>
            </w:r>
          </w:p>
        </w:tc>
        <w:tc>
          <w:tcPr>
            <w:tcW w:w="99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85823" w:rsidRDefault="00B319D6">
            <w:pPr>
              <w:pStyle w:val="Style"/>
              <w:ind w:left="86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období </w:t>
            </w:r>
          </w:p>
        </w:tc>
        <w:tc>
          <w:tcPr>
            <w:tcW w:w="1540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37"/>
                <w:szCs w:val="37"/>
              </w:rPr>
              <w:t xml:space="preserve"> </w:t>
            </w:r>
          </w:p>
        </w:tc>
      </w:tr>
      <w:tr w:rsidR="00685823">
        <w:trPr>
          <w:trHeight w:hRule="exact" w:val="331"/>
        </w:trPr>
        <w:tc>
          <w:tcPr>
            <w:tcW w:w="1209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3" w:space="0" w:color="auto"/>
              <w:bottom w:val="nil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:rsidR="00685823" w:rsidRDefault="00B319D6">
            <w:pPr>
              <w:pStyle w:val="Style"/>
              <w:ind w:left="86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datum </w:t>
            </w:r>
          </w:p>
        </w:tc>
        <w:tc>
          <w:tcPr>
            <w:tcW w:w="1540" w:type="dxa"/>
            <w:tcBorders>
              <w:top w:val="single" w:sz="3" w:space="0" w:color="auto"/>
              <w:left w:val="nil"/>
              <w:bottom w:val="nil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85823">
        <w:trPr>
          <w:trHeight w:hRule="exact" w:val="360"/>
        </w:trPr>
        <w:tc>
          <w:tcPr>
            <w:tcW w:w="1209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ind w:right="355"/>
              <w:jc w:val="right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IČ: </w:t>
            </w:r>
          </w:p>
        </w:tc>
        <w:tc>
          <w:tcPr>
            <w:tcW w:w="2764" w:type="dxa"/>
            <w:gridSpan w:val="2"/>
            <w:tcBorders>
              <w:top w:val="nil"/>
              <w:left w:val="single" w:sz="3" w:space="0" w:color="auto"/>
              <w:bottom w:val="nil"/>
              <w:right w:val="nil"/>
            </w:tcBorders>
            <w:vAlign w:val="center"/>
          </w:tcPr>
          <w:p w:rsidR="00685823" w:rsidRDefault="00B319D6">
            <w:pPr>
              <w:pStyle w:val="Style"/>
              <w:ind w:left="91"/>
              <w:textAlignment w:val="baseline"/>
            </w:pPr>
            <w:r>
              <w:rPr>
                <w:w w:val="105"/>
                <w:sz w:val="21"/>
                <w:szCs w:val="21"/>
              </w:rPr>
              <w:t xml:space="preserve">70659001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85823" w:rsidRDefault="00B319D6">
            <w:pPr>
              <w:pStyle w:val="Style"/>
              <w:ind w:left="86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vydání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685823">
        <w:trPr>
          <w:trHeight w:hRule="exact" w:val="259"/>
        </w:trPr>
        <w:tc>
          <w:tcPr>
            <w:tcW w:w="1209" w:type="dxa"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3" w:space="0" w:color="auto"/>
              <w:bottom w:val="nil"/>
              <w:right w:val="nil"/>
            </w:tcBorders>
            <w:vAlign w:val="center"/>
          </w:tcPr>
          <w:p w:rsidR="00685823" w:rsidRDefault="00B319D6">
            <w:pPr>
              <w:pStyle w:val="Style"/>
              <w:ind w:right="100"/>
              <w:jc w:val="right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1. </w:t>
            </w:r>
          </w:p>
        </w:tc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ind w:left="105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Kuchyňský provoz Domov Černovice,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Dobešovská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1 </w:t>
            </w:r>
          </w:p>
        </w:tc>
        <w:tc>
          <w:tcPr>
            <w:tcW w:w="998" w:type="dxa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540" w:type="dxa"/>
            <w:tcBorders>
              <w:top w:val="single" w:sz="3" w:space="0" w:color="auto"/>
              <w:left w:val="nil"/>
              <w:bottom w:val="nil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 w:rsidR="00685823">
        <w:trPr>
          <w:trHeight w:hRule="exact" w:val="273"/>
        </w:trPr>
        <w:tc>
          <w:tcPr>
            <w:tcW w:w="1209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ind w:right="211"/>
              <w:jc w:val="right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Provozy: </w:t>
            </w:r>
          </w:p>
        </w:tc>
        <w:tc>
          <w:tcPr>
            <w:tcW w:w="700" w:type="dxa"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85823" w:rsidRDefault="00B319D6">
            <w:pPr>
              <w:pStyle w:val="Style"/>
              <w:ind w:right="100"/>
              <w:jc w:val="right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2. </w:t>
            </w:r>
          </w:p>
        </w:tc>
        <w:tc>
          <w:tcPr>
            <w:tcW w:w="5126" w:type="dxa"/>
            <w:gridSpan w:val="3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ind w:left="105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Kuchyňský provoz Domov Lidmaň, Lidmaň </w:t>
            </w:r>
            <w:r>
              <w:rPr>
                <w:sz w:val="20"/>
                <w:szCs w:val="20"/>
              </w:rPr>
              <w:t xml:space="preserve">č.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91 </w:t>
            </w:r>
          </w:p>
        </w:tc>
        <w:tc>
          <w:tcPr>
            <w:tcW w:w="998" w:type="dxa"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85823" w:rsidRDefault="00B319D6">
            <w:pPr>
              <w:pStyle w:val="Style"/>
              <w:ind w:left="86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doprava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ind w:left="196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silniční. </w:t>
            </w:r>
          </w:p>
        </w:tc>
      </w:tr>
      <w:tr w:rsidR="00685823">
        <w:trPr>
          <w:trHeight w:hRule="exact" w:val="350"/>
        </w:trPr>
        <w:tc>
          <w:tcPr>
            <w:tcW w:w="191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85823" w:rsidRDefault="00B319D6">
            <w:pPr>
              <w:pStyle w:val="Style"/>
              <w:ind w:left="86"/>
              <w:textAlignment w:val="baseline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svozové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místo </w:t>
            </w:r>
          </w:p>
        </w:tc>
        <w:tc>
          <w:tcPr>
            <w:tcW w:w="206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ind w:left="451"/>
              <w:textAlignment w:val="baseline"/>
            </w:pPr>
            <w:r>
              <w:rPr>
                <w:rFonts w:ascii="Arial" w:eastAsia="Arial" w:hAnsi="Arial" w:cs="Arial"/>
                <w:w w:val="50"/>
                <w:sz w:val="29"/>
                <w:szCs w:val="29"/>
              </w:rPr>
              <w:t xml:space="preserve">I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počet svozů </w:t>
            </w:r>
          </w:p>
        </w:tc>
        <w:tc>
          <w:tcPr>
            <w:tcW w:w="1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ind w:left="100"/>
              <w:textAlignment w:val="baseline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počet obalů </w:t>
            </w:r>
          </w:p>
        </w:tc>
        <w:tc>
          <w:tcPr>
            <w:tcW w:w="15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ind w:left="86"/>
              <w:textAlignment w:val="baseline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celkem kg. </w:t>
            </w:r>
          </w:p>
        </w:tc>
        <w:tc>
          <w:tcPr>
            <w:tcW w:w="998" w:type="dxa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540" w:type="dxa"/>
            <w:tcBorders>
              <w:top w:val="single" w:sz="3" w:space="0" w:color="auto"/>
              <w:left w:val="nil"/>
              <w:bottom w:val="nil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685823">
        <w:trPr>
          <w:trHeight w:hRule="exact" w:val="355"/>
        </w:trPr>
        <w:tc>
          <w:tcPr>
            <w:tcW w:w="1209" w:type="dxa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700" w:type="dxa"/>
            <w:tcBorders>
              <w:top w:val="single" w:sz="3" w:space="0" w:color="auto"/>
              <w:left w:val="nil"/>
              <w:bottom w:val="nil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206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5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3" w:space="0" w:color="auto"/>
              <w:bottom w:val="nil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685823">
        <w:trPr>
          <w:trHeight w:hRule="exact" w:val="350"/>
        </w:trPr>
        <w:tc>
          <w:tcPr>
            <w:tcW w:w="1209" w:type="dxa"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3" w:space="0" w:color="auto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2064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ind w:left="451"/>
              <w:textAlignment w:val="baseline"/>
            </w:pPr>
            <w:r>
              <w:rPr>
                <w:rFonts w:ascii="Arial" w:eastAsia="Arial" w:hAnsi="Arial" w:cs="Arial"/>
                <w:w w:val="50"/>
                <w:sz w:val="29"/>
                <w:szCs w:val="29"/>
              </w:rPr>
              <w:t xml:space="preserve">I </w:t>
            </w:r>
          </w:p>
        </w:tc>
        <w:tc>
          <w:tcPr>
            <w:tcW w:w="1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5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685823">
        <w:trPr>
          <w:trHeight w:hRule="exact" w:val="350"/>
        </w:trPr>
        <w:tc>
          <w:tcPr>
            <w:tcW w:w="12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85823" w:rsidRDefault="00B319D6">
            <w:pPr>
              <w:pStyle w:val="Style"/>
              <w:ind w:left="91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Odběratel: </w:t>
            </w:r>
          </w:p>
        </w:tc>
        <w:tc>
          <w:tcPr>
            <w:tcW w:w="700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2064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550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251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85823" w:rsidRDefault="00B319D6">
            <w:pPr>
              <w:pStyle w:val="Style"/>
              <w:ind w:left="100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Datum, razítko, podpis: </w:t>
            </w:r>
          </w:p>
        </w:tc>
        <w:tc>
          <w:tcPr>
            <w:tcW w:w="1540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685823">
        <w:trPr>
          <w:trHeight w:hRule="exact" w:val="345"/>
        </w:trPr>
        <w:tc>
          <w:tcPr>
            <w:tcW w:w="1209" w:type="dxa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:rsidR="00685823" w:rsidRDefault="00B319D6">
            <w:pPr>
              <w:pStyle w:val="Style"/>
              <w:ind w:left="91"/>
              <w:textAlignment w:val="baseline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BILIT s.r.o </w:t>
            </w:r>
          </w:p>
        </w:tc>
        <w:tc>
          <w:tcPr>
            <w:tcW w:w="700" w:type="dxa"/>
            <w:tcBorders>
              <w:top w:val="single" w:sz="3" w:space="0" w:color="auto"/>
              <w:left w:val="nil"/>
              <w:bottom w:val="nil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2064" w:type="dxa"/>
            <w:tcBorders>
              <w:top w:val="single" w:sz="3" w:space="0" w:color="auto"/>
              <w:left w:val="nil"/>
              <w:bottom w:val="nil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550" w:type="dxa"/>
            <w:tcBorders>
              <w:top w:val="single" w:sz="3" w:space="0" w:color="auto"/>
              <w:left w:val="nil"/>
              <w:bottom w:val="nil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512" w:type="dxa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998" w:type="dxa"/>
            <w:tcBorders>
              <w:top w:val="single" w:sz="3" w:space="0" w:color="auto"/>
              <w:left w:val="nil"/>
              <w:bottom w:val="nil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540" w:type="dxa"/>
            <w:tcBorders>
              <w:top w:val="single" w:sz="3" w:space="0" w:color="auto"/>
              <w:left w:val="nil"/>
              <w:bottom w:val="nil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685823">
        <w:trPr>
          <w:trHeight w:hRule="exact" w:val="321"/>
        </w:trPr>
        <w:tc>
          <w:tcPr>
            <w:tcW w:w="3974" w:type="dxa"/>
            <w:gridSpan w:val="3"/>
            <w:tcBorders>
              <w:top w:val="nil"/>
              <w:left w:val="single" w:sz="3" w:space="0" w:color="auto"/>
              <w:bottom w:val="nil"/>
              <w:right w:val="nil"/>
            </w:tcBorders>
            <w:vAlign w:val="center"/>
          </w:tcPr>
          <w:p w:rsidR="00685823" w:rsidRDefault="00B319D6">
            <w:pPr>
              <w:pStyle w:val="Style"/>
              <w:ind w:left="86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Třebízského 873, 390 02 Tábor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single" w:sz="3" w:space="0" w:color="auto"/>
              <w:bottom w:val="nil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85823">
        <w:trPr>
          <w:trHeight w:hRule="exact" w:val="638"/>
        </w:trPr>
        <w:tc>
          <w:tcPr>
            <w:tcW w:w="3974" w:type="dxa"/>
            <w:gridSpan w:val="3"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85823" w:rsidRDefault="00B319D6">
            <w:pPr>
              <w:pStyle w:val="Style"/>
              <w:ind w:left="86"/>
              <w:textAlignment w:val="baseline"/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IČ : 62065661, DIČ: CZ62065661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31"/>
                <w:szCs w:val="31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single" w:sz="3" w:space="0" w:color="auto"/>
              <w:bottom w:val="nil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31"/>
                <w:szCs w:val="31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31"/>
                <w:szCs w:val="31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31"/>
                <w:szCs w:val="31"/>
              </w:rPr>
              <w:t xml:space="preserve"> </w:t>
            </w:r>
          </w:p>
        </w:tc>
      </w:tr>
      <w:tr w:rsidR="00685823">
        <w:trPr>
          <w:trHeight w:hRule="exact" w:val="345"/>
        </w:trPr>
        <w:tc>
          <w:tcPr>
            <w:tcW w:w="12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700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2064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550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single" w:sz="3" w:space="0" w:color="auto"/>
              <w:bottom w:val="nil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7"/>
                <w:szCs w:val="17"/>
              </w:rPr>
              <w:t xml:space="preserve"> </w:t>
            </w:r>
          </w:p>
        </w:tc>
      </w:tr>
      <w:tr w:rsidR="00685823">
        <w:trPr>
          <w:trHeight w:hRule="exact" w:val="998"/>
        </w:trPr>
        <w:tc>
          <w:tcPr>
            <w:tcW w:w="12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49"/>
                <w:szCs w:val="49"/>
              </w:rPr>
              <w:t xml:space="preserve"> </w:t>
            </w:r>
          </w:p>
        </w:tc>
        <w:tc>
          <w:tcPr>
            <w:tcW w:w="700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49"/>
                <w:szCs w:val="49"/>
              </w:rPr>
              <w:t xml:space="preserve"> </w:t>
            </w:r>
          </w:p>
        </w:tc>
        <w:tc>
          <w:tcPr>
            <w:tcW w:w="2064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49"/>
                <w:szCs w:val="49"/>
              </w:rPr>
              <w:t xml:space="preserve"> </w:t>
            </w:r>
          </w:p>
        </w:tc>
        <w:tc>
          <w:tcPr>
            <w:tcW w:w="1550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49"/>
                <w:szCs w:val="49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single" w:sz="3" w:space="0" w:color="auto"/>
              <w:bottom w:val="nil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49"/>
                <w:szCs w:val="49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49"/>
                <w:szCs w:val="49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49"/>
                <w:szCs w:val="49"/>
              </w:rPr>
              <w:t xml:space="preserve"> </w:t>
            </w:r>
          </w:p>
        </w:tc>
      </w:tr>
      <w:tr w:rsidR="00685823">
        <w:trPr>
          <w:trHeight w:hRule="exact" w:val="326"/>
        </w:trPr>
        <w:tc>
          <w:tcPr>
            <w:tcW w:w="12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64" w:type="dxa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0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single" w:sz="3" w:space="0" w:color="auto"/>
              <w:bottom w:val="single" w:sz="3" w:space="0" w:color="auto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3" w:space="0" w:color="auto"/>
              <w:right w:val="nil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:rsidR="00685823" w:rsidRDefault="00B319D6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685823" w:rsidRDefault="00B319D6">
      <w:pPr>
        <w:spacing w:line="1" w:lineRule="atLeast"/>
      </w:pPr>
      <w:r>
        <w:pict>
          <v:shapetype id="st_7_3" o:spid="_x0000_m103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7_3" o:spid="_x0000_s1032" type="#st_7_3" style="position:absolute;margin-left:429.85pt;margin-top:32.4pt;width:12.8pt;height:17.45pt;z-index:25173401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25" w:lineRule="atLeast"/>
                    <w:ind w:left="4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kg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7_4" o:spid="_x0000_m103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7_4" o:spid="_x0000_s1030" type="#st_7_4" style="position:absolute;margin-left:12.75pt;margin-top:675.85pt;width:112.65pt;height:23pt;z-index:25173504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312" w:lineRule="atLeast"/>
                    <w:ind w:left="24"/>
                    <w:textAlignment w:val="baseline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w w:val="89"/>
                      <w:sz w:val="32"/>
                      <w:szCs w:val="32"/>
                    </w:rPr>
                    <w:t>Bilit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w w:val="89"/>
                      <w:sz w:val="32"/>
                      <w:szCs w:val="32"/>
                    </w:rPr>
                    <w:t>,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7_5" o:spid="_x0000_m102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7_5" o:spid="_x0000_s1028" type="#st_7_5" style="position:absolute;margin-left:179.3pt;margin-top:684.75pt;width:83.35pt;height:15.8pt;z-index:25173606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11" w:lineRule="atLeast"/>
                    <w:textAlignment w:val="baseline"/>
                  </w:pPr>
                  <w:r>
                    <w:rPr>
                      <w:i/>
                      <w:iCs/>
                      <w:sz w:val="19"/>
                      <w:szCs w:val="19"/>
                    </w:rPr>
                    <w:t xml:space="preserve">SOPTS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č. </w:t>
                  </w:r>
                  <w:r>
                    <w:rPr>
                      <w:i/>
                      <w:iCs/>
                      <w:sz w:val="19"/>
                      <w:szCs w:val="19"/>
                    </w:rPr>
                    <w:t>125/2021</w:t>
                  </w:r>
                </w:p>
              </w:txbxContent>
            </v:textbox>
            <w10:wrap anchorx="margin" anchory="margin"/>
          </v:shape>
        </w:pict>
      </w:r>
    </w:p>
    <w:p w:rsidR="00685823" w:rsidRDefault="00B319D6">
      <w:pPr>
        <w:spacing w:line="1" w:lineRule="atLeast"/>
      </w:pPr>
      <w:r>
        <w:pict>
          <v:shapetype id="st_7_6" o:spid="_x0000_m102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sh_7_6" o:spid="_x0000_s1026" type="#st_7_6" style="position:absolute;margin-left:388.35pt;margin-top:685.2pt;width:36.55pt;height:15.8pt;z-index:25173708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685823" w:rsidRDefault="00B319D6">
                  <w:pPr>
                    <w:pStyle w:val="Style"/>
                    <w:spacing w:line="211" w:lineRule="atLeast"/>
                    <w:textAlignment w:val="baseline"/>
                  </w:pPr>
                  <w:r>
                    <w:rPr>
                      <w:i/>
                      <w:iCs/>
                      <w:sz w:val="19"/>
                      <w:szCs w:val="19"/>
                    </w:rPr>
                    <w:t>Strana 8</w:t>
                  </w:r>
                </w:p>
              </w:txbxContent>
            </v:textbox>
            <w10:wrap anchorx="margin" anchory="margin"/>
          </v:shape>
        </w:pict>
      </w:r>
    </w:p>
    <w:sectPr w:rsidR="00685823">
      <w:type w:val="continuous"/>
      <w:pgSz w:w="11900" w:h="16840"/>
      <w:pgMar w:top="1012" w:right="720" w:bottom="360" w:left="87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E569C"/>
    <w:multiLevelType w:val="singleLevel"/>
    <w:tmpl w:val="CD76B78C"/>
    <w:lvl w:ilvl="0">
      <w:start w:val="5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abstractNum w:abstractNumId="1" w15:restartNumberingAfterBreak="0">
    <w:nsid w:val="675E47E8"/>
    <w:multiLevelType w:val="singleLevel"/>
    <w:tmpl w:val="9A2CF0FE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abstractNum w:abstractNumId="2" w15:restartNumberingAfterBreak="0">
    <w:nsid w:val="680E3F5A"/>
    <w:multiLevelType w:val="singleLevel"/>
    <w:tmpl w:val="2A183580"/>
    <w:lvl w:ilvl="0">
      <w:start w:val="2"/>
      <w:numFmt w:val="lowerLetter"/>
      <w:lvlText w:val="%1)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abstractNum w:abstractNumId="3" w15:restartNumberingAfterBreak="0">
    <w:nsid w:val="7CAC249D"/>
    <w:multiLevelType w:val="singleLevel"/>
    <w:tmpl w:val="9FF2832A"/>
    <w:lvl w:ilvl="0">
      <w:start w:val="3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abstractNum w:abstractNumId="4" w15:restartNumberingAfterBreak="0">
    <w:nsid w:val="7E4C6C57"/>
    <w:multiLevelType w:val="singleLevel"/>
    <w:tmpl w:val="09289D0E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85823"/>
    <w:rsid w:val="00685823"/>
    <w:rsid w:val="00B3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2"/>
    <o:shapelayout v:ext="edit">
      <o:idmap v:ext="edit" data="1"/>
    </o:shapelayout>
  </w:shapeDefaults>
  <w:decimalSymbol w:val=","/>
  <w:listSeparator w:val=";"/>
  <w15:docId w15:val="{5A346167-8579-4312-BB7D-E4C2C8C2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137</Words>
  <Characters>812</Characters>
  <Application>Microsoft Office Word</Application>
  <DocSecurity>0</DocSecurity>
  <Lines>6</Lines>
  <Paragraphs>1</Paragraphs>
  <ScaleCrop>false</ScaleCrop>
  <Company>HP Inc.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Bilit smlouva</dc:title>
  <dc:creator>HP Inc.</dc:creator>
  <cp:keywords>CreatedByIRIS_Readiris_16.0.4</cp:keywords>
  <cp:lastModifiedBy>Jana Svobodová</cp:lastModifiedBy>
  <cp:revision>2</cp:revision>
  <dcterms:created xsi:type="dcterms:W3CDTF">2021-02-08T12:15:00Z</dcterms:created>
  <dcterms:modified xsi:type="dcterms:W3CDTF">2021-02-08T11:28:00Z</dcterms:modified>
</cp:coreProperties>
</file>