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3D0DFE" w14:textId="69CB7EAE" w:rsidR="00AC27CA" w:rsidRPr="006304A7" w:rsidRDefault="0054068D">
      <w:pPr>
        <w:pStyle w:val="HHTitle2"/>
        <w:rPr>
          <w:rFonts w:ascii="Calibri" w:hAnsi="Calibri" w:cs="Calibri"/>
          <w:color w:val="auto"/>
          <w:sz w:val="24"/>
        </w:rPr>
      </w:pPr>
      <w:r w:rsidRPr="006304A7">
        <w:rPr>
          <w:rFonts w:ascii="Calibri" w:hAnsi="Calibri" w:cs="Calibri"/>
          <w:color w:val="auto"/>
          <w:sz w:val="28"/>
        </w:rPr>
        <w:t>smlouva</w:t>
      </w:r>
      <w:r w:rsidR="00AE64A7" w:rsidRPr="006304A7">
        <w:rPr>
          <w:rFonts w:ascii="Calibri" w:hAnsi="Calibri" w:cs="Calibri"/>
          <w:color w:val="auto"/>
          <w:sz w:val="28"/>
        </w:rPr>
        <w:t xml:space="preserve"> o Partnerství v Národním centru Průmyslu 4.0</w:t>
      </w:r>
    </w:p>
    <w:p w14:paraId="214EC582" w14:textId="445234CC" w:rsidR="00AC27CA" w:rsidRPr="006304A7" w:rsidRDefault="005A3CDE" w:rsidP="005A3CDE">
      <w:pPr>
        <w:jc w:val="center"/>
        <w:rPr>
          <w:rFonts w:ascii="Calibri" w:hAnsi="Calibri" w:cs="Calibri"/>
          <w:color w:val="auto"/>
        </w:rPr>
      </w:pPr>
      <w:r w:rsidRPr="006304A7">
        <w:rPr>
          <w:rFonts w:ascii="Calibri" w:hAnsi="Calibri" w:cs="Calibri"/>
          <w:color w:val="auto"/>
        </w:rPr>
        <w:t xml:space="preserve">uzavřená </w:t>
      </w:r>
      <w:r w:rsidR="00AE64A7" w:rsidRPr="006304A7">
        <w:rPr>
          <w:rFonts w:ascii="Calibri" w:hAnsi="Calibri" w:cs="Calibri"/>
          <w:color w:val="auto"/>
        </w:rPr>
        <w:t>dle ustanovení § 1746 od</w:t>
      </w:r>
      <w:r w:rsidRPr="006304A7">
        <w:rPr>
          <w:rFonts w:ascii="Calibri" w:hAnsi="Calibri" w:cs="Calibri"/>
          <w:color w:val="auto"/>
        </w:rPr>
        <w:t>st. 2</w:t>
      </w:r>
      <w:r w:rsidR="009353F6" w:rsidRPr="006304A7">
        <w:rPr>
          <w:rFonts w:ascii="Calibri" w:hAnsi="Calibri" w:cs="Calibri"/>
          <w:color w:val="auto"/>
        </w:rPr>
        <w:t xml:space="preserve"> zákona č. 89/2012 Sb., občanského</w:t>
      </w:r>
      <w:r w:rsidR="00AE64A7" w:rsidRPr="006304A7">
        <w:rPr>
          <w:rFonts w:ascii="Calibri" w:hAnsi="Calibri" w:cs="Calibri"/>
          <w:color w:val="auto"/>
        </w:rPr>
        <w:t xml:space="preserve"> zákoník</w:t>
      </w:r>
      <w:r w:rsidR="009353F6" w:rsidRPr="006304A7">
        <w:rPr>
          <w:rFonts w:ascii="Calibri" w:hAnsi="Calibri" w:cs="Calibri"/>
          <w:color w:val="auto"/>
        </w:rPr>
        <w:t>u</w:t>
      </w:r>
      <w:r w:rsidR="00AE64A7" w:rsidRPr="006304A7">
        <w:rPr>
          <w:rFonts w:ascii="Calibri" w:hAnsi="Calibri" w:cs="Calibri"/>
          <w:color w:val="auto"/>
        </w:rPr>
        <w:t>, ve znění pozdějších předpisů (dále „</w:t>
      </w:r>
      <w:r w:rsidR="0054068D" w:rsidRPr="006304A7">
        <w:rPr>
          <w:rFonts w:ascii="Calibri" w:hAnsi="Calibri" w:cs="Calibri"/>
          <w:b/>
          <w:bCs/>
          <w:color w:val="auto"/>
        </w:rPr>
        <w:t>Smlouva</w:t>
      </w:r>
      <w:r w:rsidR="00AE64A7" w:rsidRPr="006304A7">
        <w:rPr>
          <w:rFonts w:ascii="Calibri" w:hAnsi="Calibri" w:cs="Calibri"/>
          <w:color w:val="auto"/>
        </w:rPr>
        <w:t>“)</w:t>
      </w:r>
    </w:p>
    <w:p w14:paraId="65FBC5D8"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Smluvní strany</w:t>
      </w:r>
    </w:p>
    <w:p w14:paraId="06E1E376" w14:textId="77777777" w:rsidR="00AC27CA" w:rsidRPr="006304A7" w:rsidRDefault="00AE64A7" w:rsidP="005A3CDE">
      <w:pPr>
        <w:widowControl w:val="0"/>
        <w:tabs>
          <w:tab w:val="left" w:pos="567"/>
        </w:tabs>
        <w:ind w:left="561"/>
        <w:rPr>
          <w:rFonts w:ascii="Calibri" w:hAnsi="Calibri" w:cs="Calibri"/>
          <w:b/>
          <w:bCs/>
          <w:color w:val="auto"/>
        </w:rPr>
      </w:pPr>
      <w:r w:rsidRPr="006304A7">
        <w:rPr>
          <w:rFonts w:ascii="Calibri" w:hAnsi="Calibri" w:cs="Calibri"/>
          <w:b/>
          <w:bCs/>
          <w:color w:val="auto"/>
        </w:rPr>
        <w:tab/>
        <w:t xml:space="preserve">České vysoké učení technické v Praze, Český institut informatiky, robotiky a kybernetiky </w:t>
      </w:r>
      <w:r w:rsidRPr="006304A7">
        <w:rPr>
          <w:rFonts w:ascii="Calibri" w:hAnsi="Calibri" w:cs="Calibri"/>
          <w:bCs/>
          <w:color w:val="auto"/>
        </w:rPr>
        <w:t>(dále jen</w:t>
      </w:r>
      <w:r w:rsidRPr="006304A7">
        <w:rPr>
          <w:rFonts w:ascii="Calibri" w:hAnsi="Calibri" w:cs="Calibri"/>
          <w:b/>
          <w:bCs/>
          <w:color w:val="auto"/>
        </w:rPr>
        <w:t xml:space="preserve"> „ČVUT“</w:t>
      </w:r>
      <w:r w:rsidRPr="006304A7">
        <w:rPr>
          <w:rFonts w:ascii="Calibri" w:hAnsi="Calibri" w:cs="Calibri"/>
          <w:bCs/>
          <w:color w:val="auto"/>
        </w:rPr>
        <w:t>)</w:t>
      </w:r>
    </w:p>
    <w:p w14:paraId="22DFE03D" w14:textId="77777777" w:rsidR="00AC27CA" w:rsidRPr="006304A7" w:rsidRDefault="00AE64A7">
      <w:pPr>
        <w:pStyle w:val="Text11"/>
        <w:tabs>
          <w:tab w:val="left" w:pos="567"/>
        </w:tabs>
        <w:rPr>
          <w:rFonts w:ascii="Calibri" w:hAnsi="Calibri" w:cs="Calibri"/>
          <w:color w:val="auto"/>
        </w:rPr>
      </w:pPr>
      <w:r w:rsidRPr="006304A7">
        <w:rPr>
          <w:rFonts w:ascii="Calibri" w:hAnsi="Calibri" w:cs="Calibri"/>
          <w:color w:val="auto"/>
        </w:rPr>
        <w:t xml:space="preserve">se sídlem Jugoslávských partyzánů 1580/3, 160 00 Praha 6 – Dejvice, IČO: 68407700, </w:t>
      </w:r>
    </w:p>
    <w:p w14:paraId="05B693AD" w14:textId="131B226E" w:rsidR="00B36940" w:rsidRDefault="005A3CDE">
      <w:pPr>
        <w:pStyle w:val="Text11"/>
        <w:tabs>
          <w:tab w:val="left" w:pos="567"/>
        </w:tabs>
        <w:rPr>
          <w:rFonts w:ascii="Calibri" w:hAnsi="Calibri" w:cs="Calibri"/>
          <w:color w:val="auto"/>
        </w:rPr>
      </w:pPr>
      <w:r w:rsidRPr="006304A7">
        <w:rPr>
          <w:rFonts w:ascii="Calibri" w:hAnsi="Calibri" w:cs="Calibri"/>
          <w:color w:val="auto"/>
        </w:rPr>
        <w:t>z</w:t>
      </w:r>
      <w:r w:rsidR="00A130D1" w:rsidRPr="006304A7">
        <w:rPr>
          <w:rFonts w:ascii="Calibri" w:hAnsi="Calibri" w:cs="Calibri"/>
          <w:color w:val="auto"/>
        </w:rPr>
        <w:t>astoupen</w:t>
      </w:r>
      <w:r w:rsidRPr="006304A7">
        <w:rPr>
          <w:rFonts w:ascii="Calibri" w:hAnsi="Calibri" w:cs="Calibri"/>
          <w:color w:val="auto"/>
        </w:rPr>
        <w:t xml:space="preserve"> </w:t>
      </w:r>
    </w:p>
    <w:p w14:paraId="2683A53E" w14:textId="77777777" w:rsidR="00837AA2" w:rsidRDefault="00837AA2">
      <w:pPr>
        <w:pStyle w:val="Text11"/>
        <w:tabs>
          <w:tab w:val="left" w:pos="567"/>
        </w:tabs>
        <w:rPr>
          <w:rFonts w:ascii="Calibri" w:hAnsi="Calibri" w:cs="Calibri"/>
          <w:color w:val="auto"/>
        </w:rPr>
      </w:pPr>
    </w:p>
    <w:p w14:paraId="29097E15" w14:textId="77777777" w:rsidR="00B36940" w:rsidRPr="00837AA2" w:rsidRDefault="00B36940">
      <w:pPr>
        <w:pStyle w:val="Text11"/>
        <w:tabs>
          <w:tab w:val="left" w:pos="567"/>
        </w:tabs>
        <w:rPr>
          <w:rFonts w:ascii="Calibri" w:hAnsi="Calibri" w:cs="Calibri"/>
          <w:color w:val="auto"/>
        </w:rPr>
      </w:pPr>
      <w:r w:rsidRPr="00837AA2">
        <w:rPr>
          <w:rFonts w:ascii="Calibri" w:hAnsi="Calibri" w:cs="Calibri"/>
          <w:color w:val="auto"/>
        </w:rPr>
        <w:t>Kontaktní osoba:</w:t>
      </w:r>
    </w:p>
    <w:p w14:paraId="31E54AAB" w14:textId="77777777" w:rsidR="004334AA" w:rsidRDefault="004334AA" w:rsidP="00B36940">
      <w:pPr>
        <w:pStyle w:val="Text11"/>
        <w:tabs>
          <w:tab w:val="left" w:pos="567"/>
        </w:tabs>
        <w:rPr>
          <w:rFonts w:ascii="Calibri" w:hAnsi="Calibri" w:cs="Calibri"/>
          <w:color w:val="auto"/>
        </w:rPr>
      </w:pPr>
    </w:p>
    <w:p w14:paraId="7A7EC280" w14:textId="446E5451" w:rsidR="00B36940" w:rsidRPr="006755BB" w:rsidRDefault="00837AA2" w:rsidP="00B36940">
      <w:pPr>
        <w:pStyle w:val="Text11"/>
        <w:tabs>
          <w:tab w:val="left" w:pos="567"/>
        </w:tabs>
        <w:rPr>
          <w:rFonts w:ascii="Calibri" w:hAnsi="Calibri" w:cs="Calibri"/>
          <w:color w:val="auto"/>
        </w:rPr>
      </w:pPr>
      <w:r w:rsidRPr="006755BB">
        <w:rPr>
          <w:rFonts w:ascii="Calibri" w:hAnsi="Calibri" w:cs="Calibri"/>
          <w:color w:val="auto"/>
        </w:rPr>
        <w:t xml:space="preserve">email: </w:t>
      </w:r>
    </w:p>
    <w:p w14:paraId="6BF8ACD2" w14:textId="77777777" w:rsidR="00B36940" w:rsidRPr="006755BB" w:rsidRDefault="00B36940" w:rsidP="00B36940">
      <w:pPr>
        <w:pStyle w:val="Text11"/>
        <w:tabs>
          <w:tab w:val="left" w:pos="567"/>
        </w:tabs>
        <w:rPr>
          <w:rFonts w:ascii="Calibri" w:hAnsi="Calibri" w:cs="Calibri"/>
          <w:color w:val="auto"/>
        </w:rPr>
      </w:pPr>
      <w:r w:rsidRPr="006755BB">
        <w:rPr>
          <w:rFonts w:ascii="Calibri" w:hAnsi="Calibri" w:cs="Calibri"/>
          <w:color w:val="auto"/>
        </w:rPr>
        <w:t>Národní centrum Průmyslu 4.0</w:t>
      </w:r>
    </w:p>
    <w:p w14:paraId="7BFBE8A8" w14:textId="0E82473C" w:rsidR="00837AA2" w:rsidRPr="006755BB" w:rsidRDefault="00B36940" w:rsidP="00837AA2">
      <w:pPr>
        <w:pStyle w:val="Text11"/>
        <w:tabs>
          <w:tab w:val="left" w:pos="567"/>
        </w:tabs>
        <w:rPr>
          <w:rFonts w:ascii="Calibri" w:hAnsi="Calibri" w:cs="Calibri"/>
          <w:color w:val="auto"/>
        </w:rPr>
      </w:pPr>
      <w:r w:rsidRPr="006755BB">
        <w:rPr>
          <w:rFonts w:ascii="Calibri" w:hAnsi="Calibri" w:cs="Calibri"/>
          <w:color w:val="auto"/>
        </w:rPr>
        <w:t>Český institut informatiky, robotiky a kybernetiky</w:t>
      </w:r>
    </w:p>
    <w:p w14:paraId="711A5FAE" w14:textId="50C01E74" w:rsidR="00C109A7" w:rsidRPr="006304A7" w:rsidRDefault="00AE64A7" w:rsidP="00C109A7">
      <w:pPr>
        <w:pStyle w:val="Smluvstranya"/>
        <w:tabs>
          <w:tab w:val="left" w:pos="567"/>
        </w:tabs>
        <w:rPr>
          <w:rFonts w:ascii="Calibri" w:hAnsi="Calibri" w:cs="Calibri"/>
          <w:color w:val="auto"/>
        </w:rPr>
      </w:pPr>
      <w:r w:rsidRPr="006304A7">
        <w:rPr>
          <w:rFonts w:ascii="Calibri" w:hAnsi="Calibri" w:cs="Calibri"/>
          <w:color w:val="auto"/>
        </w:rPr>
        <w:t>a</w:t>
      </w:r>
    </w:p>
    <w:p w14:paraId="15755BC7" w14:textId="77777777" w:rsidR="001A2C42" w:rsidRPr="00EB0F0F" w:rsidRDefault="001A2C42" w:rsidP="001A2C42">
      <w:pPr>
        <w:pStyle w:val="Text11"/>
        <w:tabs>
          <w:tab w:val="left" w:pos="567"/>
        </w:tabs>
        <w:rPr>
          <w:rFonts w:ascii="Calibri" w:hAnsi="Calibri" w:cs="Calibri"/>
          <w:b/>
          <w:bCs/>
          <w:color w:val="000000" w:themeColor="text1"/>
        </w:rPr>
      </w:pPr>
      <w:r>
        <w:rPr>
          <w:rFonts w:ascii="Calibri" w:hAnsi="Calibri" w:cs="Calibri"/>
          <w:b/>
          <w:bCs/>
          <w:color w:val="000000" w:themeColor="text1"/>
        </w:rPr>
        <w:t xml:space="preserve">Česká spořitelna, </w:t>
      </w:r>
      <w:r w:rsidRPr="00582267">
        <w:rPr>
          <w:rFonts w:ascii="Calibri" w:hAnsi="Calibri" w:cs="Calibri"/>
          <w:b/>
          <w:bCs/>
          <w:color w:val="000000" w:themeColor="text1"/>
        </w:rPr>
        <w:t xml:space="preserve">a.s. </w:t>
      </w:r>
      <w:r w:rsidRPr="00EB0F0F">
        <w:rPr>
          <w:rFonts w:ascii="Calibri" w:hAnsi="Calibri" w:cs="Calibri"/>
          <w:color w:val="000000" w:themeColor="text1"/>
        </w:rPr>
        <w:t>(dále jen „</w:t>
      </w:r>
      <w:r w:rsidRPr="00EB0F0F">
        <w:rPr>
          <w:rFonts w:ascii="Calibri" w:hAnsi="Calibri" w:cs="Calibri"/>
          <w:b/>
          <w:bCs/>
          <w:color w:val="000000" w:themeColor="text1"/>
        </w:rPr>
        <w:t>Partner</w:t>
      </w:r>
      <w:r w:rsidRPr="00EB0F0F">
        <w:rPr>
          <w:rFonts w:ascii="Calibri" w:hAnsi="Calibri" w:cs="Calibri"/>
          <w:color w:val="000000" w:themeColor="text1"/>
        </w:rPr>
        <w:t>“)</w:t>
      </w:r>
    </w:p>
    <w:p w14:paraId="524E9F42" w14:textId="5802DEAE" w:rsidR="001A2C42" w:rsidRPr="00EB0F0F" w:rsidRDefault="001A2C42" w:rsidP="001A2C42">
      <w:pPr>
        <w:pStyle w:val="Text11"/>
        <w:tabs>
          <w:tab w:val="left" w:pos="567"/>
        </w:tabs>
        <w:ind w:left="567"/>
        <w:rPr>
          <w:rFonts w:ascii="Calibri" w:hAnsi="Calibri" w:cs="Calibri"/>
          <w:color w:val="000000" w:themeColor="text1"/>
        </w:rPr>
      </w:pPr>
      <w:r>
        <w:rPr>
          <w:rFonts w:ascii="Calibri" w:hAnsi="Calibri" w:cs="Calibri"/>
          <w:color w:val="000000" w:themeColor="text1"/>
        </w:rPr>
        <w:t xml:space="preserve">se sídlem </w:t>
      </w:r>
      <w:r w:rsidR="00201F61">
        <w:rPr>
          <w:rFonts w:ascii="Calibri" w:hAnsi="Calibri" w:cs="Calibri"/>
          <w:color w:val="000000" w:themeColor="text1"/>
        </w:rPr>
        <w:t xml:space="preserve">Praha 4, </w:t>
      </w:r>
      <w:r w:rsidRPr="00266AAE">
        <w:rPr>
          <w:rFonts w:ascii="Calibri" w:hAnsi="Calibri" w:cs="Calibri"/>
          <w:color w:val="000000" w:themeColor="text1"/>
        </w:rPr>
        <w:t>Olbrachtova 1929/62</w:t>
      </w:r>
      <w:r w:rsidRPr="00727CD2">
        <w:rPr>
          <w:rFonts w:ascii="Calibri" w:hAnsi="Calibri" w:cs="Calibri"/>
          <w:color w:val="000000" w:themeColor="text1"/>
        </w:rPr>
        <w:t>,</w:t>
      </w:r>
      <w:r w:rsidR="00201F61">
        <w:rPr>
          <w:rFonts w:ascii="Calibri" w:hAnsi="Calibri" w:cs="Calibri"/>
          <w:color w:val="000000" w:themeColor="text1"/>
        </w:rPr>
        <w:t xml:space="preserve"> PSČ</w:t>
      </w:r>
      <w:r>
        <w:rPr>
          <w:rFonts w:ascii="Calibri" w:hAnsi="Calibri" w:cs="Calibri"/>
          <w:color w:val="000000" w:themeColor="text1"/>
        </w:rPr>
        <w:t xml:space="preserve"> 140 </w:t>
      </w:r>
      <w:proofErr w:type="gramStart"/>
      <w:r>
        <w:rPr>
          <w:rFonts w:ascii="Calibri" w:hAnsi="Calibri" w:cs="Calibri"/>
          <w:color w:val="000000" w:themeColor="text1"/>
        </w:rPr>
        <w:t>00</w:t>
      </w:r>
      <w:r w:rsidR="00201F61">
        <w:rPr>
          <w:rFonts w:ascii="Calibri" w:hAnsi="Calibri" w:cs="Calibri"/>
          <w:color w:val="000000" w:themeColor="text1"/>
        </w:rPr>
        <w:t>,</w:t>
      </w:r>
      <w:r>
        <w:rPr>
          <w:rFonts w:ascii="Calibri" w:hAnsi="Calibri" w:cs="Calibri"/>
          <w:color w:val="000000" w:themeColor="text1"/>
        </w:rPr>
        <w:t xml:space="preserve"> </w:t>
      </w:r>
      <w:r w:rsidRPr="00EB0F0F">
        <w:rPr>
          <w:rFonts w:ascii="Calibri" w:hAnsi="Calibri" w:cs="Calibri"/>
          <w:color w:val="000000" w:themeColor="text1"/>
        </w:rPr>
        <w:t xml:space="preserve"> IČO</w:t>
      </w:r>
      <w:proofErr w:type="gramEnd"/>
      <w:r w:rsidRPr="00EB0F0F">
        <w:rPr>
          <w:rFonts w:ascii="Calibri" w:hAnsi="Calibri" w:cs="Calibri"/>
          <w:color w:val="000000" w:themeColor="text1"/>
        </w:rPr>
        <w:t>:</w:t>
      </w:r>
      <w:r w:rsidRPr="00EB0F0F">
        <w:t xml:space="preserve"> </w:t>
      </w:r>
      <w:r w:rsidRPr="00266AAE">
        <w:rPr>
          <w:rFonts w:ascii="Calibri" w:hAnsi="Calibri" w:cs="Calibri"/>
          <w:color w:val="000000" w:themeColor="text1"/>
        </w:rPr>
        <w:t>45244782</w:t>
      </w:r>
      <w:r w:rsidRPr="00EB0F0F">
        <w:rPr>
          <w:rFonts w:ascii="Calibri" w:hAnsi="Calibri" w:cs="Calibri"/>
          <w:color w:val="000000" w:themeColor="text1"/>
        </w:rPr>
        <w:t xml:space="preserve">, zapsaná v obchodním rejstříku vedeném </w:t>
      </w:r>
      <w:r w:rsidRPr="00266AAE">
        <w:rPr>
          <w:rFonts w:ascii="Calibri" w:hAnsi="Calibri" w:cs="Calibri"/>
          <w:color w:val="000000" w:themeColor="text1"/>
        </w:rPr>
        <w:t>u Městského soudu v Praze</w:t>
      </w:r>
      <w:r w:rsidRPr="00EB0F0F">
        <w:rPr>
          <w:rFonts w:ascii="Calibri" w:hAnsi="Calibri" w:cs="Calibri"/>
          <w:color w:val="000000" w:themeColor="text1"/>
        </w:rPr>
        <w:t xml:space="preserve">, spisová značka </w:t>
      </w:r>
      <w:r w:rsidRPr="00266AAE">
        <w:rPr>
          <w:rFonts w:ascii="Calibri" w:hAnsi="Calibri" w:cs="Calibri"/>
          <w:color w:val="000000" w:themeColor="text1"/>
        </w:rPr>
        <w:t>B 1171</w:t>
      </w:r>
      <w:r w:rsidRPr="00EB0F0F">
        <w:rPr>
          <w:rFonts w:ascii="Calibri" w:hAnsi="Calibri" w:cs="Calibri"/>
          <w:color w:val="000000" w:themeColor="text1"/>
        </w:rPr>
        <w:t xml:space="preserve">, </w:t>
      </w:r>
    </w:p>
    <w:p w14:paraId="2D408922" w14:textId="04DB2E2E" w:rsidR="001A2C42" w:rsidRDefault="001A2C42" w:rsidP="00711092">
      <w:pPr>
        <w:pStyle w:val="Text11"/>
        <w:shd w:val="clear" w:color="auto" w:fill="FFFFFF" w:themeFill="background1"/>
        <w:tabs>
          <w:tab w:val="left" w:pos="567"/>
        </w:tabs>
        <w:ind w:left="567"/>
        <w:rPr>
          <w:rFonts w:ascii="Calibri" w:hAnsi="Calibri" w:cs="Calibri"/>
          <w:color w:val="000000" w:themeColor="text1"/>
        </w:rPr>
      </w:pPr>
      <w:r w:rsidRPr="00711092">
        <w:rPr>
          <w:rFonts w:ascii="Calibri" w:hAnsi="Calibri" w:cs="Calibri"/>
          <w:color w:val="000000" w:themeColor="text1"/>
        </w:rPr>
        <w:t xml:space="preserve">zastoupená </w:t>
      </w:r>
    </w:p>
    <w:p w14:paraId="678742B8" w14:textId="77777777" w:rsidR="004334AA" w:rsidRDefault="004334AA" w:rsidP="00711092">
      <w:pPr>
        <w:pStyle w:val="Text11"/>
        <w:shd w:val="clear" w:color="auto" w:fill="FFFFFF" w:themeFill="background1"/>
        <w:tabs>
          <w:tab w:val="left" w:pos="567"/>
        </w:tabs>
        <w:ind w:left="567"/>
        <w:rPr>
          <w:rFonts w:ascii="Calibri" w:hAnsi="Calibri" w:cs="Calibri"/>
          <w:color w:val="000000" w:themeColor="text1"/>
        </w:rPr>
      </w:pPr>
    </w:p>
    <w:p w14:paraId="52B5E0F3" w14:textId="77777777" w:rsidR="00837AA2" w:rsidRDefault="00837AA2" w:rsidP="00711092">
      <w:pPr>
        <w:pStyle w:val="Text11"/>
        <w:shd w:val="clear" w:color="auto" w:fill="FFFFFF" w:themeFill="background1"/>
        <w:tabs>
          <w:tab w:val="left" w:pos="567"/>
        </w:tabs>
        <w:ind w:left="567"/>
        <w:rPr>
          <w:rFonts w:ascii="Calibri" w:hAnsi="Calibri" w:cs="Calibri"/>
          <w:color w:val="000000" w:themeColor="text1"/>
        </w:rPr>
      </w:pPr>
    </w:p>
    <w:p w14:paraId="125D65DD" w14:textId="01A065AE" w:rsidR="00837AA2" w:rsidRDefault="00837AA2" w:rsidP="00711092">
      <w:pPr>
        <w:pStyle w:val="Text11"/>
        <w:shd w:val="clear" w:color="auto" w:fill="FFFFFF" w:themeFill="background1"/>
        <w:tabs>
          <w:tab w:val="left" w:pos="567"/>
        </w:tabs>
        <w:ind w:left="567"/>
        <w:rPr>
          <w:rFonts w:ascii="Calibri" w:hAnsi="Calibri" w:cs="Calibri"/>
          <w:color w:val="000000" w:themeColor="text1"/>
        </w:rPr>
      </w:pPr>
      <w:r>
        <w:rPr>
          <w:rFonts w:ascii="Calibri" w:hAnsi="Calibri" w:cs="Calibri"/>
          <w:color w:val="000000" w:themeColor="text1"/>
        </w:rPr>
        <w:t>Kontaktní osoba:</w:t>
      </w:r>
    </w:p>
    <w:p w14:paraId="6185174A" w14:textId="77777777" w:rsidR="004334AA" w:rsidRDefault="004334AA" w:rsidP="00837AA2">
      <w:pPr>
        <w:pStyle w:val="Text11"/>
        <w:shd w:val="clear" w:color="auto" w:fill="FFFFFF" w:themeFill="background1"/>
        <w:tabs>
          <w:tab w:val="left" w:pos="567"/>
        </w:tabs>
        <w:ind w:left="567"/>
        <w:rPr>
          <w:rFonts w:ascii="Calibri" w:hAnsi="Calibri" w:cs="Calibri"/>
          <w:color w:val="000000" w:themeColor="text1"/>
        </w:rPr>
      </w:pPr>
    </w:p>
    <w:p w14:paraId="6059BD97" w14:textId="49DB5384" w:rsidR="00837AA2" w:rsidRPr="00837AA2" w:rsidRDefault="00837AA2" w:rsidP="00837AA2">
      <w:pPr>
        <w:pStyle w:val="Text11"/>
        <w:shd w:val="clear" w:color="auto" w:fill="FFFFFF" w:themeFill="background1"/>
        <w:tabs>
          <w:tab w:val="left" w:pos="567"/>
        </w:tabs>
        <w:ind w:left="567"/>
        <w:rPr>
          <w:rFonts w:ascii="Calibri" w:hAnsi="Calibri" w:cs="Calibri"/>
          <w:color w:val="000000" w:themeColor="text1"/>
        </w:rPr>
      </w:pPr>
      <w:r>
        <w:rPr>
          <w:rFonts w:ascii="Calibri" w:hAnsi="Calibri" w:cs="Calibri"/>
          <w:color w:val="000000" w:themeColor="text1"/>
        </w:rPr>
        <w:t xml:space="preserve">email: </w:t>
      </w:r>
    </w:p>
    <w:p w14:paraId="24198217" w14:textId="200D1C96" w:rsidR="00837AA2" w:rsidRPr="005A3CDE" w:rsidRDefault="00837AA2" w:rsidP="00711092">
      <w:pPr>
        <w:pStyle w:val="Text11"/>
        <w:shd w:val="clear" w:color="auto" w:fill="FFFFFF" w:themeFill="background1"/>
        <w:tabs>
          <w:tab w:val="left" w:pos="567"/>
        </w:tabs>
        <w:ind w:left="0"/>
        <w:rPr>
          <w:rFonts w:ascii="Calibri" w:hAnsi="Calibri" w:cs="Calibri"/>
          <w:color w:val="000000" w:themeColor="text1"/>
        </w:rPr>
      </w:pPr>
      <w:r>
        <w:rPr>
          <w:rFonts w:ascii="Calibri" w:hAnsi="Calibri" w:cs="Calibri"/>
          <w:color w:val="000000" w:themeColor="text1"/>
        </w:rPr>
        <w:tab/>
      </w:r>
      <w:r w:rsidRPr="00837AA2">
        <w:rPr>
          <w:rFonts w:ascii="Calibri" w:hAnsi="Calibri" w:cs="Calibri"/>
          <w:color w:val="000000" w:themeColor="text1"/>
        </w:rPr>
        <w:t>Česká spořitelna, a.s.</w:t>
      </w:r>
    </w:p>
    <w:p w14:paraId="4137C4CE" w14:textId="77777777" w:rsidR="00434596" w:rsidRDefault="00434596" w:rsidP="00434596">
      <w:pPr>
        <w:pStyle w:val="Text11"/>
        <w:tabs>
          <w:tab w:val="left" w:pos="567"/>
        </w:tabs>
        <w:ind w:left="0"/>
        <w:rPr>
          <w:rFonts w:ascii="Calibri" w:hAnsi="Calibri" w:cs="Calibri"/>
          <w:color w:val="auto"/>
        </w:rPr>
      </w:pPr>
    </w:p>
    <w:p w14:paraId="03E98DC8" w14:textId="0FA04EA1" w:rsidR="00AC27CA" w:rsidRPr="006304A7" w:rsidRDefault="00434596" w:rsidP="00434596">
      <w:pPr>
        <w:pStyle w:val="Text11"/>
        <w:tabs>
          <w:tab w:val="left" w:pos="567"/>
        </w:tabs>
        <w:rPr>
          <w:rFonts w:ascii="Calibri" w:hAnsi="Calibri" w:cs="Calibri"/>
          <w:color w:val="auto"/>
        </w:rPr>
      </w:pPr>
      <w:r>
        <w:rPr>
          <w:rFonts w:ascii="Calibri" w:hAnsi="Calibri" w:cs="Calibri"/>
          <w:color w:val="auto"/>
        </w:rPr>
        <w:t>(</w:t>
      </w:r>
      <w:r w:rsidR="00AE64A7" w:rsidRPr="006304A7">
        <w:rPr>
          <w:rFonts w:ascii="Calibri" w:hAnsi="Calibri" w:cs="Calibri"/>
          <w:color w:val="auto"/>
        </w:rPr>
        <w:t xml:space="preserve">ČVUT a Partner </w:t>
      </w:r>
      <w:r w:rsidR="00322B44" w:rsidRPr="006304A7">
        <w:rPr>
          <w:rFonts w:ascii="Calibri" w:hAnsi="Calibri" w:cs="Calibri"/>
          <w:color w:val="auto"/>
        </w:rPr>
        <w:t xml:space="preserve">dále </w:t>
      </w:r>
      <w:r w:rsidR="00AE64A7" w:rsidRPr="006304A7">
        <w:rPr>
          <w:rFonts w:ascii="Calibri" w:hAnsi="Calibri" w:cs="Calibri"/>
          <w:color w:val="auto"/>
        </w:rPr>
        <w:t>společně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Strany</w:t>
      </w:r>
      <w:r w:rsidR="00AE64A7" w:rsidRPr="006304A7">
        <w:rPr>
          <w:rFonts w:ascii="Calibri" w:hAnsi="Calibri" w:cs="Calibri"/>
          <w:color w:val="auto"/>
        </w:rPr>
        <w:t>“ a samostatně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Strana</w:t>
      </w:r>
      <w:r w:rsidR="00AE64A7" w:rsidRPr="006304A7">
        <w:rPr>
          <w:rFonts w:ascii="Calibri" w:hAnsi="Calibri" w:cs="Calibri"/>
          <w:color w:val="auto"/>
        </w:rPr>
        <w:t>“).</w:t>
      </w:r>
    </w:p>
    <w:p w14:paraId="31F0D8FF"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Preambule</w:t>
      </w:r>
    </w:p>
    <w:p w14:paraId="7FC16FF8" w14:textId="33DFB99E" w:rsidR="003F0AD6" w:rsidRPr="006510AD" w:rsidRDefault="00AE64A7" w:rsidP="00711092">
      <w:pPr>
        <w:pStyle w:val="Odstavecseseznamem"/>
        <w:numPr>
          <w:ilvl w:val="0"/>
          <w:numId w:val="7"/>
        </w:numPr>
        <w:spacing w:before="0"/>
        <w:ind w:hanging="567"/>
        <w:rPr>
          <w:rFonts w:ascii="Calibri" w:hAnsi="Calibri" w:cs="Calibri"/>
          <w:color w:val="auto"/>
          <w:highlight w:val="red"/>
        </w:rPr>
      </w:pPr>
      <w:r w:rsidRPr="006304A7">
        <w:rPr>
          <w:rFonts w:ascii="Calibri" w:hAnsi="Calibri" w:cs="Calibri"/>
          <w:color w:val="auto"/>
        </w:rPr>
        <w:t>Na základě zakládajícího memoranda bylo dne 4. září 2017 založeno Národní centrum Průmyslu 4.0 (</w:t>
      </w:r>
      <w:r w:rsidR="00CE58DE" w:rsidRPr="006304A7">
        <w:rPr>
          <w:rFonts w:ascii="Calibri" w:hAnsi="Calibri" w:cs="Calibri"/>
          <w:color w:val="auto"/>
        </w:rPr>
        <w:t xml:space="preserve">dále jen </w:t>
      </w:r>
      <w:r w:rsidRPr="006304A7">
        <w:rPr>
          <w:rFonts w:ascii="Calibri" w:hAnsi="Calibri" w:cs="Calibri"/>
          <w:color w:val="auto"/>
        </w:rPr>
        <w:t>„</w:t>
      </w:r>
      <w:r w:rsidRPr="006304A7">
        <w:rPr>
          <w:rFonts w:ascii="Calibri" w:hAnsi="Calibri" w:cs="Calibri"/>
          <w:b/>
          <w:bCs/>
          <w:color w:val="auto"/>
        </w:rPr>
        <w:t>Centrum</w:t>
      </w:r>
      <w:r w:rsidRPr="006304A7">
        <w:rPr>
          <w:rFonts w:ascii="Calibri" w:hAnsi="Calibri" w:cs="Calibri"/>
          <w:color w:val="auto"/>
        </w:rPr>
        <w:t>“). Centrum je částí ČVUT, bez vlastní právní subjektivity</w:t>
      </w:r>
      <w:r w:rsidRPr="003B795D">
        <w:rPr>
          <w:rFonts w:ascii="Calibri" w:hAnsi="Calibri" w:cs="Calibri"/>
          <w:color w:val="auto"/>
        </w:rPr>
        <w:t xml:space="preserve">. </w:t>
      </w:r>
      <w:r w:rsidR="003F0AD6" w:rsidRPr="003B795D">
        <w:rPr>
          <w:rFonts w:ascii="Calibri" w:hAnsi="Calibri" w:cs="Calibri"/>
          <w:color w:val="auto"/>
        </w:rPr>
        <w:t>Partner</w:t>
      </w:r>
      <w:r w:rsidR="00863A5F" w:rsidRPr="003B795D">
        <w:rPr>
          <w:rFonts w:ascii="Calibri" w:hAnsi="Calibri" w:cs="Calibri"/>
          <w:color w:val="auto"/>
        </w:rPr>
        <w:t xml:space="preserve"> byl příslušným orgánem Centra přijat za partnera na stupni </w:t>
      </w:r>
      <w:r w:rsidR="00434596" w:rsidRPr="003B795D">
        <w:rPr>
          <w:rFonts w:ascii="Calibri" w:hAnsi="Calibri" w:cs="Calibri"/>
          <w:b/>
          <w:color w:val="auto"/>
        </w:rPr>
        <w:t>Partner</w:t>
      </w:r>
      <w:r w:rsidR="00863A5F" w:rsidRPr="003B795D">
        <w:rPr>
          <w:rFonts w:ascii="Calibri" w:hAnsi="Calibri" w:cs="Calibri"/>
          <w:b/>
          <w:color w:val="auto"/>
        </w:rPr>
        <w:t xml:space="preserve"> </w:t>
      </w:r>
      <w:r w:rsidR="003B795D">
        <w:rPr>
          <w:rFonts w:ascii="Calibri" w:hAnsi="Calibri" w:cs="Calibri"/>
          <w:color w:val="auto"/>
        </w:rPr>
        <w:t xml:space="preserve">dne </w:t>
      </w:r>
      <w:r w:rsidR="001A2C42" w:rsidRPr="003B795D">
        <w:rPr>
          <w:rFonts w:ascii="Calibri" w:hAnsi="Calibri" w:cs="Calibri"/>
          <w:color w:val="auto"/>
        </w:rPr>
        <w:t>3. 2. 2020.</w:t>
      </w:r>
      <w:r w:rsidR="001A2C42">
        <w:rPr>
          <w:rFonts w:ascii="Calibri" w:hAnsi="Calibri" w:cs="Calibri"/>
          <w:color w:val="auto"/>
        </w:rPr>
        <w:t xml:space="preserve"> </w:t>
      </w:r>
    </w:p>
    <w:p w14:paraId="3AF18C48" w14:textId="0F037319" w:rsidR="00AC27CA" w:rsidRPr="006304A7" w:rsidRDefault="00AE64A7" w:rsidP="00711092">
      <w:pPr>
        <w:pStyle w:val="Preambule"/>
        <w:numPr>
          <w:ilvl w:val="0"/>
          <w:numId w:val="7"/>
        </w:numPr>
        <w:tabs>
          <w:tab w:val="clear" w:pos="414"/>
        </w:tabs>
        <w:spacing w:before="0"/>
        <w:ind w:hanging="567"/>
        <w:rPr>
          <w:rFonts w:ascii="Calibri" w:hAnsi="Calibri" w:cs="Calibri"/>
          <w:color w:val="auto"/>
        </w:rPr>
      </w:pPr>
      <w:r w:rsidRPr="006304A7">
        <w:rPr>
          <w:rFonts w:ascii="Calibri" w:hAnsi="Calibri" w:cs="Calibri"/>
          <w:color w:val="auto"/>
        </w:rPr>
        <w:lastRenderedPageBreak/>
        <w:t xml:space="preserve">Partner </w:t>
      </w:r>
      <w:r w:rsidR="00322B44" w:rsidRPr="006304A7">
        <w:rPr>
          <w:rFonts w:ascii="Calibri" w:hAnsi="Calibri" w:cs="Calibri"/>
          <w:color w:val="auto"/>
        </w:rPr>
        <w:t xml:space="preserve">uzavřením této </w:t>
      </w:r>
      <w:r w:rsidR="0054068D" w:rsidRPr="006304A7">
        <w:rPr>
          <w:rFonts w:ascii="Calibri" w:hAnsi="Calibri" w:cs="Calibri"/>
          <w:color w:val="auto"/>
        </w:rPr>
        <w:t>Smlouvy</w:t>
      </w:r>
      <w:r w:rsidR="00322B44" w:rsidRPr="006304A7">
        <w:rPr>
          <w:rFonts w:ascii="Calibri" w:hAnsi="Calibri" w:cs="Calibri"/>
          <w:color w:val="auto"/>
        </w:rPr>
        <w:t xml:space="preserve"> a </w:t>
      </w:r>
      <w:r w:rsidR="007F3DAA" w:rsidRPr="006304A7">
        <w:rPr>
          <w:rFonts w:ascii="Calibri" w:hAnsi="Calibri" w:cs="Calibri"/>
          <w:color w:val="auto"/>
        </w:rPr>
        <w:t>uhrazením odměny</w:t>
      </w:r>
      <w:r w:rsidR="004F0EBF">
        <w:rPr>
          <w:rFonts w:ascii="Calibri" w:hAnsi="Calibri" w:cs="Calibri"/>
          <w:color w:val="auto"/>
        </w:rPr>
        <w:t xml:space="preserve"> dle </w:t>
      </w:r>
      <w:r w:rsidR="004F0EBF" w:rsidRPr="00863A5F">
        <w:rPr>
          <w:rFonts w:ascii="Calibri" w:hAnsi="Calibri" w:cs="Calibri"/>
          <w:color w:val="auto"/>
        </w:rPr>
        <w:t>článku 1</w:t>
      </w:r>
      <w:r w:rsidR="00322B44" w:rsidRPr="00863A5F">
        <w:rPr>
          <w:rFonts w:ascii="Calibri" w:hAnsi="Calibri" w:cs="Calibri"/>
          <w:color w:val="auto"/>
        </w:rPr>
        <w:t xml:space="preserve"> </w:t>
      </w:r>
      <w:r w:rsidR="0054068D" w:rsidRPr="00863A5F">
        <w:rPr>
          <w:rFonts w:ascii="Calibri" w:hAnsi="Calibri" w:cs="Calibri"/>
          <w:color w:val="auto"/>
        </w:rPr>
        <w:t>Smlouvy</w:t>
      </w:r>
      <w:r w:rsidRPr="006304A7">
        <w:rPr>
          <w:rFonts w:ascii="Calibri" w:hAnsi="Calibri" w:cs="Calibri"/>
          <w:color w:val="auto"/>
        </w:rPr>
        <w:t xml:space="preserve"> </w:t>
      </w:r>
      <w:r w:rsidR="005A3CDE" w:rsidRPr="006304A7">
        <w:rPr>
          <w:rFonts w:ascii="Calibri" w:hAnsi="Calibri" w:cs="Calibri"/>
          <w:color w:val="auto"/>
        </w:rPr>
        <w:t>přistupuje ke stanovám Centra</w:t>
      </w:r>
      <w:r w:rsidRPr="006304A7">
        <w:rPr>
          <w:rFonts w:ascii="Calibri" w:hAnsi="Calibri" w:cs="Calibri"/>
          <w:color w:val="auto"/>
        </w:rPr>
        <w:t xml:space="preserve"> (“</w:t>
      </w:r>
      <w:r w:rsidRPr="006304A7">
        <w:rPr>
          <w:rFonts w:ascii="Calibri" w:hAnsi="Calibri" w:cs="Calibri"/>
          <w:b/>
          <w:bCs/>
          <w:color w:val="auto"/>
        </w:rPr>
        <w:t>Stanovy</w:t>
      </w:r>
      <w:r w:rsidRPr="006304A7">
        <w:rPr>
          <w:rFonts w:ascii="Calibri" w:hAnsi="Calibri" w:cs="Calibri"/>
          <w:color w:val="auto"/>
        </w:rPr>
        <w:t xml:space="preserve">”) a hodlá </w:t>
      </w:r>
      <w:r w:rsidR="004F0EBF">
        <w:rPr>
          <w:rFonts w:ascii="Calibri" w:hAnsi="Calibri" w:cs="Calibri"/>
          <w:color w:val="auto"/>
        </w:rPr>
        <w:t xml:space="preserve">využívat </w:t>
      </w:r>
      <w:r w:rsidR="004F0EBF" w:rsidRPr="00863A5F">
        <w:rPr>
          <w:rFonts w:ascii="Calibri" w:hAnsi="Calibri" w:cs="Calibri"/>
          <w:color w:val="auto"/>
        </w:rPr>
        <w:t>služeb</w:t>
      </w:r>
      <w:r w:rsidRPr="006304A7">
        <w:rPr>
          <w:rFonts w:ascii="Calibri" w:hAnsi="Calibri" w:cs="Calibri"/>
          <w:color w:val="auto"/>
        </w:rPr>
        <w:t xml:space="preserve"> Centra, které jsou pro daný stupeň</w:t>
      </w:r>
      <w:r w:rsidR="0054068D" w:rsidRPr="006304A7">
        <w:rPr>
          <w:rFonts w:ascii="Calibri" w:hAnsi="Calibri" w:cs="Calibri"/>
          <w:color w:val="auto"/>
        </w:rPr>
        <w:t xml:space="preserve"> partnerství definovány</w:t>
      </w:r>
      <w:r w:rsidR="00322B44" w:rsidRPr="006304A7">
        <w:rPr>
          <w:rFonts w:ascii="Calibri" w:hAnsi="Calibri" w:cs="Calibri"/>
          <w:color w:val="auto"/>
        </w:rPr>
        <w:t xml:space="preserve">, a </w:t>
      </w:r>
      <w:r w:rsidR="004F0EBF">
        <w:rPr>
          <w:rFonts w:ascii="Calibri" w:hAnsi="Calibri" w:cs="Calibri"/>
          <w:color w:val="auto"/>
        </w:rPr>
        <w:t>to na období uvedené v </w:t>
      </w:r>
      <w:r w:rsidR="004F0EBF" w:rsidRPr="00863A5F">
        <w:rPr>
          <w:rFonts w:ascii="Calibri" w:hAnsi="Calibri" w:cs="Calibri"/>
          <w:color w:val="auto"/>
        </w:rPr>
        <w:t>článku 3</w:t>
      </w:r>
      <w:r w:rsidR="00322B44" w:rsidRPr="00863A5F">
        <w:rPr>
          <w:rFonts w:ascii="Calibri" w:hAnsi="Calibri" w:cs="Calibri"/>
          <w:color w:val="auto"/>
        </w:rPr>
        <w:t xml:space="preserve"> </w:t>
      </w:r>
      <w:r w:rsidR="0054068D" w:rsidRPr="00863A5F">
        <w:rPr>
          <w:rFonts w:ascii="Calibri" w:hAnsi="Calibri" w:cs="Calibri"/>
          <w:color w:val="auto"/>
        </w:rPr>
        <w:t>Smlouvy</w:t>
      </w:r>
      <w:r w:rsidRPr="00863A5F">
        <w:rPr>
          <w:rFonts w:ascii="Calibri" w:hAnsi="Calibri" w:cs="Calibri"/>
          <w:color w:val="auto"/>
        </w:rPr>
        <w:t>.</w:t>
      </w:r>
      <w:r w:rsidR="00841FF4">
        <w:rPr>
          <w:rFonts w:ascii="Calibri" w:hAnsi="Calibri" w:cs="Calibri"/>
          <w:color w:val="auto"/>
        </w:rPr>
        <w:t xml:space="preserve"> Stanovy jsou v příloze č. </w:t>
      </w:r>
      <w:r w:rsidR="003957CE">
        <w:rPr>
          <w:rFonts w:ascii="Calibri" w:hAnsi="Calibri" w:cs="Calibri"/>
          <w:color w:val="auto"/>
        </w:rPr>
        <w:t>1</w:t>
      </w:r>
      <w:r w:rsidR="00841FF4">
        <w:rPr>
          <w:rFonts w:ascii="Calibri" w:hAnsi="Calibri" w:cs="Calibri"/>
          <w:color w:val="auto"/>
        </w:rPr>
        <w:t xml:space="preserve"> k této Smlouvě.</w:t>
      </w:r>
    </w:p>
    <w:p w14:paraId="5F9F847D" w14:textId="4576AC0D" w:rsidR="00AC27CA" w:rsidRPr="006304A7" w:rsidRDefault="00AE64A7" w:rsidP="00711092">
      <w:pPr>
        <w:pStyle w:val="Preambule"/>
        <w:numPr>
          <w:ilvl w:val="0"/>
          <w:numId w:val="7"/>
        </w:numPr>
        <w:tabs>
          <w:tab w:val="clear" w:pos="414"/>
        </w:tabs>
        <w:spacing w:before="0"/>
        <w:ind w:hanging="567"/>
        <w:rPr>
          <w:rFonts w:ascii="Calibri" w:hAnsi="Calibri" w:cs="Calibri"/>
          <w:color w:val="auto"/>
        </w:rPr>
      </w:pPr>
      <w:r w:rsidRPr="006304A7">
        <w:rPr>
          <w:rFonts w:ascii="Calibri" w:hAnsi="Calibri" w:cs="Calibri"/>
          <w:color w:val="auto"/>
        </w:rPr>
        <w:t xml:space="preserve">ČVUT uzavírá tuto </w:t>
      </w:r>
      <w:r w:rsidR="0054068D" w:rsidRPr="006304A7">
        <w:rPr>
          <w:rFonts w:ascii="Calibri" w:hAnsi="Calibri" w:cs="Calibri"/>
          <w:color w:val="auto"/>
        </w:rPr>
        <w:t>Smlouvu</w:t>
      </w:r>
      <w:r w:rsidRPr="006304A7">
        <w:rPr>
          <w:rFonts w:ascii="Calibri" w:hAnsi="Calibri" w:cs="Calibri"/>
          <w:color w:val="auto"/>
        </w:rPr>
        <w:t xml:space="preserve"> v rámci své doplňkové činnosti v souladu se zákonem č. 111/1998 Sb., o vysokých školách a změně a doplnění dalších zákonů.</w:t>
      </w:r>
    </w:p>
    <w:p w14:paraId="05AAA38E" w14:textId="27D7CF5C" w:rsidR="00B219C0" w:rsidRPr="006304A7" w:rsidRDefault="003150C4" w:rsidP="00711092">
      <w:pPr>
        <w:pStyle w:val="Preambule"/>
        <w:numPr>
          <w:ilvl w:val="0"/>
          <w:numId w:val="7"/>
        </w:numPr>
        <w:tabs>
          <w:tab w:val="clear" w:pos="414"/>
        </w:tabs>
        <w:spacing w:before="0"/>
        <w:ind w:hanging="567"/>
        <w:rPr>
          <w:rFonts w:ascii="Calibri" w:hAnsi="Calibri" w:cs="Calibri"/>
          <w:color w:val="auto"/>
        </w:rPr>
      </w:pPr>
      <w:r w:rsidRPr="006304A7">
        <w:rPr>
          <w:rFonts w:ascii="Calibri" w:hAnsi="Calibri" w:cs="Calibri"/>
          <w:color w:val="auto"/>
        </w:rPr>
        <w:t xml:space="preserve">Partner </w:t>
      </w:r>
      <w:r w:rsidR="00A70D9B" w:rsidRPr="006304A7">
        <w:rPr>
          <w:rFonts w:ascii="Calibri" w:hAnsi="Calibri" w:cs="Calibri"/>
          <w:color w:val="auto"/>
        </w:rPr>
        <w:t xml:space="preserve">je </w:t>
      </w:r>
      <w:r w:rsidR="00B219C0" w:rsidRPr="006304A7">
        <w:rPr>
          <w:rFonts w:ascii="Calibri" w:hAnsi="Calibri" w:cs="Calibri"/>
          <w:color w:val="auto"/>
        </w:rPr>
        <w:t>subjektem kom</w:t>
      </w:r>
      <w:r w:rsidRPr="006304A7">
        <w:rPr>
          <w:rFonts w:ascii="Calibri" w:hAnsi="Calibri" w:cs="Calibri"/>
          <w:color w:val="auto"/>
        </w:rPr>
        <w:t>erční sféry, jehož know-how má být</w:t>
      </w:r>
      <w:r w:rsidR="00B219C0" w:rsidRPr="006304A7">
        <w:rPr>
          <w:rFonts w:ascii="Calibri" w:hAnsi="Calibri" w:cs="Calibri"/>
          <w:color w:val="auto"/>
        </w:rPr>
        <w:t xml:space="preserve"> formou realizace projektů Průmyslu 4.0 na bázi </w:t>
      </w:r>
      <w:proofErr w:type="gramStart"/>
      <w:r w:rsidR="00B219C0" w:rsidRPr="006304A7">
        <w:rPr>
          <w:rFonts w:ascii="Calibri" w:hAnsi="Calibri" w:cs="Calibri"/>
          <w:color w:val="auto"/>
        </w:rPr>
        <w:t>dvou</w:t>
      </w:r>
      <w:proofErr w:type="gramEnd"/>
      <w:r w:rsidR="00B219C0" w:rsidRPr="006304A7">
        <w:rPr>
          <w:rFonts w:ascii="Calibri" w:hAnsi="Calibri" w:cs="Calibri"/>
          <w:color w:val="auto"/>
        </w:rPr>
        <w:t xml:space="preserve"> resp. vícestranných</w:t>
      </w:r>
      <w:r w:rsidRPr="006304A7">
        <w:rPr>
          <w:rFonts w:ascii="Calibri" w:hAnsi="Calibri" w:cs="Calibri"/>
          <w:color w:val="auto"/>
        </w:rPr>
        <w:t xml:space="preserve"> obchodních ujednání mezi Partnerem</w:t>
      </w:r>
      <w:r w:rsidR="00B219C0" w:rsidRPr="006304A7">
        <w:rPr>
          <w:rFonts w:ascii="Calibri" w:hAnsi="Calibri" w:cs="Calibri"/>
          <w:color w:val="auto"/>
        </w:rPr>
        <w:t xml:space="preserve">, dalšími partnery Centra a výrobními podniky </w:t>
      </w:r>
      <w:r w:rsidR="009353F6" w:rsidRPr="006304A7">
        <w:rPr>
          <w:rFonts w:ascii="Calibri" w:hAnsi="Calibri" w:cs="Calibri"/>
          <w:color w:val="auto"/>
        </w:rPr>
        <w:t xml:space="preserve">transferováno </w:t>
      </w:r>
      <w:r w:rsidR="00B219C0" w:rsidRPr="006304A7">
        <w:rPr>
          <w:rFonts w:ascii="Calibri" w:hAnsi="Calibri" w:cs="Calibri"/>
          <w:color w:val="auto"/>
        </w:rPr>
        <w:t>d</w:t>
      </w:r>
      <w:r w:rsidR="009353F6" w:rsidRPr="006304A7">
        <w:rPr>
          <w:rFonts w:ascii="Calibri" w:hAnsi="Calibri" w:cs="Calibri"/>
          <w:color w:val="auto"/>
        </w:rPr>
        <w:t>o průmyslové sféry</w:t>
      </w:r>
      <w:r w:rsidR="00B219C0" w:rsidRPr="006304A7">
        <w:rPr>
          <w:rFonts w:ascii="Calibri" w:hAnsi="Calibri" w:cs="Calibri"/>
          <w:color w:val="auto"/>
        </w:rPr>
        <w:t xml:space="preserve">. </w:t>
      </w:r>
      <w:r w:rsidRPr="006304A7">
        <w:rPr>
          <w:rFonts w:ascii="Calibri" w:hAnsi="Calibri" w:cs="Calibri"/>
          <w:color w:val="auto"/>
        </w:rPr>
        <w:t xml:space="preserve">Partner předpokládá a očekává, že partnerství v Centru umožní zvýšení jeho </w:t>
      </w:r>
      <w:r w:rsidR="00B219C0" w:rsidRPr="006304A7">
        <w:rPr>
          <w:rFonts w:ascii="Calibri" w:hAnsi="Calibri" w:cs="Calibri"/>
          <w:color w:val="auto"/>
        </w:rPr>
        <w:t>obratu a výnosů v předmětné oblasti.</w:t>
      </w:r>
    </w:p>
    <w:p w14:paraId="7E512086" w14:textId="77777777" w:rsidR="00AC27CA" w:rsidRPr="006304A7" w:rsidRDefault="00AE64A7" w:rsidP="00711092">
      <w:pPr>
        <w:pStyle w:val="Nadpis1"/>
        <w:numPr>
          <w:ilvl w:val="0"/>
          <w:numId w:val="3"/>
        </w:numPr>
        <w:rPr>
          <w:rFonts w:ascii="Calibri" w:hAnsi="Calibri" w:cs="Calibri"/>
          <w:color w:val="auto"/>
        </w:rPr>
      </w:pPr>
      <w:bookmarkStart w:id="0" w:name="_Ref495013544"/>
      <w:r w:rsidRPr="006304A7">
        <w:rPr>
          <w:rFonts w:ascii="Calibri" w:hAnsi="Calibri" w:cs="Calibri"/>
          <w:color w:val="auto"/>
        </w:rPr>
        <w:t>pŘEDMĚT SMLOUVY</w:t>
      </w:r>
      <w:bookmarkEnd w:id="0"/>
    </w:p>
    <w:p w14:paraId="0959BFC0" w14:textId="3831FB5F" w:rsidR="00AB4B77" w:rsidRPr="006304A7" w:rsidRDefault="00AE64A7" w:rsidP="008252EC">
      <w:pPr>
        <w:pStyle w:val="Clanek11"/>
        <w:ind w:left="567"/>
        <w:rPr>
          <w:rFonts w:ascii="Calibri" w:hAnsi="Calibri" w:cs="Calibri"/>
          <w:color w:val="auto"/>
        </w:rPr>
      </w:pPr>
      <w:bookmarkStart w:id="1" w:name="_Ref514061072"/>
      <w:r w:rsidRPr="006304A7">
        <w:rPr>
          <w:rFonts w:ascii="Calibri" w:hAnsi="Calibri" w:cs="Calibri"/>
          <w:color w:val="auto"/>
        </w:rPr>
        <w:t xml:space="preserve">ČVUT se zavazuje </w:t>
      </w:r>
      <w:r w:rsidR="00377DF6" w:rsidRPr="006304A7">
        <w:rPr>
          <w:rFonts w:ascii="Calibri" w:hAnsi="Calibri" w:cs="Calibri"/>
          <w:color w:val="auto"/>
        </w:rPr>
        <w:t xml:space="preserve">(i) </w:t>
      </w:r>
      <w:r w:rsidRPr="006304A7">
        <w:rPr>
          <w:rFonts w:ascii="Calibri" w:hAnsi="Calibri" w:cs="Calibri"/>
          <w:color w:val="auto"/>
        </w:rPr>
        <w:t>poskytnout Partnerovi služby Centra a související benefity dle stupně jeho partnerství v souladu se Stano</w:t>
      </w:r>
      <w:r w:rsidR="00863A5F">
        <w:rPr>
          <w:rFonts w:ascii="Calibri" w:hAnsi="Calibri" w:cs="Calibri"/>
          <w:color w:val="auto"/>
        </w:rPr>
        <w:t>vami</w:t>
      </w:r>
      <w:r w:rsidR="00377DF6" w:rsidRPr="006304A7">
        <w:rPr>
          <w:rFonts w:ascii="Calibri" w:hAnsi="Calibri" w:cs="Calibri"/>
          <w:color w:val="auto"/>
        </w:rPr>
        <w:t>, (</w:t>
      </w:r>
      <w:proofErr w:type="spellStart"/>
      <w:r w:rsidR="00377DF6" w:rsidRPr="006304A7">
        <w:rPr>
          <w:rFonts w:ascii="Calibri" w:hAnsi="Calibri" w:cs="Calibri"/>
          <w:color w:val="auto"/>
        </w:rPr>
        <w:t>ii</w:t>
      </w:r>
      <w:proofErr w:type="spellEnd"/>
      <w:r w:rsidR="00377DF6" w:rsidRPr="006304A7">
        <w:rPr>
          <w:rFonts w:ascii="Calibri" w:hAnsi="Calibri" w:cs="Calibri"/>
          <w:color w:val="auto"/>
        </w:rPr>
        <w:t xml:space="preserve">) </w:t>
      </w:r>
      <w:r w:rsidR="003150C4" w:rsidRPr="006304A7">
        <w:rPr>
          <w:rFonts w:ascii="Calibri" w:hAnsi="Calibri" w:cs="Calibri"/>
          <w:color w:val="auto"/>
        </w:rPr>
        <w:t>prostřednictvím Centra</w:t>
      </w:r>
      <w:r w:rsidR="00465C84" w:rsidRPr="006304A7">
        <w:rPr>
          <w:rFonts w:ascii="Calibri" w:hAnsi="Calibri" w:cs="Calibri"/>
          <w:color w:val="auto"/>
        </w:rPr>
        <w:t xml:space="preserve"> a jeho činností vytvářet příležitosti ke zprostředkování obchodních případů Partnera a třetích osob</w:t>
      </w:r>
      <w:r w:rsidR="00A70D9B" w:rsidRPr="006304A7">
        <w:rPr>
          <w:rFonts w:ascii="Calibri" w:hAnsi="Calibri" w:cs="Calibri"/>
          <w:color w:val="auto"/>
        </w:rPr>
        <w:t>, propagovat činnosti Partnera na společenských, vědeckých, odborných či jiných akcích pořádaných Centrem</w:t>
      </w:r>
      <w:r w:rsidR="00CE58DE" w:rsidRPr="006304A7">
        <w:rPr>
          <w:rFonts w:ascii="Calibri" w:hAnsi="Calibri" w:cs="Calibri"/>
          <w:color w:val="auto"/>
        </w:rPr>
        <w:t xml:space="preserve"> </w:t>
      </w:r>
      <w:r w:rsidR="00A70D9B" w:rsidRPr="006304A7">
        <w:rPr>
          <w:rFonts w:ascii="Calibri" w:hAnsi="Calibri" w:cs="Calibri"/>
          <w:color w:val="auto"/>
        </w:rPr>
        <w:t xml:space="preserve">nebo </w:t>
      </w:r>
      <w:r w:rsidR="004378DF" w:rsidRPr="00863A5F">
        <w:rPr>
          <w:rFonts w:ascii="Calibri" w:hAnsi="Calibri" w:cs="Calibri"/>
          <w:color w:val="auto"/>
        </w:rPr>
        <w:t>na</w:t>
      </w:r>
      <w:r w:rsidR="004378DF">
        <w:rPr>
          <w:rFonts w:ascii="Calibri" w:hAnsi="Calibri" w:cs="Calibri"/>
          <w:color w:val="auto"/>
        </w:rPr>
        <w:t xml:space="preserve"> </w:t>
      </w:r>
      <w:r w:rsidR="00A70D9B" w:rsidRPr="006304A7">
        <w:rPr>
          <w:rFonts w:ascii="Calibri" w:hAnsi="Calibri" w:cs="Calibri"/>
          <w:color w:val="auto"/>
        </w:rPr>
        <w:t>takových akcích, kterých se Centrum účastní a kde je taková propagace možná nebo obvyklá</w:t>
      </w:r>
      <w:r w:rsidR="00377DF6" w:rsidRPr="006304A7">
        <w:rPr>
          <w:rFonts w:ascii="Calibri" w:hAnsi="Calibri" w:cs="Calibri"/>
          <w:color w:val="auto"/>
        </w:rPr>
        <w:t>, (</w:t>
      </w:r>
      <w:proofErr w:type="spellStart"/>
      <w:r w:rsidR="00377DF6" w:rsidRPr="006304A7">
        <w:rPr>
          <w:rFonts w:ascii="Calibri" w:hAnsi="Calibri" w:cs="Calibri"/>
          <w:color w:val="auto"/>
        </w:rPr>
        <w:t>iii</w:t>
      </w:r>
      <w:proofErr w:type="spellEnd"/>
      <w:r w:rsidR="00377DF6" w:rsidRPr="006304A7">
        <w:rPr>
          <w:rFonts w:ascii="Calibri" w:hAnsi="Calibri" w:cs="Calibri"/>
          <w:color w:val="auto"/>
        </w:rPr>
        <w:t>) zajistit podporu transferu znalostí akademické a komerční sfér</w:t>
      </w:r>
      <w:r w:rsidR="002014EC">
        <w:rPr>
          <w:rFonts w:ascii="Calibri" w:hAnsi="Calibri" w:cs="Calibri"/>
          <w:color w:val="auto"/>
        </w:rPr>
        <w:t>y</w:t>
      </w:r>
      <w:r w:rsidR="00377DF6" w:rsidRPr="006304A7">
        <w:rPr>
          <w:rFonts w:ascii="Calibri" w:hAnsi="Calibri" w:cs="Calibri"/>
          <w:color w:val="auto"/>
        </w:rPr>
        <w:t xml:space="preserve"> formou realizace projektů s uplatněním technologií Průmyslu 4.0 ve výrobních podnicích. </w:t>
      </w:r>
      <w:r w:rsidR="00A70D9B" w:rsidRPr="006304A7">
        <w:rPr>
          <w:rFonts w:ascii="Calibri" w:hAnsi="Calibri" w:cs="Calibri"/>
          <w:color w:val="auto"/>
        </w:rPr>
        <w:t xml:space="preserve">Partner </w:t>
      </w:r>
      <w:r w:rsidRPr="006304A7">
        <w:rPr>
          <w:rFonts w:ascii="Calibri" w:hAnsi="Calibri" w:cs="Calibri"/>
          <w:color w:val="auto"/>
        </w:rPr>
        <w:t xml:space="preserve">se zavazuje za toto plnění </w:t>
      </w:r>
      <w:r w:rsidR="00EF1472" w:rsidRPr="006304A7">
        <w:rPr>
          <w:rFonts w:ascii="Calibri" w:hAnsi="Calibri" w:cs="Calibri"/>
          <w:color w:val="auto"/>
        </w:rPr>
        <w:t>uhradit</w:t>
      </w:r>
      <w:r w:rsidR="001C0D44">
        <w:rPr>
          <w:rFonts w:ascii="Calibri" w:hAnsi="Calibri" w:cs="Calibri"/>
          <w:color w:val="auto"/>
        </w:rPr>
        <w:t xml:space="preserve"> roční</w:t>
      </w:r>
      <w:r w:rsidR="00EF1472" w:rsidRPr="006304A7">
        <w:rPr>
          <w:rFonts w:ascii="Calibri" w:hAnsi="Calibri" w:cs="Calibri"/>
          <w:color w:val="auto"/>
        </w:rPr>
        <w:t xml:space="preserve"> odměnu</w:t>
      </w:r>
      <w:r w:rsidRPr="006304A7">
        <w:rPr>
          <w:rFonts w:ascii="Calibri" w:hAnsi="Calibri" w:cs="Calibri"/>
          <w:color w:val="auto"/>
        </w:rPr>
        <w:t xml:space="preserve"> ve výši </w:t>
      </w:r>
      <w:r w:rsidR="00E72A06">
        <w:rPr>
          <w:rFonts w:ascii="Calibri" w:hAnsi="Calibri" w:cs="Calibri"/>
          <w:color w:val="auto"/>
        </w:rPr>
        <w:t>250 000 Kč (slovy: dvě stě padesát</w:t>
      </w:r>
      <w:r w:rsidR="006510AD">
        <w:rPr>
          <w:rFonts w:ascii="Calibri" w:hAnsi="Calibri" w:cs="Calibri"/>
          <w:color w:val="auto"/>
        </w:rPr>
        <w:t xml:space="preserve"> tisíc korun českých</w:t>
      </w:r>
      <w:r w:rsidRPr="006304A7">
        <w:rPr>
          <w:rFonts w:ascii="Calibri" w:hAnsi="Calibri" w:cs="Calibri"/>
          <w:color w:val="auto"/>
        </w:rPr>
        <w:t>)</w:t>
      </w:r>
      <w:r w:rsidR="009353F6" w:rsidRPr="006304A7">
        <w:rPr>
          <w:rFonts w:ascii="Calibri" w:hAnsi="Calibri" w:cs="Calibri"/>
          <w:color w:val="auto"/>
        </w:rPr>
        <w:t xml:space="preserve"> v souladu se Stanovami</w:t>
      </w:r>
      <w:r w:rsidR="00CE58DE" w:rsidRPr="006304A7">
        <w:rPr>
          <w:rFonts w:ascii="Calibri" w:hAnsi="Calibri" w:cs="Calibri"/>
          <w:color w:val="auto"/>
        </w:rPr>
        <w:t>, a to</w:t>
      </w:r>
      <w:r w:rsidR="00AB4B77" w:rsidRPr="006304A7">
        <w:rPr>
          <w:rFonts w:ascii="Calibri" w:hAnsi="Calibri" w:cs="Calibri"/>
          <w:color w:val="auto"/>
        </w:rPr>
        <w:t xml:space="preserve"> </w:t>
      </w:r>
      <w:r w:rsidRPr="006304A7">
        <w:rPr>
          <w:rFonts w:ascii="Calibri" w:hAnsi="Calibri" w:cs="Calibri"/>
          <w:color w:val="auto"/>
        </w:rPr>
        <w:t xml:space="preserve">na základě faktury vystavené </w:t>
      </w:r>
      <w:r w:rsidR="00AB4B77" w:rsidRPr="006304A7">
        <w:rPr>
          <w:rFonts w:ascii="Calibri" w:hAnsi="Calibri" w:cs="Calibri"/>
          <w:color w:val="auto"/>
        </w:rPr>
        <w:t xml:space="preserve">ze strany </w:t>
      </w:r>
      <w:bookmarkEnd w:id="1"/>
      <w:r w:rsidR="005A3CDE" w:rsidRPr="006304A7">
        <w:rPr>
          <w:rFonts w:ascii="Calibri" w:hAnsi="Calibri" w:cs="Calibri"/>
          <w:color w:val="auto"/>
        </w:rPr>
        <w:t>ČVUT</w:t>
      </w:r>
      <w:r w:rsidR="004378DF">
        <w:rPr>
          <w:rFonts w:ascii="Calibri" w:hAnsi="Calibri" w:cs="Calibri"/>
          <w:color w:val="auto"/>
        </w:rPr>
        <w:t xml:space="preserve"> do </w:t>
      </w:r>
      <w:r w:rsidR="004378DF" w:rsidRPr="00863A5F">
        <w:rPr>
          <w:rFonts w:ascii="Calibri" w:hAnsi="Calibri" w:cs="Calibri"/>
          <w:color w:val="auto"/>
        </w:rPr>
        <w:t>patnácti (15</w:t>
      </w:r>
      <w:r w:rsidR="00CE58DE" w:rsidRPr="00863A5F">
        <w:rPr>
          <w:rFonts w:ascii="Calibri" w:hAnsi="Calibri" w:cs="Calibri"/>
          <w:color w:val="auto"/>
        </w:rPr>
        <w:t>)</w:t>
      </w:r>
      <w:r w:rsidR="00CE58DE" w:rsidRPr="006304A7">
        <w:rPr>
          <w:rFonts w:ascii="Calibri" w:hAnsi="Calibri" w:cs="Calibri"/>
          <w:color w:val="auto"/>
        </w:rPr>
        <w:t xml:space="preserve"> </w:t>
      </w:r>
      <w:r w:rsidR="000E434F">
        <w:rPr>
          <w:rFonts w:ascii="Calibri" w:hAnsi="Calibri" w:cs="Calibri"/>
          <w:color w:val="auto"/>
        </w:rPr>
        <w:t xml:space="preserve">dnů </w:t>
      </w:r>
      <w:r w:rsidR="004B4B9B">
        <w:rPr>
          <w:rFonts w:ascii="Calibri" w:hAnsi="Calibri" w:cs="Calibri"/>
          <w:color w:val="auto"/>
        </w:rPr>
        <w:t>o</w:t>
      </w:r>
      <w:r w:rsidR="00CE58DE" w:rsidRPr="006304A7">
        <w:rPr>
          <w:rFonts w:ascii="Calibri" w:hAnsi="Calibri" w:cs="Calibri"/>
          <w:color w:val="auto"/>
        </w:rPr>
        <w:t>d</w:t>
      </w:r>
      <w:r w:rsidR="004B4B9B">
        <w:rPr>
          <w:rFonts w:ascii="Calibri" w:hAnsi="Calibri" w:cs="Calibri"/>
          <w:color w:val="auto"/>
        </w:rPr>
        <w:t xml:space="preserve"> </w:t>
      </w:r>
      <w:r w:rsidR="000060F8">
        <w:rPr>
          <w:rFonts w:ascii="Calibri" w:hAnsi="Calibri" w:cs="Calibri"/>
          <w:color w:val="auto"/>
        </w:rPr>
        <w:t xml:space="preserve">účinnosti </w:t>
      </w:r>
      <w:r w:rsidR="000060F8" w:rsidRPr="006304A7">
        <w:rPr>
          <w:rFonts w:ascii="Calibri" w:hAnsi="Calibri" w:cs="Calibri"/>
          <w:color w:val="auto"/>
        </w:rPr>
        <w:t>této</w:t>
      </w:r>
      <w:r w:rsidR="00CE58DE" w:rsidRPr="006304A7">
        <w:rPr>
          <w:rFonts w:ascii="Calibri" w:hAnsi="Calibri" w:cs="Calibri"/>
          <w:color w:val="auto"/>
        </w:rPr>
        <w:t xml:space="preserve"> </w:t>
      </w:r>
      <w:r w:rsidR="00AA5350" w:rsidRPr="006304A7">
        <w:rPr>
          <w:rFonts w:ascii="Calibri" w:hAnsi="Calibri" w:cs="Calibri"/>
          <w:color w:val="auto"/>
        </w:rPr>
        <w:t>Smlouvy</w:t>
      </w:r>
      <w:r w:rsidR="00CE58DE" w:rsidRPr="006304A7">
        <w:rPr>
          <w:rFonts w:ascii="Calibri" w:hAnsi="Calibri" w:cs="Calibri"/>
          <w:color w:val="auto"/>
        </w:rPr>
        <w:t>,</w:t>
      </w:r>
      <w:r w:rsidR="005A3CDE" w:rsidRPr="006304A7">
        <w:rPr>
          <w:rFonts w:ascii="Calibri" w:hAnsi="Calibri" w:cs="Calibri"/>
          <w:color w:val="auto"/>
        </w:rPr>
        <w:t xml:space="preserve"> </w:t>
      </w:r>
      <w:r w:rsidR="00AB4B77" w:rsidRPr="006304A7">
        <w:rPr>
          <w:rFonts w:ascii="Calibri" w:hAnsi="Calibri" w:cs="Calibri"/>
          <w:color w:val="auto"/>
        </w:rPr>
        <w:t xml:space="preserve">a to </w:t>
      </w:r>
      <w:r w:rsidR="00F044C6">
        <w:rPr>
          <w:rFonts w:ascii="Calibri" w:hAnsi="Calibri" w:cs="Calibri"/>
          <w:color w:val="auto"/>
        </w:rPr>
        <w:t>na bankovní účet č. </w:t>
      </w:r>
      <w:proofErr w:type="gramStart"/>
      <w:r w:rsidR="00F044C6">
        <w:rPr>
          <w:rFonts w:ascii="Calibri" w:hAnsi="Calibri" w:cs="Calibri"/>
          <w:color w:val="auto"/>
        </w:rPr>
        <w:t>107 - </w:t>
      </w:r>
      <w:r w:rsidRPr="006304A7">
        <w:rPr>
          <w:rFonts w:ascii="Calibri" w:hAnsi="Calibri" w:cs="Calibri"/>
          <w:color w:val="auto"/>
        </w:rPr>
        <w:t>5264540257</w:t>
      </w:r>
      <w:proofErr w:type="gramEnd"/>
      <w:r w:rsidRPr="006304A7">
        <w:rPr>
          <w:rFonts w:ascii="Calibri" w:hAnsi="Calibri" w:cs="Calibri"/>
          <w:color w:val="auto"/>
        </w:rPr>
        <w:t>/0100 veden</w:t>
      </w:r>
      <w:r w:rsidR="00AB4B77" w:rsidRPr="006304A7">
        <w:rPr>
          <w:rFonts w:ascii="Calibri" w:hAnsi="Calibri" w:cs="Calibri"/>
          <w:color w:val="auto"/>
        </w:rPr>
        <w:t>ý</w:t>
      </w:r>
      <w:r w:rsidRPr="006304A7">
        <w:rPr>
          <w:rFonts w:ascii="Calibri" w:hAnsi="Calibri" w:cs="Calibri"/>
          <w:color w:val="auto"/>
        </w:rPr>
        <w:t xml:space="preserve"> u Komerční banky, a. s.</w:t>
      </w:r>
      <w:r w:rsidR="004378DF">
        <w:rPr>
          <w:rFonts w:ascii="Calibri" w:hAnsi="Calibri" w:cs="Calibri"/>
          <w:color w:val="auto"/>
        </w:rPr>
        <w:t>, se splatností</w:t>
      </w:r>
      <w:r w:rsidR="00AE53A5">
        <w:rPr>
          <w:rFonts w:ascii="Calibri" w:hAnsi="Calibri" w:cs="Calibri"/>
          <w:color w:val="auto"/>
        </w:rPr>
        <w:t xml:space="preserve"> </w:t>
      </w:r>
      <w:r w:rsidR="00841FF4">
        <w:rPr>
          <w:rFonts w:ascii="Calibri" w:hAnsi="Calibri" w:cs="Calibri"/>
          <w:color w:val="auto"/>
        </w:rPr>
        <w:t>třicet</w:t>
      </w:r>
      <w:r w:rsidR="00841FF4" w:rsidRPr="00863A5F">
        <w:rPr>
          <w:rFonts w:ascii="Calibri" w:hAnsi="Calibri" w:cs="Calibri"/>
          <w:color w:val="auto"/>
        </w:rPr>
        <w:t xml:space="preserve"> </w:t>
      </w:r>
      <w:r w:rsidR="004378DF" w:rsidRPr="00863A5F">
        <w:rPr>
          <w:rFonts w:ascii="Calibri" w:hAnsi="Calibri" w:cs="Calibri"/>
          <w:color w:val="auto"/>
        </w:rPr>
        <w:t>(</w:t>
      </w:r>
      <w:r w:rsidR="00841FF4">
        <w:rPr>
          <w:rFonts w:ascii="Calibri" w:hAnsi="Calibri" w:cs="Calibri"/>
          <w:color w:val="auto"/>
        </w:rPr>
        <w:t>30</w:t>
      </w:r>
      <w:r w:rsidR="004378DF" w:rsidRPr="00863A5F">
        <w:rPr>
          <w:rFonts w:ascii="Calibri" w:hAnsi="Calibri" w:cs="Calibri"/>
          <w:color w:val="auto"/>
        </w:rPr>
        <w:t>)</w:t>
      </w:r>
      <w:r w:rsidR="00AF5CB0">
        <w:rPr>
          <w:rFonts w:ascii="Calibri" w:hAnsi="Calibri" w:cs="Calibri"/>
          <w:color w:val="auto"/>
        </w:rPr>
        <w:t xml:space="preserve"> dnů</w:t>
      </w:r>
      <w:r w:rsidR="004378DF">
        <w:rPr>
          <w:rFonts w:ascii="Calibri" w:hAnsi="Calibri" w:cs="Calibri"/>
          <w:color w:val="auto"/>
        </w:rPr>
        <w:t xml:space="preserve"> </w:t>
      </w:r>
      <w:r w:rsidR="00CE58DE" w:rsidRPr="006304A7">
        <w:rPr>
          <w:rFonts w:ascii="Calibri" w:hAnsi="Calibri" w:cs="Calibri"/>
          <w:color w:val="auto"/>
        </w:rPr>
        <w:t>ode dne vystavení.</w:t>
      </w:r>
      <w:r w:rsidRPr="006304A7">
        <w:rPr>
          <w:rFonts w:ascii="Calibri" w:hAnsi="Calibri" w:cs="Calibri"/>
          <w:color w:val="auto"/>
        </w:rPr>
        <w:t xml:space="preserve"> </w:t>
      </w:r>
      <w:r w:rsidR="00AB4B77" w:rsidRPr="006304A7">
        <w:rPr>
          <w:rFonts w:ascii="Calibri" w:hAnsi="Calibri" w:cs="Calibri"/>
          <w:color w:val="auto"/>
        </w:rPr>
        <w:t xml:space="preserve">Nebude-li </w:t>
      </w:r>
      <w:r w:rsidR="00A130D1" w:rsidRPr="006304A7">
        <w:rPr>
          <w:rFonts w:ascii="Calibri" w:hAnsi="Calibri" w:cs="Calibri"/>
          <w:color w:val="auto"/>
        </w:rPr>
        <w:t xml:space="preserve">Partnerem </w:t>
      </w:r>
      <w:r w:rsidR="00EF1472" w:rsidRPr="006304A7">
        <w:rPr>
          <w:rFonts w:ascii="Calibri" w:hAnsi="Calibri" w:cs="Calibri"/>
          <w:color w:val="auto"/>
        </w:rPr>
        <w:t>odměna</w:t>
      </w:r>
      <w:r w:rsidR="00AB4B77" w:rsidRPr="006304A7">
        <w:rPr>
          <w:rFonts w:ascii="Calibri" w:hAnsi="Calibri" w:cs="Calibri"/>
          <w:color w:val="auto"/>
        </w:rPr>
        <w:t xml:space="preserve"> uhrazena v</w:t>
      </w:r>
      <w:r w:rsidR="00A130D1" w:rsidRPr="006304A7">
        <w:rPr>
          <w:rFonts w:ascii="Calibri" w:hAnsi="Calibri" w:cs="Calibri"/>
          <w:color w:val="auto"/>
        </w:rPr>
        <w:t> </w:t>
      </w:r>
      <w:r w:rsidR="00322B44" w:rsidRPr="006304A7">
        <w:rPr>
          <w:rFonts w:ascii="Calibri" w:hAnsi="Calibri" w:cs="Calibri"/>
          <w:color w:val="auto"/>
        </w:rPr>
        <w:t>době</w:t>
      </w:r>
      <w:r w:rsidR="00A130D1" w:rsidRPr="006304A7">
        <w:rPr>
          <w:rFonts w:ascii="Calibri" w:hAnsi="Calibri" w:cs="Calibri"/>
          <w:color w:val="auto"/>
        </w:rPr>
        <w:t xml:space="preserve"> splatnosti vystavené faktury</w:t>
      </w:r>
      <w:r w:rsidR="00AB4B77" w:rsidRPr="006304A7">
        <w:rPr>
          <w:rFonts w:ascii="Calibri" w:hAnsi="Calibri" w:cs="Calibri"/>
          <w:color w:val="auto"/>
        </w:rPr>
        <w:t xml:space="preserve">, </w:t>
      </w:r>
      <w:r w:rsidR="00322B44" w:rsidRPr="006304A7">
        <w:rPr>
          <w:rFonts w:ascii="Calibri" w:hAnsi="Calibri" w:cs="Calibri"/>
          <w:color w:val="auto"/>
        </w:rPr>
        <w:t xml:space="preserve">tato </w:t>
      </w:r>
      <w:r w:rsidR="00AA5350" w:rsidRPr="006304A7">
        <w:rPr>
          <w:rFonts w:ascii="Calibri" w:hAnsi="Calibri" w:cs="Calibri"/>
          <w:color w:val="auto"/>
        </w:rPr>
        <w:t>Smlouva</w:t>
      </w:r>
      <w:r w:rsidR="00322B44" w:rsidRPr="006304A7">
        <w:rPr>
          <w:rFonts w:ascii="Calibri" w:hAnsi="Calibri" w:cs="Calibri"/>
          <w:color w:val="auto"/>
        </w:rPr>
        <w:t xml:space="preserve"> zaniká</w:t>
      </w:r>
      <w:r w:rsidR="00A130D1" w:rsidRPr="006304A7">
        <w:rPr>
          <w:rFonts w:ascii="Calibri" w:hAnsi="Calibri" w:cs="Calibri"/>
          <w:color w:val="auto"/>
        </w:rPr>
        <w:t>.</w:t>
      </w:r>
    </w:p>
    <w:p w14:paraId="531DE105" w14:textId="7A9D48C6" w:rsidR="00AC27CA" w:rsidRPr="006304A7" w:rsidRDefault="00AE64A7" w:rsidP="00711092">
      <w:pPr>
        <w:pStyle w:val="Nadpis1"/>
        <w:numPr>
          <w:ilvl w:val="0"/>
          <w:numId w:val="3"/>
        </w:numPr>
        <w:rPr>
          <w:rFonts w:ascii="Calibri" w:hAnsi="Calibri" w:cs="Calibri"/>
          <w:color w:val="auto"/>
        </w:rPr>
      </w:pPr>
      <w:bookmarkStart w:id="2" w:name="_Ref495063519"/>
      <w:r w:rsidRPr="006304A7">
        <w:rPr>
          <w:rFonts w:ascii="Calibri" w:hAnsi="Calibri" w:cs="Calibri"/>
          <w:color w:val="auto"/>
        </w:rPr>
        <w:t>Mlčenlivost a důvěrnost</w:t>
      </w:r>
      <w:bookmarkEnd w:id="2"/>
    </w:p>
    <w:p w14:paraId="3C4E6677" w14:textId="64E52765" w:rsidR="00AC27CA" w:rsidRPr="006304A7" w:rsidRDefault="003F0AD6" w:rsidP="00711092">
      <w:pPr>
        <w:pStyle w:val="Clanek11"/>
        <w:numPr>
          <w:ilvl w:val="1"/>
          <w:numId w:val="3"/>
        </w:numPr>
        <w:rPr>
          <w:rFonts w:ascii="Calibri" w:hAnsi="Calibri" w:cs="Calibri"/>
          <w:color w:val="auto"/>
        </w:rPr>
      </w:pPr>
      <w:bookmarkStart w:id="3" w:name="_Ref495016139"/>
      <w:r w:rsidRPr="006304A7">
        <w:rPr>
          <w:rFonts w:ascii="Calibri" w:hAnsi="Calibri" w:cs="Calibri"/>
          <w:color w:val="auto"/>
        </w:rPr>
        <w:t>S</w:t>
      </w:r>
      <w:r w:rsidR="00AE64A7" w:rsidRPr="006304A7">
        <w:rPr>
          <w:rFonts w:ascii="Calibri" w:hAnsi="Calibri" w:cs="Calibri"/>
          <w:color w:val="auto"/>
        </w:rPr>
        <w:t>trany se zavazují, že budou zachovávat mlčenlivost a důvěrnost ohledně důvěrných informací</w:t>
      </w:r>
      <w:r w:rsidR="00345B45" w:rsidRPr="006304A7">
        <w:rPr>
          <w:rFonts w:ascii="Calibri" w:hAnsi="Calibri" w:cs="Calibri"/>
          <w:color w:val="auto"/>
        </w:rPr>
        <w:t xml:space="preserve"> druhé smluvní strany</w:t>
      </w:r>
      <w:r w:rsidR="00AE64A7" w:rsidRPr="006304A7">
        <w:rPr>
          <w:rFonts w:ascii="Calibri" w:hAnsi="Calibri" w:cs="Calibri"/>
          <w:color w:val="auto"/>
        </w:rPr>
        <w:t xml:space="preserve">, které získaly v souvislosti s touto </w:t>
      </w:r>
      <w:r w:rsidR="00AA5350" w:rsidRPr="006304A7">
        <w:rPr>
          <w:rFonts w:ascii="Calibri" w:hAnsi="Calibri" w:cs="Calibri"/>
          <w:color w:val="auto"/>
        </w:rPr>
        <w:t>Smlouvou</w:t>
      </w:r>
      <w:r w:rsidR="00322B44" w:rsidRPr="006304A7">
        <w:rPr>
          <w:rFonts w:ascii="Calibri" w:hAnsi="Calibri" w:cs="Calibri"/>
          <w:color w:val="auto"/>
        </w:rPr>
        <w:t xml:space="preserve"> a plněním </w:t>
      </w:r>
      <w:r w:rsidR="00CE58DE" w:rsidRPr="006304A7">
        <w:rPr>
          <w:rFonts w:ascii="Calibri" w:hAnsi="Calibri" w:cs="Calibri"/>
          <w:color w:val="auto"/>
        </w:rPr>
        <w:t xml:space="preserve">podle </w:t>
      </w:r>
      <w:r w:rsidR="00322B44" w:rsidRPr="006304A7">
        <w:rPr>
          <w:rFonts w:ascii="Calibri" w:hAnsi="Calibri" w:cs="Calibri"/>
          <w:color w:val="auto"/>
        </w:rPr>
        <w:t xml:space="preserve">této </w:t>
      </w:r>
      <w:r w:rsidR="00AA5350" w:rsidRPr="006304A7">
        <w:rPr>
          <w:rFonts w:ascii="Calibri" w:hAnsi="Calibri" w:cs="Calibri"/>
          <w:color w:val="auto"/>
        </w:rPr>
        <w:t>Smlouvy</w:t>
      </w:r>
      <w:bookmarkEnd w:id="3"/>
      <w:r w:rsidR="00345B45" w:rsidRPr="006304A7">
        <w:rPr>
          <w:rFonts w:ascii="Calibri" w:hAnsi="Calibri" w:cs="Calibri"/>
          <w:color w:val="auto"/>
        </w:rPr>
        <w:t>, které budou jako důvěrné označeny nebo se považují za důvěrné dle této Smlouvy. Důvěrné informace druhé smluvní strany mohou být zpřístupněny třetí osobě pouze s předchozím písemným souhlasem této druhé smluvní strany, nestanoví-li tato Smlouva jinak.</w:t>
      </w:r>
      <w:r w:rsidR="004B4B9B">
        <w:rPr>
          <w:rFonts w:ascii="Calibri" w:hAnsi="Calibri" w:cs="Calibri"/>
          <w:color w:val="auto"/>
        </w:rPr>
        <w:t xml:space="preserve"> Partner je oprávněn důvěrné informace bez souhlasu ČVUT poskytnout osobám, které jsou členy Finanční skupiny České spořitelny nebo </w:t>
      </w:r>
      <w:proofErr w:type="spellStart"/>
      <w:r w:rsidR="004B4B9B">
        <w:rPr>
          <w:rFonts w:ascii="Calibri" w:hAnsi="Calibri" w:cs="Calibri"/>
          <w:color w:val="auto"/>
        </w:rPr>
        <w:t>Erste</w:t>
      </w:r>
      <w:proofErr w:type="spellEnd"/>
      <w:r w:rsidR="004B4B9B">
        <w:rPr>
          <w:rFonts w:ascii="Calibri" w:hAnsi="Calibri" w:cs="Calibri"/>
          <w:color w:val="auto"/>
        </w:rPr>
        <w:t xml:space="preserve"> Group.</w:t>
      </w:r>
    </w:p>
    <w:p w14:paraId="26BDC16B" w14:textId="1C59A5DF" w:rsidR="00AC27CA" w:rsidRPr="006304A7" w:rsidRDefault="00A70D9B" w:rsidP="00711092">
      <w:pPr>
        <w:pStyle w:val="Clanek11"/>
        <w:numPr>
          <w:ilvl w:val="1"/>
          <w:numId w:val="3"/>
        </w:numPr>
        <w:rPr>
          <w:rFonts w:ascii="Calibri" w:hAnsi="Calibri" w:cs="Calibri"/>
          <w:color w:val="auto"/>
        </w:rPr>
      </w:pPr>
      <w:r w:rsidRPr="006304A7">
        <w:rPr>
          <w:rFonts w:ascii="Calibri" w:hAnsi="Calibri" w:cs="Calibri"/>
          <w:color w:val="auto"/>
        </w:rPr>
        <w:t>Za</w:t>
      </w:r>
      <w:r w:rsidR="00465C84" w:rsidRPr="006304A7">
        <w:rPr>
          <w:rFonts w:ascii="Calibri" w:hAnsi="Calibri"/>
          <w:color w:val="auto"/>
        </w:rPr>
        <w:t xml:space="preserve"> důvěrné informace se bez dalšího zvláštního označení považují jakékoliv informace, které se týkají činností Partnera, jednotlivých plánovaných projektů Partnera, jednotlivých řešení, </w:t>
      </w:r>
      <w:r w:rsidR="00465C84" w:rsidRPr="00863A5F">
        <w:rPr>
          <w:rFonts w:ascii="Calibri" w:hAnsi="Calibri"/>
          <w:color w:val="auto"/>
        </w:rPr>
        <w:t xml:space="preserve">použitých postupů, </w:t>
      </w:r>
      <w:r w:rsidR="004378DF" w:rsidRPr="00863A5F">
        <w:rPr>
          <w:rFonts w:ascii="Calibri" w:hAnsi="Calibri"/>
          <w:color w:val="auto"/>
        </w:rPr>
        <w:t>softwarů, memorand, analýz, kompilací</w:t>
      </w:r>
      <w:r w:rsidR="00465C84" w:rsidRPr="00863A5F">
        <w:rPr>
          <w:rFonts w:ascii="Calibri" w:hAnsi="Calibri"/>
          <w:color w:val="auto"/>
        </w:rPr>
        <w:t xml:space="preserve">, </w:t>
      </w:r>
      <w:r w:rsidR="004378DF" w:rsidRPr="00863A5F">
        <w:rPr>
          <w:rFonts w:ascii="Calibri" w:hAnsi="Calibri"/>
          <w:color w:val="auto"/>
        </w:rPr>
        <w:t>studií, dokumentů, záznamů, dat</w:t>
      </w:r>
      <w:r w:rsidR="00FE61AF" w:rsidRPr="00863A5F">
        <w:rPr>
          <w:rFonts w:ascii="Calibri" w:hAnsi="Calibri"/>
          <w:color w:val="auto"/>
        </w:rPr>
        <w:t>,</w:t>
      </w:r>
      <w:r w:rsidR="004378DF" w:rsidRPr="00863A5F">
        <w:rPr>
          <w:rFonts w:ascii="Calibri" w:hAnsi="Calibri"/>
          <w:color w:val="auto"/>
        </w:rPr>
        <w:t xml:space="preserve"> hesel</w:t>
      </w:r>
      <w:r w:rsidR="00465C84" w:rsidRPr="00863A5F">
        <w:rPr>
          <w:rFonts w:ascii="Calibri" w:hAnsi="Calibri"/>
          <w:color w:val="auto"/>
        </w:rPr>
        <w:t>, výrobní</w:t>
      </w:r>
      <w:r w:rsidR="004378DF" w:rsidRPr="00863A5F">
        <w:rPr>
          <w:rFonts w:ascii="Calibri" w:hAnsi="Calibri"/>
          <w:color w:val="auto"/>
        </w:rPr>
        <w:t>ch postupů, procesů</w:t>
      </w:r>
      <w:r w:rsidR="00465C84" w:rsidRPr="00863A5F">
        <w:rPr>
          <w:rFonts w:ascii="Calibri" w:hAnsi="Calibri"/>
          <w:color w:val="auto"/>
        </w:rPr>
        <w:t>,</w:t>
      </w:r>
      <w:r w:rsidR="005D3355" w:rsidRPr="00863A5F">
        <w:rPr>
          <w:rFonts w:ascii="Calibri" w:hAnsi="Calibri"/>
          <w:color w:val="auto"/>
        </w:rPr>
        <w:t xml:space="preserve"> </w:t>
      </w:r>
      <w:r w:rsidR="004378DF" w:rsidRPr="00863A5F">
        <w:rPr>
          <w:rFonts w:ascii="Calibri" w:hAnsi="Calibri"/>
          <w:color w:val="auto"/>
        </w:rPr>
        <w:t>vývojových</w:t>
      </w:r>
      <w:r w:rsidR="00465C84" w:rsidRPr="00863A5F">
        <w:rPr>
          <w:rFonts w:ascii="Calibri" w:hAnsi="Calibri"/>
          <w:color w:val="auto"/>
        </w:rPr>
        <w:t xml:space="preserve"> či experimentální</w:t>
      </w:r>
      <w:r w:rsidR="004378DF" w:rsidRPr="00863A5F">
        <w:rPr>
          <w:rFonts w:ascii="Calibri" w:hAnsi="Calibri"/>
          <w:color w:val="auto"/>
        </w:rPr>
        <w:t>ch prací, rozpracovaných prací, skript, záznamů</w:t>
      </w:r>
      <w:r w:rsidR="00345B45" w:rsidRPr="00863A5F">
        <w:rPr>
          <w:rFonts w:ascii="Calibri" w:hAnsi="Calibri"/>
          <w:color w:val="auto"/>
        </w:rPr>
        <w:t>,</w:t>
      </w:r>
      <w:r w:rsidR="004378DF" w:rsidRPr="00863A5F">
        <w:rPr>
          <w:rFonts w:ascii="Calibri" w:hAnsi="Calibri"/>
          <w:color w:val="auto"/>
        </w:rPr>
        <w:t xml:space="preserve"> schémat, nákresů, know-how, poznámek, modelů</w:t>
      </w:r>
      <w:r w:rsidR="00465C84" w:rsidRPr="00863A5F">
        <w:rPr>
          <w:rFonts w:ascii="Calibri" w:hAnsi="Calibri"/>
          <w:color w:val="auto"/>
        </w:rPr>
        <w:t>, v</w:t>
      </w:r>
      <w:r w:rsidR="004378DF" w:rsidRPr="00863A5F">
        <w:rPr>
          <w:rFonts w:ascii="Calibri" w:hAnsi="Calibri"/>
          <w:color w:val="auto"/>
        </w:rPr>
        <w:t>zorků, patentů, ochranných známek</w:t>
      </w:r>
      <w:r w:rsidR="00465C84" w:rsidRPr="00863A5F">
        <w:rPr>
          <w:rFonts w:ascii="Calibri" w:hAnsi="Calibri"/>
          <w:color w:val="auto"/>
        </w:rPr>
        <w:t>,</w:t>
      </w:r>
      <w:r w:rsidR="00465C84" w:rsidRPr="006304A7">
        <w:rPr>
          <w:rFonts w:ascii="Calibri" w:hAnsi="Calibri"/>
          <w:color w:val="auto"/>
        </w:rPr>
        <w:t xml:space="preserve"> finan</w:t>
      </w:r>
      <w:r w:rsidR="00345B45" w:rsidRPr="006304A7">
        <w:rPr>
          <w:rFonts w:ascii="Calibri" w:hAnsi="Calibri"/>
          <w:color w:val="auto"/>
        </w:rPr>
        <w:t>cování, marketingu, licencování</w:t>
      </w:r>
      <w:r w:rsidR="002014EC">
        <w:rPr>
          <w:rFonts w:ascii="Calibri" w:hAnsi="Calibri"/>
          <w:color w:val="auto"/>
        </w:rPr>
        <w:t>, pokud se však n</w:t>
      </w:r>
      <w:r w:rsidR="008547DB">
        <w:rPr>
          <w:rFonts w:ascii="Calibri" w:hAnsi="Calibri"/>
          <w:color w:val="auto"/>
        </w:rPr>
        <w:t xml:space="preserve">ejedná o informace, které jsou již </w:t>
      </w:r>
      <w:r w:rsidR="002014EC">
        <w:rPr>
          <w:rFonts w:ascii="Calibri" w:hAnsi="Calibri"/>
          <w:color w:val="auto"/>
        </w:rPr>
        <w:t>známé nebo dostupné.</w:t>
      </w:r>
    </w:p>
    <w:p w14:paraId="58B1E5B5" w14:textId="088B1A5C" w:rsidR="00AC27CA" w:rsidRPr="006304A7" w:rsidRDefault="00AE64A7" w:rsidP="00711092">
      <w:pPr>
        <w:pStyle w:val="Clanek11"/>
        <w:numPr>
          <w:ilvl w:val="1"/>
          <w:numId w:val="3"/>
        </w:numPr>
        <w:rPr>
          <w:rFonts w:ascii="Calibri" w:hAnsi="Calibri" w:cs="Calibri"/>
          <w:color w:val="auto"/>
        </w:rPr>
      </w:pPr>
      <w:r w:rsidRPr="006304A7">
        <w:rPr>
          <w:rFonts w:ascii="Calibri" w:hAnsi="Calibri" w:cs="Calibri"/>
          <w:color w:val="auto"/>
        </w:rPr>
        <w:t xml:space="preserve">Povinnost dle článku </w:t>
      </w:r>
      <w:hyperlink w:anchor="Ref4950161391" w:history="1">
        <w:r w:rsidRPr="00566BEC">
          <w:rPr>
            <w:rFonts w:ascii="Calibri" w:hAnsi="Calibri" w:cs="Calibri"/>
            <w:color w:val="auto"/>
          </w:rPr>
          <w:t>2.1</w:t>
        </w:r>
      </w:hyperlink>
      <w:r w:rsidR="00AA5350" w:rsidRPr="00566BEC">
        <w:rPr>
          <w:rFonts w:ascii="Calibri" w:hAnsi="Calibri" w:cs="Calibri"/>
          <w:color w:val="auto"/>
        </w:rPr>
        <w:t>.</w:t>
      </w:r>
      <w:r w:rsidR="00AA5350" w:rsidRPr="006304A7">
        <w:rPr>
          <w:rFonts w:ascii="Calibri" w:hAnsi="Calibri" w:cs="Calibri"/>
          <w:color w:val="auto"/>
        </w:rPr>
        <w:t xml:space="preserve"> této Smlouv</w:t>
      </w:r>
      <w:r w:rsidRPr="006304A7">
        <w:rPr>
          <w:rFonts w:ascii="Calibri" w:hAnsi="Calibri" w:cs="Calibri"/>
          <w:color w:val="auto"/>
        </w:rPr>
        <w:t>y se v nezbytně nutném rozsahu nevztahuje na:</w:t>
      </w:r>
    </w:p>
    <w:p w14:paraId="3BC647AA" w14:textId="636CD3BC" w:rsidR="00AC27CA" w:rsidRPr="006304A7" w:rsidRDefault="00AE64A7" w:rsidP="00711092">
      <w:pPr>
        <w:numPr>
          <w:ilvl w:val="0"/>
          <w:numId w:val="5"/>
        </w:numPr>
        <w:spacing w:before="0" w:after="0"/>
        <w:rPr>
          <w:rFonts w:ascii="Calibri" w:hAnsi="Calibri" w:cs="Calibri"/>
          <w:color w:val="auto"/>
        </w:rPr>
      </w:pPr>
      <w:r w:rsidRPr="006304A7">
        <w:rPr>
          <w:rFonts w:ascii="Calibri" w:hAnsi="Calibri" w:cs="Calibri"/>
          <w:color w:val="auto"/>
        </w:rPr>
        <w:t xml:space="preserve">informace poskytnuté třetí osobě </w:t>
      </w:r>
      <w:r w:rsidR="00345B45" w:rsidRPr="006304A7">
        <w:rPr>
          <w:rFonts w:ascii="Calibri" w:hAnsi="Calibri" w:cs="Calibri"/>
          <w:color w:val="auto"/>
        </w:rPr>
        <w:t xml:space="preserve">v souladu s touto Smlouvou; </w:t>
      </w:r>
    </w:p>
    <w:p w14:paraId="0AA1A1F8" w14:textId="1AD6166A" w:rsidR="00345B45" w:rsidRPr="006304A7" w:rsidRDefault="00AE64A7" w:rsidP="00711092">
      <w:pPr>
        <w:numPr>
          <w:ilvl w:val="0"/>
          <w:numId w:val="6"/>
        </w:numPr>
        <w:tabs>
          <w:tab w:val="clear" w:pos="993"/>
          <w:tab w:val="num" w:pos="1985"/>
        </w:tabs>
        <w:spacing w:before="0" w:after="0"/>
        <w:ind w:left="993" w:hanging="426"/>
        <w:rPr>
          <w:rFonts w:ascii="Calibri" w:hAnsi="Calibri" w:cs="Calibri"/>
          <w:color w:val="auto"/>
        </w:rPr>
      </w:pPr>
      <w:r w:rsidRPr="006304A7">
        <w:rPr>
          <w:rFonts w:ascii="Calibri" w:hAnsi="Calibri" w:cs="Calibri"/>
          <w:color w:val="auto"/>
        </w:rPr>
        <w:t>informace poskytnuté třetí osobě</w:t>
      </w:r>
      <w:r w:rsidR="00A130D1" w:rsidRPr="006304A7">
        <w:rPr>
          <w:rFonts w:ascii="Calibri" w:hAnsi="Calibri" w:cs="Calibri"/>
          <w:color w:val="auto"/>
        </w:rPr>
        <w:t xml:space="preserve"> či uveřejněné</w:t>
      </w:r>
      <w:r w:rsidRPr="006304A7">
        <w:rPr>
          <w:rFonts w:ascii="Calibri" w:hAnsi="Calibri" w:cs="Calibri"/>
          <w:color w:val="auto"/>
        </w:rPr>
        <w:t xml:space="preserve"> z důvodu plnění zákonné povinnosti</w:t>
      </w:r>
      <w:r w:rsidR="00A130D1" w:rsidRPr="006304A7">
        <w:rPr>
          <w:rFonts w:ascii="Calibri" w:hAnsi="Calibri" w:cs="Calibri"/>
          <w:color w:val="auto"/>
        </w:rPr>
        <w:t xml:space="preserve"> či jiné povinnosti uložené orgánem veřejné moci</w:t>
      </w:r>
      <w:r w:rsidR="00345B45" w:rsidRPr="006304A7">
        <w:rPr>
          <w:rFonts w:ascii="Calibri" w:hAnsi="Calibri" w:cs="Calibri"/>
          <w:color w:val="auto"/>
        </w:rPr>
        <w:t>.</w:t>
      </w:r>
    </w:p>
    <w:p w14:paraId="73FEB3CB" w14:textId="746AED72" w:rsidR="00AC27CA" w:rsidRPr="006304A7" w:rsidRDefault="00AE64A7" w:rsidP="00711092">
      <w:pPr>
        <w:pStyle w:val="Clanek11"/>
        <w:numPr>
          <w:ilvl w:val="1"/>
          <w:numId w:val="3"/>
        </w:numPr>
        <w:rPr>
          <w:rFonts w:ascii="Calibri" w:hAnsi="Calibri" w:cs="Calibri"/>
          <w:color w:val="auto"/>
        </w:rPr>
      </w:pPr>
      <w:r w:rsidRPr="006304A7">
        <w:rPr>
          <w:rFonts w:ascii="Calibri" w:hAnsi="Calibri" w:cs="Calibri"/>
          <w:color w:val="auto"/>
        </w:rPr>
        <w:t xml:space="preserve">Poruší-li kterákoli ze Stran povinnost uvedenou </w:t>
      </w:r>
      <w:r w:rsidR="00A130D1" w:rsidRPr="006304A7">
        <w:rPr>
          <w:rFonts w:ascii="Calibri" w:hAnsi="Calibri" w:cs="Calibri"/>
          <w:color w:val="auto"/>
        </w:rPr>
        <w:t xml:space="preserve">dle tohoto článku </w:t>
      </w:r>
      <w:r w:rsidR="00AA5350" w:rsidRPr="006304A7">
        <w:rPr>
          <w:rFonts w:ascii="Calibri" w:hAnsi="Calibri" w:cs="Calibri"/>
          <w:color w:val="auto"/>
        </w:rPr>
        <w:t>Smlouvy</w:t>
      </w:r>
      <w:r w:rsidRPr="006304A7">
        <w:rPr>
          <w:rFonts w:ascii="Calibri" w:hAnsi="Calibri" w:cs="Calibri"/>
          <w:color w:val="auto"/>
        </w:rPr>
        <w:t xml:space="preserve">, je druhá Strana oprávněna od této </w:t>
      </w:r>
      <w:r w:rsidR="00AA5350" w:rsidRPr="006304A7">
        <w:rPr>
          <w:rFonts w:ascii="Calibri" w:hAnsi="Calibri" w:cs="Calibri"/>
          <w:color w:val="auto"/>
        </w:rPr>
        <w:t>Smlouvy</w:t>
      </w:r>
      <w:r w:rsidR="00345B45" w:rsidRPr="006304A7">
        <w:rPr>
          <w:rFonts w:ascii="Calibri" w:hAnsi="Calibri" w:cs="Calibri"/>
          <w:color w:val="auto"/>
        </w:rPr>
        <w:t xml:space="preserve"> odstoupit. </w:t>
      </w:r>
      <w:r w:rsidR="00174A80">
        <w:rPr>
          <w:rFonts w:ascii="Calibri" w:hAnsi="Calibri" w:cs="Calibri"/>
          <w:color w:val="000000" w:themeColor="text1"/>
        </w:rPr>
        <w:t>D</w:t>
      </w:r>
      <w:r w:rsidR="00174A80" w:rsidRPr="005A3CDE">
        <w:rPr>
          <w:rFonts w:ascii="Calibri" w:hAnsi="Calibri" w:cs="Calibri"/>
          <w:color w:val="000000" w:themeColor="text1"/>
        </w:rPr>
        <w:t xml:space="preserve">oposud poskytnutá plnění si Strany nevrací. Odstoupení </w:t>
      </w:r>
      <w:r w:rsidR="00174A80" w:rsidRPr="005A3CDE">
        <w:rPr>
          <w:rFonts w:ascii="Calibri" w:hAnsi="Calibri" w:cs="Calibri"/>
          <w:color w:val="000000" w:themeColor="text1"/>
        </w:rPr>
        <w:lastRenderedPageBreak/>
        <w:t>je účinné dnem jeho doručení druhé Straně.</w:t>
      </w:r>
      <w:r w:rsidR="00345B45" w:rsidRPr="006304A7">
        <w:rPr>
          <w:rFonts w:ascii="Calibri" w:hAnsi="Calibri" w:cs="Calibri"/>
          <w:color w:val="auto"/>
        </w:rPr>
        <w:t xml:space="preserve"> </w:t>
      </w:r>
    </w:p>
    <w:p w14:paraId="0D445F3F" w14:textId="6446BC69" w:rsidR="00AC27CA" w:rsidRPr="006304A7" w:rsidRDefault="00AE64A7" w:rsidP="00711092">
      <w:pPr>
        <w:pStyle w:val="Nadpis1"/>
        <w:numPr>
          <w:ilvl w:val="0"/>
          <w:numId w:val="3"/>
        </w:numPr>
        <w:rPr>
          <w:rFonts w:ascii="Calibri" w:hAnsi="Calibri" w:cs="Calibri"/>
          <w:color w:val="auto"/>
        </w:rPr>
      </w:pPr>
      <w:r w:rsidRPr="006304A7">
        <w:rPr>
          <w:rFonts w:ascii="Calibri" w:hAnsi="Calibri" w:cs="Calibri"/>
          <w:color w:val="auto"/>
        </w:rPr>
        <w:t xml:space="preserve">trvání </w:t>
      </w:r>
      <w:r w:rsidR="00AA5350" w:rsidRPr="006304A7">
        <w:rPr>
          <w:rFonts w:ascii="Calibri" w:hAnsi="Calibri" w:cs="Calibri"/>
          <w:color w:val="auto"/>
        </w:rPr>
        <w:t>smlouvy</w:t>
      </w:r>
    </w:p>
    <w:p w14:paraId="1306A7F7" w14:textId="049E9910" w:rsidR="00AC27CA" w:rsidRPr="006304A7" w:rsidRDefault="00AE64A7" w:rsidP="00711092">
      <w:pPr>
        <w:pStyle w:val="Clanek11"/>
        <w:numPr>
          <w:ilvl w:val="1"/>
          <w:numId w:val="3"/>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00CE58DE" w:rsidRPr="006304A7">
        <w:rPr>
          <w:rFonts w:ascii="Calibri" w:hAnsi="Calibri" w:cs="Calibri"/>
          <w:color w:val="auto"/>
        </w:rPr>
        <w:t xml:space="preserve"> </w:t>
      </w:r>
      <w:r w:rsidR="00391DB0" w:rsidRPr="006304A7">
        <w:rPr>
          <w:rFonts w:ascii="Calibri" w:hAnsi="Calibri" w:cs="Calibri"/>
          <w:color w:val="auto"/>
        </w:rPr>
        <w:t xml:space="preserve">je uzavřena </w:t>
      </w:r>
      <w:r w:rsidR="000060F8">
        <w:rPr>
          <w:rFonts w:ascii="Calibri" w:hAnsi="Calibri" w:cs="Calibri"/>
          <w:color w:val="auto"/>
        </w:rPr>
        <w:t xml:space="preserve">na </w:t>
      </w:r>
      <w:r w:rsidR="00432527">
        <w:rPr>
          <w:rFonts w:ascii="Calibri" w:hAnsi="Calibri" w:cs="Calibri"/>
          <w:color w:val="auto"/>
        </w:rPr>
        <w:t xml:space="preserve">dobu určitou </w:t>
      </w:r>
      <w:r w:rsidR="00B36940">
        <w:rPr>
          <w:rFonts w:ascii="Calibri" w:hAnsi="Calibri" w:cs="Calibri"/>
          <w:color w:val="auto"/>
        </w:rPr>
        <w:t>do 31. 12. 202</w:t>
      </w:r>
      <w:r w:rsidR="000060F8">
        <w:rPr>
          <w:rFonts w:ascii="Calibri" w:hAnsi="Calibri" w:cs="Calibri"/>
          <w:color w:val="auto"/>
        </w:rPr>
        <w:t>1</w:t>
      </w:r>
      <w:r w:rsidR="00391DB0" w:rsidRPr="006304A7">
        <w:rPr>
          <w:rFonts w:ascii="Calibri" w:hAnsi="Calibri" w:cs="Calibri"/>
          <w:color w:val="auto"/>
        </w:rPr>
        <w:t xml:space="preserve">. </w:t>
      </w:r>
      <w:r w:rsidR="00711092">
        <w:rPr>
          <w:rFonts w:ascii="Calibri" w:hAnsi="Calibri" w:cs="Calibri"/>
          <w:color w:val="auto"/>
        </w:rPr>
        <w:t xml:space="preserve">Výpovědní doba Smlouvy jsou dva (2) měsíce. </w:t>
      </w:r>
      <w:r w:rsidR="004B4B9B">
        <w:rPr>
          <w:rFonts w:ascii="Calibri" w:hAnsi="Calibri" w:cs="Calibri"/>
          <w:color w:val="auto"/>
        </w:rPr>
        <w:t>Výpovědní doba začíná běžet prvním dnem měsíce následujícího po měsíci, ve kterém byla výpově</w:t>
      </w:r>
      <w:r w:rsidR="00271612">
        <w:rPr>
          <w:rFonts w:ascii="Calibri" w:hAnsi="Calibri" w:cs="Calibri"/>
          <w:color w:val="auto"/>
        </w:rPr>
        <w:t>ď druhé S</w:t>
      </w:r>
      <w:r w:rsidR="004B4B9B">
        <w:rPr>
          <w:rFonts w:ascii="Calibri" w:hAnsi="Calibri" w:cs="Calibri"/>
          <w:color w:val="auto"/>
        </w:rPr>
        <w:t xml:space="preserve">traně doručena. </w:t>
      </w:r>
      <w:r w:rsidR="00391DB0" w:rsidRPr="006304A7">
        <w:rPr>
          <w:rFonts w:ascii="Calibri" w:hAnsi="Calibri" w:cs="Calibri"/>
          <w:color w:val="auto"/>
        </w:rPr>
        <w:t>Vypoví-li Smlouvu ČVUT, je ČVUT povinno vrátit Partnerovi poměrnou část zaplaceného ročního příspěvku Partnera od vypršení výpovědní lhůty do konce příslušného ročního období.</w:t>
      </w:r>
    </w:p>
    <w:p w14:paraId="01666B6D" w14:textId="29392947" w:rsidR="00AC27CA" w:rsidRPr="006304A7" w:rsidRDefault="00AE64A7" w:rsidP="00711092">
      <w:pPr>
        <w:pStyle w:val="Clanek11"/>
        <w:numPr>
          <w:ilvl w:val="1"/>
          <w:numId w:val="3"/>
        </w:numPr>
        <w:rPr>
          <w:rFonts w:ascii="Calibri" w:hAnsi="Calibri" w:cs="Calibri"/>
          <w:color w:val="auto"/>
        </w:rPr>
      </w:pPr>
      <w:bookmarkStart w:id="4" w:name="_Ref501583219"/>
      <w:r w:rsidRPr="006304A7">
        <w:rPr>
          <w:rFonts w:ascii="Calibri" w:hAnsi="Calibri" w:cs="Calibri"/>
          <w:color w:val="auto"/>
        </w:rPr>
        <w:t xml:space="preserve">V případě závažného porušení Stanov nebo této </w:t>
      </w:r>
      <w:r w:rsidR="00AA5350" w:rsidRPr="006304A7">
        <w:rPr>
          <w:rFonts w:ascii="Calibri" w:hAnsi="Calibri" w:cs="Calibri"/>
          <w:color w:val="auto"/>
        </w:rPr>
        <w:t>Smlouvy ze strany Partnera je ČVUT oprávněno</w:t>
      </w:r>
      <w:r w:rsidRPr="006304A7">
        <w:rPr>
          <w:rFonts w:ascii="Calibri" w:hAnsi="Calibri" w:cs="Calibri"/>
          <w:color w:val="auto"/>
        </w:rPr>
        <w:t xml:space="preserve"> od této </w:t>
      </w:r>
      <w:r w:rsidR="00AA5350" w:rsidRPr="006304A7">
        <w:rPr>
          <w:rFonts w:ascii="Calibri" w:hAnsi="Calibri" w:cs="Calibri"/>
          <w:color w:val="auto"/>
        </w:rPr>
        <w:t>Smlouvy</w:t>
      </w:r>
      <w:r w:rsidRPr="006304A7">
        <w:rPr>
          <w:rFonts w:ascii="Calibri" w:hAnsi="Calibri" w:cs="Calibri"/>
          <w:color w:val="auto"/>
        </w:rPr>
        <w:t xml:space="preserve"> odstoupit. </w:t>
      </w:r>
      <w:r w:rsidR="00595872" w:rsidRPr="006304A7">
        <w:rPr>
          <w:rFonts w:ascii="Calibri" w:hAnsi="Calibri" w:cs="Calibri"/>
          <w:color w:val="auto"/>
        </w:rPr>
        <w:t xml:space="preserve">Za závažné porušení ze strany Partnera se považuje zejména porušení povinnosti zaplatit odměnu za členství. </w:t>
      </w:r>
      <w:r w:rsidR="007E0134" w:rsidRPr="006304A7">
        <w:rPr>
          <w:rFonts w:ascii="Calibri" w:hAnsi="Calibri" w:cs="Calibri"/>
          <w:color w:val="auto"/>
        </w:rPr>
        <w:t xml:space="preserve">Stejně </w:t>
      </w:r>
      <w:r w:rsidR="001C65DF" w:rsidRPr="00863A5F">
        <w:rPr>
          <w:rFonts w:ascii="Calibri" w:hAnsi="Calibri" w:cs="Calibri"/>
          <w:color w:val="auto"/>
        </w:rPr>
        <w:t>tak</w:t>
      </w:r>
      <w:r w:rsidR="001C65DF">
        <w:rPr>
          <w:rFonts w:ascii="Calibri" w:hAnsi="Calibri" w:cs="Calibri"/>
          <w:color w:val="auto"/>
        </w:rPr>
        <w:t xml:space="preserve"> </w:t>
      </w:r>
      <w:r w:rsidR="007E0134" w:rsidRPr="006304A7">
        <w:rPr>
          <w:rFonts w:ascii="Calibri" w:hAnsi="Calibri" w:cs="Calibri"/>
          <w:color w:val="auto"/>
        </w:rPr>
        <w:t xml:space="preserve">může Partner odstoupit od této smlouvy v případě závažného porušení Stanov nebo této </w:t>
      </w:r>
      <w:r w:rsidR="00AA5350" w:rsidRPr="006304A7">
        <w:rPr>
          <w:rFonts w:ascii="Calibri" w:hAnsi="Calibri" w:cs="Calibri"/>
          <w:color w:val="auto"/>
        </w:rPr>
        <w:t>Smlouvy</w:t>
      </w:r>
      <w:r w:rsidR="007E0134" w:rsidRPr="006304A7">
        <w:rPr>
          <w:rFonts w:ascii="Calibri" w:hAnsi="Calibri" w:cs="Calibri"/>
          <w:color w:val="auto"/>
        </w:rPr>
        <w:t xml:space="preserve"> ze strany ČVUT. </w:t>
      </w:r>
      <w:r w:rsidR="00595872" w:rsidRPr="006304A7">
        <w:rPr>
          <w:rFonts w:ascii="Calibri" w:hAnsi="Calibri" w:cs="Calibri"/>
          <w:color w:val="auto"/>
        </w:rPr>
        <w:t xml:space="preserve">Za závažné porušení ze strany ČVUT se považuje zejména porušení povinnosti propagovat činnosti Partnera na společenských, vědeckých, odborných či jiných akcích pořádaných Centrem </w:t>
      </w:r>
      <w:r w:rsidR="00595872" w:rsidRPr="00863A5F">
        <w:rPr>
          <w:rFonts w:ascii="Calibri" w:hAnsi="Calibri" w:cs="Calibri"/>
          <w:color w:val="auto"/>
        </w:rPr>
        <w:t>nebo</w:t>
      </w:r>
      <w:r w:rsidR="001C65DF" w:rsidRPr="00863A5F">
        <w:rPr>
          <w:rFonts w:ascii="Calibri" w:hAnsi="Calibri" w:cs="Calibri"/>
          <w:color w:val="auto"/>
        </w:rPr>
        <w:t xml:space="preserve"> na</w:t>
      </w:r>
      <w:r w:rsidR="00595872" w:rsidRPr="006304A7">
        <w:rPr>
          <w:rFonts w:ascii="Calibri" w:hAnsi="Calibri" w:cs="Calibri"/>
          <w:color w:val="auto"/>
        </w:rPr>
        <w:t xml:space="preserve"> takových akcích, kterých se Centrum účastní a kde je taková propagace možná nebo obvyklá. </w:t>
      </w:r>
      <w:r w:rsidRPr="006304A7">
        <w:rPr>
          <w:rFonts w:ascii="Calibri" w:hAnsi="Calibri" w:cs="Calibri"/>
          <w:color w:val="auto"/>
        </w:rPr>
        <w:t xml:space="preserve">Odstoupení je účinné dnem jeho doručení </w:t>
      </w:r>
      <w:r w:rsidR="007E0134" w:rsidRPr="006304A7">
        <w:rPr>
          <w:rFonts w:ascii="Calibri" w:hAnsi="Calibri" w:cs="Calibri"/>
          <w:color w:val="auto"/>
        </w:rPr>
        <w:t>druhé Straně</w:t>
      </w:r>
      <w:r w:rsidRPr="006304A7">
        <w:rPr>
          <w:rFonts w:ascii="Calibri" w:hAnsi="Calibri" w:cs="Calibri"/>
          <w:color w:val="auto"/>
        </w:rPr>
        <w:t>. Strany berou na vědomí a souhlasí, že odstoupením od této Smlouvy</w:t>
      </w:r>
      <w:r w:rsidR="00984350" w:rsidRPr="006304A7">
        <w:rPr>
          <w:rFonts w:ascii="Calibri" w:hAnsi="Calibri" w:cs="Calibri"/>
          <w:color w:val="auto"/>
        </w:rPr>
        <w:t xml:space="preserve"> ze strany ČVUT</w:t>
      </w:r>
      <w:r w:rsidRPr="006304A7">
        <w:rPr>
          <w:rFonts w:ascii="Calibri" w:hAnsi="Calibri" w:cs="Calibri"/>
          <w:color w:val="auto"/>
        </w:rPr>
        <w:t xml:space="preserve"> dle tohoto článku nevzniká Partnerovi právo na zpětné vyplacení jím poskytnuté odměny, či její části.</w:t>
      </w:r>
      <w:bookmarkEnd w:id="4"/>
      <w:r w:rsidRPr="006304A7">
        <w:rPr>
          <w:rFonts w:ascii="Calibri" w:hAnsi="Calibri" w:cs="Calibri"/>
          <w:color w:val="auto"/>
        </w:rPr>
        <w:t xml:space="preserve"> </w:t>
      </w:r>
      <w:r w:rsidR="00391DB0" w:rsidRPr="006304A7">
        <w:rPr>
          <w:rFonts w:ascii="Calibri" w:hAnsi="Calibri" w:cs="Calibri"/>
          <w:color w:val="auto"/>
        </w:rPr>
        <w:t>Odstoupí-li od této Smlouvy Partner, je ČVUT povinno vrátit Partnerovi poměrnou část již zaplaceného ročního příspěvku Partner</w:t>
      </w:r>
      <w:r w:rsidR="00513FFC">
        <w:rPr>
          <w:rFonts w:ascii="Calibri" w:hAnsi="Calibri" w:cs="Calibri"/>
          <w:color w:val="auto"/>
        </w:rPr>
        <w:t>a</w:t>
      </w:r>
      <w:r w:rsidR="00391DB0" w:rsidRPr="006304A7">
        <w:rPr>
          <w:rFonts w:ascii="Calibri" w:hAnsi="Calibri" w:cs="Calibri"/>
          <w:color w:val="auto"/>
        </w:rPr>
        <w:t xml:space="preserve"> od účinků zrušení Smlouvy do konce příslušného ročního období.</w:t>
      </w:r>
    </w:p>
    <w:p w14:paraId="2B607778" w14:textId="6DAF1E5D" w:rsidR="00391DB0" w:rsidRPr="006304A7" w:rsidRDefault="00391DB0" w:rsidP="00711092">
      <w:pPr>
        <w:pStyle w:val="Clanek11"/>
        <w:numPr>
          <w:ilvl w:val="1"/>
          <w:numId w:val="3"/>
        </w:numPr>
        <w:rPr>
          <w:rFonts w:ascii="Calibri" w:hAnsi="Calibri" w:cs="Calibri"/>
          <w:color w:val="auto"/>
        </w:rPr>
      </w:pPr>
      <w:r w:rsidRPr="006304A7">
        <w:rPr>
          <w:rFonts w:ascii="Calibri" w:hAnsi="Calibri" w:cs="Calibri"/>
          <w:color w:val="auto"/>
        </w:rPr>
        <w:t xml:space="preserve">V případě odstoupení od Smlouvy z důvodu porušení povinnosti mlčenlivosti se doposud poskytnutá plnění nevrací. </w:t>
      </w:r>
    </w:p>
    <w:p w14:paraId="5133ED05" w14:textId="77777777" w:rsidR="00AC27CA" w:rsidRPr="006304A7" w:rsidRDefault="00AE64A7" w:rsidP="00711092">
      <w:pPr>
        <w:pStyle w:val="Nadpis1"/>
        <w:numPr>
          <w:ilvl w:val="0"/>
          <w:numId w:val="3"/>
        </w:numPr>
        <w:rPr>
          <w:rFonts w:ascii="Calibri" w:hAnsi="Calibri" w:cs="Calibri"/>
          <w:color w:val="auto"/>
        </w:rPr>
      </w:pPr>
      <w:r w:rsidRPr="006304A7">
        <w:rPr>
          <w:rFonts w:ascii="Calibri" w:hAnsi="Calibri" w:cs="Calibri"/>
          <w:color w:val="auto"/>
        </w:rPr>
        <w:t>Závěrečná ustanovení</w:t>
      </w:r>
    </w:p>
    <w:p w14:paraId="5018AA0A" w14:textId="7D9A4722" w:rsidR="00AC27CA" w:rsidRDefault="00AE64A7" w:rsidP="00711092">
      <w:pPr>
        <w:pStyle w:val="Clanek11"/>
        <w:keepNext/>
        <w:keepLines/>
        <w:widowControl/>
        <w:numPr>
          <w:ilvl w:val="1"/>
          <w:numId w:val="3"/>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nabývá platnosti </w:t>
      </w:r>
      <w:r w:rsidR="008547DB">
        <w:rPr>
          <w:rFonts w:ascii="Calibri" w:hAnsi="Calibri" w:cs="Calibri"/>
          <w:color w:val="auto"/>
        </w:rPr>
        <w:t xml:space="preserve">podpisem oprávněných osob obou smluvních stran </w:t>
      </w:r>
      <w:r w:rsidRPr="006304A7">
        <w:rPr>
          <w:rFonts w:ascii="Calibri" w:hAnsi="Calibri" w:cs="Calibri"/>
          <w:color w:val="auto"/>
        </w:rPr>
        <w:t xml:space="preserve">a účinnosti dnem jejího </w:t>
      </w:r>
      <w:r w:rsidR="008547DB">
        <w:rPr>
          <w:rFonts w:ascii="Calibri" w:hAnsi="Calibri" w:cs="Calibri"/>
          <w:color w:val="auto"/>
        </w:rPr>
        <w:t xml:space="preserve">vložení </w:t>
      </w:r>
      <w:r w:rsidR="00683936">
        <w:rPr>
          <w:rFonts w:ascii="Calibri" w:hAnsi="Calibri" w:cs="Calibri"/>
          <w:color w:val="auto"/>
        </w:rPr>
        <w:t>do Registru smluv dle zákona č. 340/2015 Sb., o registru smluv.</w:t>
      </w:r>
      <w:r w:rsidR="008547DB">
        <w:rPr>
          <w:rFonts w:ascii="Calibri" w:hAnsi="Calibri" w:cs="Calibri"/>
          <w:color w:val="auto"/>
        </w:rPr>
        <w:t xml:space="preserve"> </w:t>
      </w:r>
      <w:r w:rsidR="00711092" w:rsidRPr="00711092">
        <w:rPr>
          <w:rFonts w:ascii="Calibri" w:hAnsi="Calibri" w:cs="Calibri"/>
          <w:color w:val="auto"/>
        </w:rPr>
        <w:t>Smluvní strany se dohodly, že Partner je oprávněn smlouvu v registru zveřejnit.</w:t>
      </w:r>
    </w:p>
    <w:p w14:paraId="176D4D41" w14:textId="7EF595AF" w:rsidR="000060F8" w:rsidRPr="000060F8" w:rsidRDefault="000060F8" w:rsidP="000060F8">
      <w:pPr>
        <w:pStyle w:val="Clanek11"/>
        <w:keepNext/>
        <w:keepLines/>
        <w:widowControl/>
        <w:numPr>
          <w:ilvl w:val="1"/>
          <w:numId w:val="3"/>
        </w:numPr>
        <w:rPr>
          <w:rFonts w:ascii="Calibri" w:hAnsi="Calibri" w:cs="Calibri"/>
          <w:color w:val="auto"/>
        </w:rPr>
      </w:pPr>
      <w:r>
        <w:rPr>
          <w:rFonts w:ascii="Calibri" w:hAnsi="Calibri" w:cs="Calibri"/>
          <w:color w:val="auto"/>
        </w:rPr>
        <w:t>Tato Smlouva upravuje právní vztahy v rámci Národního centra průmyslu 4.0 pouze mezi ČVUT a Partnerem, který smí využívat práva z této Smlouvy pro něj plynoucí. Žádné jiné právní subjekty v jakémkoliv smluvním či zákonném vztahu s Partnerem z této Smlouvy oprávněny nejsou.</w:t>
      </w:r>
    </w:p>
    <w:p w14:paraId="1C8F6217" w14:textId="77777777" w:rsidR="00C109A7" w:rsidRDefault="00AE64A7" w:rsidP="00711092">
      <w:pPr>
        <w:pStyle w:val="Clanek11"/>
        <w:keepNext/>
        <w:keepLines/>
        <w:widowControl/>
        <w:numPr>
          <w:ilvl w:val="1"/>
          <w:numId w:val="3"/>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se řídí a bude vykládána v souladu </w:t>
      </w:r>
      <w:r w:rsidR="001C65DF" w:rsidRPr="00863A5F">
        <w:rPr>
          <w:rFonts w:ascii="Calibri" w:hAnsi="Calibri" w:cs="Calibri"/>
          <w:color w:val="auto"/>
        </w:rPr>
        <w:t>s</w:t>
      </w:r>
      <w:r w:rsidR="001C65DF">
        <w:rPr>
          <w:rFonts w:ascii="Calibri" w:hAnsi="Calibri" w:cs="Calibri"/>
          <w:color w:val="auto"/>
        </w:rPr>
        <w:t xml:space="preserve"> </w:t>
      </w:r>
      <w:r w:rsidRPr="006304A7">
        <w:rPr>
          <w:rFonts w:ascii="Calibri" w:hAnsi="Calibri" w:cs="Calibri"/>
          <w:color w:val="auto"/>
        </w:rPr>
        <w:t>právním řádem České republiky, zejména zákonem č. 89/2012 Sb., občanský zákoník, ve znění pozdějších předpisů.</w:t>
      </w:r>
    </w:p>
    <w:p w14:paraId="008D1592" w14:textId="53B25180" w:rsidR="00AC27CA" w:rsidRPr="00C109A7" w:rsidRDefault="00AE64A7" w:rsidP="00711092">
      <w:pPr>
        <w:pStyle w:val="Clanek11"/>
        <w:keepNext/>
        <w:keepLines/>
        <w:widowControl/>
        <w:numPr>
          <w:ilvl w:val="1"/>
          <w:numId w:val="3"/>
        </w:numPr>
        <w:rPr>
          <w:rFonts w:ascii="Calibri" w:hAnsi="Calibri" w:cs="Calibri"/>
          <w:color w:val="auto"/>
        </w:rPr>
      </w:pPr>
      <w:r w:rsidRPr="00C109A7">
        <w:rPr>
          <w:rFonts w:ascii="Calibri" w:hAnsi="Calibri" w:cs="Calibri"/>
          <w:color w:val="auto"/>
        </w:rPr>
        <w:t xml:space="preserve">Tato </w:t>
      </w:r>
      <w:r w:rsidR="00AA5350" w:rsidRPr="00C109A7">
        <w:rPr>
          <w:rFonts w:ascii="Calibri" w:hAnsi="Calibri" w:cs="Calibri"/>
          <w:color w:val="auto"/>
        </w:rPr>
        <w:t>Smlouva</w:t>
      </w:r>
      <w:r w:rsidRPr="00C109A7">
        <w:rPr>
          <w:rFonts w:ascii="Calibri" w:hAnsi="Calibri" w:cs="Calibri"/>
          <w:color w:val="auto"/>
        </w:rPr>
        <w:t xml:space="preserve"> může být mě</w:t>
      </w:r>
      <w:r w:rsidR="007E0134" w:rsidRPr="00C109A7">
        <w:rPr>
          <w:rFonts w:ascii="Calibri" w:hAnsi="Calibri" w:cs="Calibri"/>
          <w:color w:val="auto"/>
        </w:rPr>
        <w:t>něna, pokud není v</w:t>
      </w:r>
      <w:r w:rsidR="00AA5350" w:rsidRPr="00C109A7">
        <w:rPr>
          <w:rFonts w:ascii="Calibri" w:hAnsi="Calibri" w:cs="Calibri"/>
          <w:color w:val="auto"/>
        </w:rPr>
        <w:t>e</w:t>
      </w:r>
      <w:r w:rsidRPr="00C109A7">
        <w:rPr>
          <w:rFonts w:ascii="Calibri" w:hAnsi="Calibri" w:cs="Calibri"/>
          <w:color w:val="auto"/>
        </w:rPr>
        <w:t xml:space="preserve"> </w:t>
      </w:r>
      <w:r w:rsidR="00AA5350" w:rsidRPr="00C109A7">
        <w:rPr>
          <w:rFonts w:ascii="Calibri" w:hAnsi="Calibri" w:cs="Calibri"/>
          <w:color w:val="auto"/>
        </w:rPr>
        <w:t>Smlouvě</w:t>
      </w:r>
      <w:r w:rsidRPr="00C109A7">
        <w:rPr>
          <w:rFonts w:ascii="Calibri" w:hAnsi="Calibri" w:cs="Calibri"/>
          <w:color w:val="auto"/>
        </w:rPr>
        <w:t xml:space="preserve"> uvedeno jinak, pouze písemně, a to v případě změny číslovanými dodatky podepsanými oběma Stranami.</w:t>
      </w:r>
    </w:p>
    <w:p w14:paraId="3F813AD6" w14:textId="3CC98BFD" w:rsidR="00AC27CA" w:rsidRPr="006304A7" w:rsidRDefault="00AE64A7" w:rsidP="00711092">
      <w:pPr>
        <w:pStyle w:val="Clanek11"/>
        <w:numPr>
          <w:ilvl w:val="1"/>
          <w:numId w:val="3"/>
        </w:numPr>
        <w:rPr>
          <w:rFonts w:ascii="Calibri" w:hAnsi="Calibri" w:cs="Calibri"/>
          <w:color w:val="auto"/>
        </w:rPr>
      </w:pPr>
      <w:r w:rsidRPr="006304A7">
        <w:rPr>
          <w:rFonts w:ascii="Calibri" w:hAnsi="Calibri" w:cs="Calibri"/>
          <w:color w:val="auto"/>
        </w:rPr>
        <w:t xml:space="preserve">Je-li nebo stane-li se jakékoli ustanovení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zdánlivým, neplatným či nevymahatelným, nebude to mít vliv na platnost a vymahatelnost ostatních ustanovení této </w:t>
      </w:r>
      <w:r w:rsidR="00AA5350" w:rsidRPr="006304A7">
        <w:rPr>
          <w:rFonts w:ascii="Calibri" w:hAnsi="Calibri" w:cs="Calibri"/>
          <w:color w:val="auto"/>
        </w:rPr>
        <w:t>Smlouvy</w:t>
      </w:r>
      <w:r w:rsidRPr="006304A7">
        <w:rPr>
          <w:rFonts w:ascii="Calibri" w:hAnsi="Calibri" w:cs="Calibri"/>
          <w:color w:val="auto"/>
        </w:rPr>
        <w:t xml:space="preserve">. Strany se zavazují nahradit bez zbytečného odkladu zdánlivé, neplatné nebo nevymahatelné ustanovení novým ustanovením, jehož znění bude odpovídat úmyslu vyjádřenému původním ustanovením a touto </w:t>
      </w:r>
      <w:r w:rsidR="00AA5350" w:rsidRPr="006304A7">
        <w:rPr>
          <w:rFonts w:ascii="Calibri" w:hAnsi="Calibri" w:cs="Calibri"/>
          <w:color w:val="auto"/>
        </w:rPr>
        <w:t>Smlouvou</w:t>
      </w:r>
      <w:r w:rsidRPr="006304A7">
        <w:rPr>
          <w:rFonts w:ascii="Calibri" w:hAnsi="Calibri" w:cs="Calibri"/>
          <w:color w:val="auto"/>
        </w:rPr>
        <w:t xml:space="preserve"> jako celkem.</w:t>
      </w:r>
    </w:p>
    <w:p w14:paraId="5BBAF171" w14:textId="5FA1D5B6" w:rsidR="00AC27CA" w:rsidRPr="006304A7" w:rsidRDefault="00AE64A7" w:rsidP="00711092">
      <w:pPr>
        <w:pStyle w:val="Clanek11"/>
        <w:widowControl/>
        <w:numPr>
          <w:ilvl w:val="1"/>
          <w:numId w:val="3"/>
        </w:numPr>
        <w:rPr>
          <w:rFonts w:ascii="Calibri" w:hAnsi="Calibri" w:cs="Calibri"/>
          <w:color w:val="auto"/>
        </w:rPr>
      </w:pPr>
      <w:r w:rsidRPr="006304A7">
        <w:rPr>
          <w:rFonts w:ascii="Calibri" w:hAnsi="Calibri" w:cs="Calibri"/>
          <w:color w:val="auto"/>
        </w:rPr>
        <w:t xml:space="preserve">Bude-li tato </w:t>
      </w:r>
      <w:r w:rsidR="00AA5350" w:rsidRPr="006304A7">
        <w:rPr>
          <w:rFonts w:ascii="Calibri" w:hAnsi="Calibri" w:cs="Calibri"/>
          <w:color w:val="auto"/>
        </w:rPr>
        <w:t>Smlouva</w:t>
      </w:r>
      <w:r w:rsidRPr="006304A7">
        <w:rPr>
          <w:rFonts w:ascii="Calibri" w:hAnsi="Calibri" w:cs="Calibri"/>
          <w:color w:val="auto"/>
        </w:rPr>
        <w:t xml:space="preserve"> z jakéhokoli důvodu shledána neplatnou, zavazují se Strany uzavřít smlouvu novou, a to s takovým obsahem, který se bude nejvíce blížit obsahu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s výjimkou důvodu, pro který byla tato </w:t>
      </w:r>
      <w:r w:rsidR="00AA5350" w:rsidRPr="006304A7">
        <w:rPr>
          <w:rFonts w:ascii="Calibri" w:hAnsi="Calibri" w:cs="Calibri"/>
          <w:color w:val="auto"/>
        </w:rPr>
        <w:t>Smlouva</w:t>
      </w:r>
      <w:r w:rsidRPr="006304A7">
        <w:rPr>
          <w:rFonts w:ascii="Calibri" w:hAnsi="Calibri" w:cs="Calibri"/>
          <w:color w:val="auto"/>
        </w:rPr>
        <w:t xml:space="preserve"> shledána neplatnou. </w:t>
      </w:r>
    </w:p>
    <w:p w14:paraId="2DCD6F38" w14:textId="0509D9C4" w:rsidR="00AC27CA" w:rsidRPr="006304A7" w:rsidRDefault="00AE64A7" w:rsidP="00711092">
      <w:pPr>
        <w:pStyle w:val="Clanek11"/>
        <w:widowControl/>
        <w:numPr>
          <w:ilvl w:val="1"/>
          <w:numId w:val="3"/>
        </w:numPr>
        <w:rPr>
          <w:rFonts w:ascii="Calibri" w:hAnsi="Calibri" w:cs="Calibri"/>
          <w:color w:val="auto"/>
        </w:rPr>
      </w:pPr>
      <w:r w:rsidRPr="006304A7">
        <w:rPr>
          <w:rFonts w:ascii="Calibri" w:hAnsi="Calibri" w:cs="Calibri"/>
          <w:color w:val="auto"/>
        </w:rPr>
        <w:lastRenderedPageBreak/>
        <w:t xml:space="preserve">Opomene-li některá ze Stran kdykoli uplatnit jakákoli práva nebo vyžadovat jakákoli plnění, která jí přísluší podle této </w:t>
      </w:r>
      <w:r w:rsidR="00AA5350" w:rsidRPr="006304A7">
        <w:rPr>
          <w:rFonts w:ascii="Calibri" w:hAnsi="Calibri" w:cs="Calibri"/>
          <w:color w:val="auto"/>
        </w:rPr>
        <w:t>Smlouvy</w:t>
      </w:r>
      <w:r w:rsidRPr="006304A7">
        <w:rPr>
          <w:rFonts w:ascii="Calibri" w:hAnsi="Calibri" w:cs="Calibri"/>
          <w:color w:val="auto"/>
        </w:rPr>
        <w:t>, případně podle obecně závazných právních předpisů, neznamená to, že se takových práv vzdala.</w:t>
      </w:r>
    </w:p>
    <w:p w14:paraId="3D3071CA" w14:textId="0734D3E5" w:rsidR="00AC27CA" w:rsidRDefault="00AE64A7" w:rsidP="00711092">
      <w:pPr>
        <w:pStyle w:val="Clanek11"/>
        <w:widowControl/>
        <w:numPr>
          <w:ilvl w:val="1"/>
          <w:numId w:val="3"/>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je vyhotovena </w:t>
      </w:r>
      <w:r w:rsidRPr="00863A5F">
        <w:rPr>
          <w:rFonts w:ascii="Calibri" w:hAnsi="Calibri" w:cs="Calibri"/>
          <w:color w:val="auto"/>
        </w:rPr>
        <w:t xml:space="preserve">ve </w:t>
      </w:r>
      <w:r w:rsidR="001C65DF" w:rsidRPr="00863A5F">
        <w:rPr>
          <w:rFonts w:ascii="Calibri" w:hAnsi="Calibri" w:cs="Calibri"/>
          <w:color w:val="auto"/>
        </w:rPr>
        <w:t>třech (</w:t>
      </w:r>
      <w:r w:rsidR="00CE58DE" w:rsidRPr="00863A5F">
        <w:rPr>
          <w:rFonts w:ascii="Calibri" w:hAnsi="Calibri" w:cs="Calibri"/>
          <w:color w:val="auto"/>
        </w:rPr>
        <w:t>3</w:t>
      </w:r>
      <w:r w:rsidR="001C65DF" w:rsidRPr="00863A5F">
        <w:rPr>
          <w:rFonts w:ascii="Calibri" w:hAnsi="Calibri" w:cs="Calibri"/>
          <w:color w:val="auto"/>
        </w:rPr>
        <w:t>)</w:t>
      </w:r>
      <w:r w:rsidRPr="006304A7">
        <w:rPr>
          <w:rFonts w:ascii="Calibri" w:hAnsi="Calibri" w:cs="Calibri"/>
          <w:color w:val="auto"/>
        </w:rPr>
        <w:t xml:space="preserve"> stejnopisech v českém jazyce, z nichž ČVUT obdrží </w:t>
      </w:r>
      <w:r w:rsidR="001C65DF">
        <w:rPr>
          <w:rFonts w:ascii="Calibri" w:hAnsi="Calibri" w:cs="Calibri"/>
          <w:color w:val="auto"/>
        </w:rPr>
        <w:t xml:space="preserve">po </w:t>
      </w:r>
      <w:r w:rsidR="001C65DF" w:rsidRPr="00863A5F">
        <w:rPr>
          <w:rFonts w:ascii="Calibri" w:hAnsi="Calibri" w:cs="Calibri"/>
          <w:color w:val="auto"/>
        </w:rPr>
        <w:t>dvou (</w:t>
      </w:r>
      <w:r w:rsidR="00CE58DE" w:rsidRPr="00863A5F">
        <w:rPr>
          <w:rFonts w:ascii="Calibri" w:hAnsi="Calibri" w:cs="Calibri"/>
          <w:color w:val="auto"/>
        </w:rPr>
        <w:t>2</w:t>
      </w:r>
      <w:r w:rsidR="001C65DF" w:rsidRPr="00863A5F">
        <w:rPr>
          <w:rFonts w:ascii="Calibri" w:hAnsi="Calibri" w:cs="Calibri"/>
          <w:color w:val="auto"/>
        </w:rPr>
        <w:t xml:space="preserve">) </w:t>
      </w:r>
      <w:r w:rsidRPr="00863A5F">
        <w:rPr>
          <w:rFonts w:ascii="Calibri" w:hAnsi="Calibri" w:cs="Calibri"/>
          <w:color w:val="auto"/>
        </w:rPr>
        <w:t>a Partner</w:t>
      </w:r>
      <w:r w:rsidR="001C65DF" w:rsidRPr="00863A5F">
        <w:rPr>
          <w:rFonts w:ascii="Calibri" w:hAnsi="Calibri" w:cs="Calibri"/>
          <w:color w:val="auto"/>
        </w:rPr>
        <w:t xml:space="preserve"> po jednom (</w:t>
      </w:r>
      <w:r w:rsidR="00CE58DE" w:rsidRPr="00863A5F">
        <w:rPr>
          <w:rFonts w:ascii="Calibri" w:hAnsi="Calibri" w:cs="Calibri"/>
          <w:color w:val="auto"/>
        </w:rPr>
        <w:t>1</w:t>
      </w:r>
      <w:r w:rsidR="001C65DF" w:rsidRPr="00863A5F">
        <w:rPr>
          <w:rFonts w:ascii="Calibri" w:hAnsi="Calibri" w:cs="Calibri"/>
          <w:color w:val="auto"/>
        </w:rPr>
        <w:t>)</w:t>
      </w:r>
      <w:r w:rsidR="001C65DF">
        <w:rPr>
          <w:rFonts w:ascii="Calibri" w:hAnsi="Calibri" w:cs="Calibri"/>
          <w:color w:val="auto"/>
        </w:rPr>
        <w:t xml:space="preserve"> vyhotovení.</w:t>
      </w:r>
    </w:p>
    <w:p w14:paraId="10B1A96C" w14:textId="6AD6ECA7" w:rsidR="00841FF4" w:rsidRDefault="00841FF4" w:rsidP="00711092">
      <w:pPr>
        <w:pStyle w:val="Clanek11"/>
        <w:widowControl/>
        <w:numPr>
          <w:ilvl w:val="1"/>
          <w:numId w:val="3"/>
        </w:numPr>
        <w:rPr>
          <w:rFonts w:ascii="Calibri" w:hAnsi="Calibri" w:cs="Calibri"/>
          <w:color w:val="auto"/>
        </w:rPr>
      </w:pPr>
      <w:r>
        <w:rPr>
          <w:rFonts w:ascii="Calibri" w:hAnsi="Calibri" w:cs="Calibri"/>
          <w:color w:val="auto"/>
        </w:rPr>
        <w:t>Nedílnou součástí Smlouvy j</w:t>
      </w:r>
      <w:r w:rsidR="003957CE">
        <w:rPr>
          <w:rFonts w:ascii="Calibri" w:hAnsi="Calibri" w:cs="Calibri"/>
          <w:color w:val="auto"/>
        </w:rPr>
        <w:t xml:space="preserve">e </w:t>
      </w:r>
      <w:r>
        <w:rPr>
          <w:rFonts w:ascii="Calibri" w:hAnsi="Calibri" w:cs="Calibri"/>
          <w:color w:val="auto"/>
        </w:rPr>
        <w:t>i následující příloh</w:t>
      </w:r>
      <w:r w:rsidR="003957CE">
        <w:rPr>
          <w:rFonts w:ascii="Calibri" w:hAnsi="Calibri" w:cs="Calibri"/>
          <w:color w:val="auto"/>
        </w:rPr>
        <w:t>a</w:t>
      </w:r>
      <w:r>
        <w:rPr>
          <w:rFonts w:ascii="Calibri" w:hAnsi="Calibri" w:cs="Calibri"/>
          <w:color w:val="auto"/>
        </w:rPr>
        <w:t xml:space="preserve">: Příloha č. </w:t>
      </w:r>
      <w:r w:rsidR="003957CE">
        <w:rPr>
          <w:rFonts w:ascii="Calibri" w:hAnsi="Calibri" w:cs="Calibri"/>
          <w:color w:val="auto"/>
        </w:rPr>
        <w:t>1</w:t>
      </w:r>
      <w:r>
        <w:rPr>
          <w:rFonts w:ascii="Calibri" w:hAnsi="Calibri" w:cs="Calibri"/>
          <w:color w:val="auto"/>
        </w:rPr>
        <w:t xml:space="preserve"> – Stanovy Národního centra </w:t>
      </w:r>
      <w:r w:rsidR="003957CE">
        <w:rPr>
          <w:rFonts w:ascii="Calibri" w:hAnsi="Calibri" w:cs="Calibri"/>
          <w:color w:val="auto"/>
        </w:rPr>
        <w:t>P</w:t>
      </w:r>
      <w:r>
        <w:rPr>
          <w:rFonts w:ascii="Calibri" w:hAnsi="Calibri" w:cs="Calibri"/>
          <w:color w:val="auto"/>
        </w:rPr>
        <w:t>růmyslu 4.0.</w:t>
      </w:r>
    </w:p>
    <w:p w14:paraId="0BD3AD8E" w14:textId="77777777" w:rsidR="00837AA2" w:rsidRDefault="00837AA2" w:rsidP="00837AA2">
      <w:pPr>
        <w:pStyle w:val="Clanek11"/>
        <w:widowControl/>
        <w:tabs>
          <w:tab w:val="left" w:pos="1065"/>
        </w:tabs>
        <w:ind w:left="567"/>
        <w:rPr>
          <w:rFonts w:ascii="Calibri" w:hAnsi="Calibri" w:cs="Calibri"/>
          <w:color w:val="auto"/>
        </w:rPr>
      </w:pPr>
    </w:p>
    <w:p w14:paraId="7BF7ED96" w14:textId="410C317F" w:rsidR="00AC27CA" w:rsidRPr="006304A7" w:rsidRDefault="00AE64A7">
      <w:pPr>
        <w:rPr>
          <w:rFonts w:ascii="Calibri" w:hAnsi="Calibri" w:cs="Calibri"/>
          <w:b/>
          <w:bCs/>
          <w:color w:val="auto"/>
        </w:rPr>
      </w:pPr>
      <w:r w:rsidRPr="006304A7">
        <w:rPr>
          <w:rFonts w:ascii="Calibri" w:hAnsi="Calibri" w:cs="Calibri"/>
          <w:b/>
          <w:bCs/>
          <w:color w:val="auto"/>
        </w:rPr>
        <w:t xml:space="preserve">Strany tímto výslovně prohlašují, že si tuto </w:t>
      </w:r>
      <w:r w:rsidR="00AA5350" w:rsidRPr="006304A7">
        <w:rPr>
          <w:rFonts w:ascii="Calibri" w:hAnsi="Calibri" w:cs="Calibri"/>
          <w:b/>
          <w:color w:val="auto"/>
        </w:rPr>
        <w:t>Smlouvu</w:t>
      </w:r>
      <w:r w:rsidR="007E0134" w:rsidRPr="006304A7">
        <w:rPr>
          <w:rFonts w:ascii="Calibri" w:hAnsi="Calibri" w:cs="Calibri"/>
          <w:b/>
          <w:bCs/>
          <w:color w:val="auto"/>
        </w:rPr>
        <w:t xml:space="preserve"> </w:t>
      </w:r>
      <w:r w:rsidRPr="006304A7">
        <w:rPr>
          <w:rFonts w:ascii="Calibri" w:hAnsi="Calibri" w:cs="Calibri"/>
          <w:b/>
          <w:bCs/>
          <w:color w:val="auto"/>
        </w:rPr>
        <w:t>před jejím podpisem přečetly, že byla uzavřena po vzájemném projednání a že vyjadřuje jejich pravou a svobodnou vůli, na důkaz čehož připojují níže své podpisy.</w:t>
      </w:r>
    </w:p>
    <w:tbl>
      <w:tblPr>
        <w:tblStyle w:val="TableNormal1"/>
        <w:tblW w:w="9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5"/>
        <w:gridCol w:w="4549"/>
      </w:tblGrid>
      <w:tr w:rsidR="006304A7" w:rsidRPr="006304A7" w14:paraId="11272A73"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4B863FAA" w14:textId="77777777" w:rsidR="00AC27CA" w:rsidRPr="006304A7" w:rsidRDefault="00AE64A7">
            <w:pPr>
              <w:widowControl w:val="0"/>
              <w:jc w:val="left"/>
              <w:rPr>
                <w:rFonts w:ascii="Calibri" w:hAnsi="Calibri" w:cs="Calibri"/>
                <w:color w:val="auto"/>
              </w:rPr>
            </w:pPr>
            <w:r w:rsidRPr="006304A7">
              <w:rPr>
                <w:rFonts w:ascii="Calibri" w:hAnsi="Calibri" w:cs="Calibri"/>
                <w:b/>
                <w:bCs/>
                <w:color w:val="auto"/>
              </w:rPr>
              <w:t xml:space="preserve">České vysoké učení technické v Praze </w:t>
            </w:r>
            <w:r w:rsidRPr="006304A7">
              <w:rPr>
                <w:rFonts w:ascii="Calibri" w:hAnsi="Calibri" w:cs="Calibri"/>
                <w:b/>
                <w:bCs/>
                <w:color w:val="auto"/>
              </w:rPr>
              <w:br/>
            </w:r>
            <w:r w:rsidR="007E0134" w:rsidRPr="006304A7">
              <w:rPr>
                <w:rFonts w:ascii="Calibri" w:hAnsi="Calibri" w:cs="Calibri"/>
                <w:b/>
                <w:bCs/>
                <w:color w:val="auto"/>
              </w:rPr>
              <w:t>Český institut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78452EF3" w14:textId="036CCE31" w:rsidR="00AC27CA" w:rsidRPr="00444B83" w:rsidRDefault="001A2C42" w:rsidP="00444B83">
            <w:pPr>
              <w:widowControl w:val="0"/>
              <w:tabs>
                <w:tab w:val="left" w:pos="567"/>
              </w:tabs>
              <w:rPr>
                <w:rFonts w:ascii="Calibri" w:hAnsi="Calibri" w:cs="Calibri"/>
                <w:b/>
                <w:color w:val="auto"/>
              </w:rPr>
            </w:pPr>
            <w:r>
              <w:rPr>
                <w:rFonts w:ascii="Calibri" w:hAnsi="Calibri" w:cs="Calibri"/>
                <w:b/>
                <w:bCs/>
                <w:color w:val="000000" w:themeColor="text1"/>
              </w:rPr>
              <w:t xml:space="preserve">Česká spořitelna, </w:t>
            </w:r>
            <w:r w:rsidRPr="00582267">
              <w:rPr>
                <w:rFonts w:ascii="Calibri" w:hAnsi="Calibri" w:cs="Calibri"/>
                <w:b/>
                <w:bCs/>
                <w:color w:val="000000" w:themeColor="text1"/>
              </w:rPr>
              <w:t>a.s.</w:t>
            </w:r>
          </w:p>
        </w:tc>
      </w:tr>
      <w:tr w:rsidR="006304A7" w:rsidRPr="006304A7" w14:paraId="7D57A0F8" w14:textId="77777777" w:rsidTr="00D37B47">
        <w:trPr>
          <w:trHeight w:val="26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2A963B3" w14:textId="77777777" w:rsidR="00434596" w:rsidRDefault="00434596">
            <w:pPr>
              <w:rPr>
                <w:rFonts w:ascii="Calibri" w:hAnsi="Calibri" w:cs="Calibri"/>
                <w:color w:val="auto"/>
              </w:rPr>
            </w:pPr>
            <w:r>
              <w:rPr>
                <w:rFonts w:ascii="Calibri" w:hAnsi="Calibri" w:cs="Calibri"/>
                <w:color w:val="auto"/>
              </w:rPr>
              <w:t>V Praze:</w:t>
            </w:r>
          </w:p>
          <w:p w14:paraId="26942F28" w14:textId="579DF93C" w:rsidR="00AC27CA" w:rsidRPr="006304A7" w:rsidRDefault="00434596">
            <w:pPr>
              <w:rPr>
                <w:rFonts w:ascii="Calibri" w:hAnsi="Calibri" w:cs="Calibri"/>
                <w:color w:val="auto"/>
              </w:rPr>
            </w:pPr>
            <w:r>
              <w:rPr>
                <w:rFonts w:ascii="Calibri" w:hAnsi="Calibri" w:cs="Calibri"/>
                <w:color w:val="auto"/>
              </w:rPr>
              <w:t>Dne</w:t>
            </w:r>
            <w:r w:rsidR="00AE64A7" w:rsidRPr="006304A7">
              <w:rPr>
                <w:rFonts w:ascii="Calibri" w:hAnsi="Calibri" w:cs="Calibri"/>
                <w:color w:val="auto"/>
              </w:rPr>
              <w:t>:</w:t>
            </w:r>
          </w:p>
        </w:tc>
        <w:tc>
          <w:tcPr>
            <w:tcW w:w="4549" w:type="dxa"/>
            <w:tcBorders>
              <w:top w:val="nil"/>
              <w:left w:val="nil"/>
              <w:bottom w:val="nil"/>
              <w:right w:val="nil"/>
            </w:tcBorders>
            <w:shd w:val="clear" w:color="auto" w:fill="auto"/>
            <w:tcMar>
              <w:top w:w="80" w:type="dxa"/>
              <w:left w:w="80" w:type="dxa"/>
              <w:bottom w:w="80" w:type="dxa"/>
              <w:right w:w="80" w:type="dxa"/>
            </w:tcMar>
          </w:tcPr>
          <w:p w14:paraId="66907035" w14:textId="1464A723" w:rsidR="00434596" w:rsidRDefault="00434596">
            <w:pPr>
              <w:rPr>
                <w:rFonts w:ascii="Calibri" w:hAnsi="Calibri" w:cs="Calibri"/>
                <w:color w:val="auto"/>
              </w:rPr>
            </w:pPr>
            <w:r>
              <w:rPr>
                <w:rFonts w:ascii="Calibri" w:hAnsi="Calibri" w:cs="Calibri"/>
                <w:color w:val="auto"/>
              </w:rPr>
              <w:t>Místo:</w:t>
            </w:r>
          </w:p>
          <w:p w14:paraId="1DE1DFE9" w14:textId="7E3D148A" w:rsidR="00AC27CA" w:rsidRPr="006304A7" w:rsidRDefault="00434596">
            <w:pPr>
              <w:rPr>
                <w:rFonts w:ascii="Calibri" w:hAnsi="Calibri" w:cs="Calibri"/>
                <w:color w:val="auto"/>
              </w:rPr>
            </w:pPr>
            <w:r>
              <w:rPr>
                <w:rFonts w:ascii="Calibri" w:hAnsi="Calibri" w:cs="Calibri"/>
                <w:color w:val="auto"/>
              </w:rPr>
              <w:t>D</w:t>
            </w:r>
            <w:r w:rsidR="00AE64A7" w:rsidRPr="006304A7">
              <w:rPr>
                <w:rFonts w:ascii="Calibri" w:hAnsi="Calibri" w:cs="Calibri"/>
                <w:color w:val="auto"/>
              </w:rPr>
              <w:t xml:space="preserve">ne: </w:t>
            </w:r>
          </w:p>
        </w:tc>
      </w:tr>
      <w:tr w:rsidR="001A2C42" w:rsidRPr="006304A7" w14:paraId="13145CF8"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25C73432" w14:textId="4E2D8FC6" w:rsidR="001A2C42" w:rsidRPr="006304A7" w:rsidRDefault="001A2C42" w:rsidP="001A2C42">
            <w:pPr>
              <w:rPr>
                <w:rFonts w:ascii="Calibri" w:hAnsi="Calibri" w:cs="Calibri"/>
                <w:color w:val="auto"/>
              </w:rPr>
            </w:pPr>
          </w:p>
          <w:p w14:paraId="662A1D6E" w14:textId="77777777" w:rsidR="001A2C42" w:rsidRPr="006304A7" w:rsidRDefault="001A2C42" w:rsidP="001A2C42">
            <w:pPr>
              <w:rPr>
                <w:rFonts w:ascii="Calibri" w:hAnsi="Calibri" w:cs="Calibri"/>
                <w:color w:val="auto"/>
              </w:rPr>
            </w:pPr>
            <w:r w:rsidRPr="006304A7">
              <w:rPr>
                <w:rFonts w:ascii="Calibri" w:hAnsi="Calibri" w:cs="Calibri"/>
                <w:color w:val="auto"/>
              </w:rPr>
              <w:t>_______________________________________</w:t>
            </w:r>
          </w:p>
        </w:tc>
        <w:tc>
          <w:tcPr>
            <w:tcW w:w="4549" w:type="dxa"/>
            <w:tcBorders>
              <w:top w:val="nil"/>
              <w:left w:val="nil"/>
              <w:bottom w:val="nil"/>
              <w:right w:val="nil"/>
            </w:tcBorders>
            <w:shd w:val="clear" w:color="auto" w:fill="auto"/>
            <w:tcMar>
              <w:top w:w="80" w:type="dxa"/>
              <w:left w:w="80" w:type="dxa"/>
              <w:bottom w:w="80" w:type="dxa"/>
              <w:right w:w="80" w:type="dxa"/>
            </w:tcMar>
          </w:tcPr>
          <w:p w14:paraId="3BF20980" w14:textId="77777777" w:rsidR="001A2C42" w:rsidRPr="005A3CDE" w:rsidRDefault="001A2C42" w:rsidP="001A2C42">
            <w:pPr>
              <w:rPr>
                <w:rFonts w:ascii="Calibri" w:hAnsi="Calibri" w:cs="Calibri"/>
                <w:color w:val="000000" w:themeColor="text1"/>
              </w:rPr>
            </w:pPr>
          </w:p>
          <w:p w14:paraId="44D0A345" w14:textId="4F6358A7" w:rsidR="001A2C42" w:rsidRPr="006304A7" w:rsidRDefault="001A2C42" w:rsidP="001A2C42">
            <w:pPr>
              <w:rPr>
                <w:rFonts w:ascii="Calibri" w:hAnsi="Calibri" w:cs="Calibri"/>
                <w:color w:val="auto"/>
              </w:rPr>
            </w:pPr>
            <w:r w:rsidRPr="005A3CDE">
              <w:rPr>
                <w:rFonts w:ascii="Calibri" w:hAnsi="Calibri" w:cs="Calibri"/>
                <w:color w:val="000000" w:themeColor="text1"/>
              </w:rPr>
              <w:t>_______________________________________</w:t>
            </w:r>
          </w:p>
        </w:tc>
      </w:tr>
    </w:tbl>
    <w:p w14:paraId="7793EFEA" w14:textId="07A10F5D" w:rsidR="001F12E3" w:rsidRDefault="001F12E3" w:rsidP="00D37B47">
      <w:pPr>
        <w:rPr>
          <w:rFonts w:ascii="Calibri" w:hAnsi="Calibri" w:cs="Calibri"/>
          <w:color w:val="000000" w:themeColor="text1"/>
        </w:rPr>
      </w:pPr>
    </w:p>
    <w:p w14:paraId="6773F5A0" w14:textId="3DCA3D49" w:rsidR="00683936" w:rsidRDefault="001F12E3">
      <w:pPr>
        <w:spacing w:before="0" w:after="0"/>
        <w:jc w:val="left"/>
        <w:rPr>
          <w:rFonts w:ascii="Calibri" w:hAnsi="Calibri" w:cs="Calibri"/>
          <w:color w:val="000000" w:themeColor="text1"/>
        </w:rPr>
      </w:pPr>
      <w:r>
        <w:rPr>
          <w:rFonts w:ascii="Calibri" w:hAnsi="Calibri" w:cs="Calibri"/>
          <w:color w:val="000000" w:themeColor="text1"/>
        </w:rPr>
        <w:br w:type="page"/>
      </w:r>
    </w:p>
    <w:p w14:paraId="66A2D736" w14:textId="3DA16847" w:rsidR="00683936" w:rsidRDefault="00683936" w:rsidP="00683936">
      <w:pPr>
        <w:pStyle w:val="Podnadpis"/>
      </w:pPr>
      <w:r>
        <w:lastRenderedPageBreak/>
        <w:t>Příloha č. 1</w:t>
      </w:r>
    </w:p>
    <w:p w14:paraId="61229A66" w14:textId="77777777" w:rsidR="00683936" w:rsidRPr="00795905" w:rsidRDefault="00683936" w:rsidP="00683936">
      <w:pPr>
        <w:pStyle w:val="Nadpis1"/>
        <w:spacing w:after="120" w:line="276" w:lineRule="auto"/>
        <w:rPr>
          <w:rFonts w:ascii="Cambria" w:hAnsi="Cambria"/>
          <w:b w:val="0"/>
          <w:color w:val="auto"/>
        </w:rPr>
      </w:pPr>
      <w:r w:rsidRPr="00795905">
        <w:rPr>
          <w:rFonts w:ascii="Cambria" w:hAnsi="Cambria"/>
          <w:b w:val="0"/>
          <w:color w:val="auto"/>
        </w:rPr>
        <w:t>STANOVY</w:t>
      </w:r>
    </w:p>
    <w:p w14:paraId="078A144C" w14:textId="77777777" w:rsidR="00683936" w:rsidRPr="00795905" w:rsidRDefault="00683936" w:rsidP="00683936">
      <w:pPr>
        <w:spacing w:line="276" w:lineRule="auto"/>
        <w:jc w:val="center"/>
        <w:rPr>
          <w:rFonts w:ascii="Cambria" w:hAnsi="Cambria"/>
          <w:sz w:val="28"/>
          <w:szCs w:val="28"/>
        </w:rPr>
      </w:pPr>
      <w:r w:rsidRPr="00795905">
        <w:rPr>
          <w:rFonts w:ascii="Cambria" w:hAnsi="Cambria"/>
          <w:sz w:val="28"/>
          <w:szCs w:val="28"/>
        </w:rPr>
        <w:t>Národního centra Průmyslu 4.0</w:t>
      </w:r>
    </w:p>
    <w:p w14:paraId="573967E6" w14:textId="77777777" w:rsidR="00683936" w:rsidRPr="00795905" w:rsidRDefault="00683936" w:rsidP="00683936">
      <w:pPr>
        <w:spacing w:line="276" w:lineRule="auto"/>
        <w:jc w:val="center"/>
        <w:rPr>
          <w:rFonts w:ascii="Cambria" w:hAnsi="Cambria"/>
          <w:vertAlign w:val="superscript"/>
        </w:rPr>
      </w:pPr>
      <w:r w:rsidRPr="00795905">
        <w:rPr>
          <w:rFonts w:ascii="Cambria" w:hAnsi="Cambria"/>
        </w:rPr>
        <w:t>(„</w:t>
      </w:r>
      <w:r w:rsidRPr="00795905">
        <w:rPr>
          <w:rFonts w:ascii="Cambria" w:hAnsi="Cambria"/>
          <w:b/>
        </w:rPr>
        <w:t>Stanovy</w:t>
      </w:r>
      <w:r w:rsidRPr="00795905">
        <w:rPr>
          <w:rFonts w:ascii="Cambria" w:hAnsi="Cambria"/>
        </w:rPr>
        <w:t>“)</w:t>
      </w:r>
    </w:p>
    <w:p w14:paraId="5053B68C" w14:textId="77777777" w:rsidR="00683936" w:rsidRDefault="00683936" w:rsidP="00683936">
      <w:pPr>
        <w:spacing w:line="276" w:lineRule="auto"/>
        <w:rPr>
          <w:rFonts w:ascii="Cambria" w:hAnsi="Cambria"/>
        </w:rPr>
      </w:pPr>
    </w:p>
    <w:p w14:paraId="368F0A74" w14:textId="77777777" w:rsidR="00683936" w:rsidRDefault="00683936" w:rsidP="00683936">
      <w:pPr>
        <w:pStyle w:val="Podnadpis"/>
        <w:spacing w:line="276" w:lineRule="auto"/>
        <w:jc w:val="center"/>
      </w:pPr>
      <w:r>
        <w:t>Preambule</w:t>
      </w:r>
    </w:p>
    <w:p w14:paraId="2890C5B4" w14:textId="77777777" w:rsidR="00683936" w:rsidRPr="00F50339" w:rsidRDefault="00683936" w:rsidP="00683936">
      <w:pPr>
        <w:spacing w:line="276" w:lineRule="auto"/>
        <w:rPr>
          <w:rFonts w:ascii="Cambria" w:hAnsi="Cambria"/>
        </w:rPr>
      </w:pPr>
      <w:r w:rsidRPr="003B70F4">
        <w:rPr>
          <w:rFonts w:ascii="Cambria" w:hAnsi="Cambria"/>
        </w:rPr>
        <w:t xml:space="preserve">Národní centrum Průmyslu 4.0 (dále „Centrum“) je otevřená platforma propojující přední nositele inovací z řad univerzit, firem a dalších organizací, jejichž cílem je společně přispět k rozvoji Průmyslu 4.0 v České republice. Centrum je dobrovolná „zastřešující“ organizace. Centrum ctí akademické svobody, proto </w:t>
      </w:r>
      <w:r w:rsidRPr="00287295">
        <w:rPr>
          <w:rFonts w:ascii="Cambria" w:hAnsi="Cambria"/>
        </w:rPr>
        <w:t>nemá za cíl</w:t>
      </w:r>
      <w:r w:rsidRPr="003B70F4">
        <w:rPr>
          <w:rFonts w:ascii="Cambria" w:hAnsi="Cambria"/>
        </w:rPr>
        <w:t xml:space="preserve"> diktovat či omezovat směry a oblasti vzdělávací a vývojově výzkumné činnosti jednotlivých partnerských </w:t>
      </w:r>
      <w:r>
        <w:rPr>
          <w:rFonts w:ascii="Cambria" w:hAnsi="Cambria"/>
        </w:rPr>
        <w:t>organizací</w:t>
      </w:r>
      <w:r w:rsidRPr="003B70F4">
        <w:rPr>
          <w:rFonts w:ascii="Cambria" w:hAnsi="Cambria"/>
        </w:rPr>
        <w:t>.</w:t>
      </w:r>
      <w:r>
        <w:rPr>
          <w:rFonts w:ascii="Cambria" w:hAnsi="Cambria"/>
        </w:rPr>
        <w:t xml:space="preserve"> </w:t>
      </w:r>
      <w:r w:rsidRPr="00F50339">
        <w:rPr>
          <w:rFonts w:ascii="Cambria" w:hAnsi="Cambria"/>
        </w:rPr>
        <w:t xml:space="preserve">Centrum si klade za cíl být hlavním tvůrcem a nositelem technologických vizí Průmyslu 4.0 v České republice, stát se zastřešující organizací pro sdílení a synergické využití kompetencí a vývojově výzkumných kapacit, podílet se na definování relevantních studijních oborů a napomáhat rozvoji technologií pro Průmysl 4.0 a jejich implementaci ve firmách a iniciovat a spoluvytvářet národní politiku pro průmyslovou digitalizaci. </w:t>
      </w:r>
    </w:p>
    <w:p w14:paraId="54FD61C2" w14:textId="77777777" w:rsidR="00683936" w:rsidRDefault="00683936" w:rsidP="00683936">
      <w:pPr>
        <w:spacing w:line="276" w:lineRule="auto"/>
        <w:rPr>
          <w:rFonts w:ascii="Cambria" w:hAnsi="Cambria"/>
        </w:rPr>
      </w:pPr>
    </w:p>
    <w:p w14:paraId="179C2160" w14:textId="77777777" w:rsidR="00683936" w:rsidRPr="00795905" w:rsidRDefault="00683936" w:rsidP="00683936">
      <w:pPr>
        <w:spacing w:line="276" w:lineRule="auto"/>
        <w:rPr>
          <w:rFonts w:ascii="Cambria" w:hAnsi="Cambria"/>
        </w:rPr>
      </w:pPr>
    </w:p>
    <w:p w14:paraId="5BB927CE" w14:textId="77777777" w:rsidR="00683936" w:rsidRPr="00795905" w:rsidRDefault="00683936" w:rsidP="00683936">
      <w:pPr>
        <w:pStyle w:val="Podnadpis"/>
        <w:spacing w:line="276" w:lineRule="auto"/>
        <w:jc w:val="center"/>
      </w:pPr>
      <w:r w:rsidRPr="00795905">
        <w:t>I. Základní ustanovení</w:t>
      </w:r>
    </w:p>
    <w:p w14:paraId="6938F20F" w14:textId="77777777" w:rsidR="00683936" w:rsidRPr="00795905" w:rsidRDefault="00683936" w:rsidP="00683936">
      <w:pPr>
        <w:pStyle w:val="Podnadpis"/>
        <w:spacing w:line="276" w:lineRule="auto"/>
      </w:pPr>
      <w:r w:rsidRPr="00795905">
        <w:t xml:space="preserve">Článek 1 </w:t>
      </w:r>
    </w:p>
    <w:p w14:paraId="48AB1CB0" w14:textId="77777777" w:rsidR="00683936" w:rsidRPr="00795905" w:rsidRDefault="00683936" w:rsidP="00683936">
      <w:pPr>
        <w:pStyle w:val="Podnadpis"/>
        <w:spacing w:line="276" w:lineRule="auto"/>
      </w:pPr>
      <w:r w:rsidRPr="00795905">
        <w:t>Název, založení a sídlo, zakladatelé</w:t>
      </w:r>
    </w:p>
    <w:p w14:paraId="677873B6" w14:textId="77777777" w:rsidR="00683936" w:rsidRPr="00795905" w:rsidRDefault="00683936" w:rsidP="0071109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rPr>
      </w:pPr>
      <w:r w:rsidRPr="00795905">
        <w:rPr>
          <w:rFonts w:ascii="Cambria" w:hAnsi="Cambria"/>
        </w:rPr>
        <w:t>Názvem je Národní centrum Průmyslu 4.0 („</w:t>
      </w:r>
      <w:r w:rsidRPr="00795905">
        <w:rPr>
          <w:rFonts w:ascii="Cambria" w:hAnsi="Cambria"/>
          <w:b/>
        </w:rPr>
        <w:t>Centrum</w:t>
      </w:r>
      <w:r w:rsidRPr="00795905">
        <w:rPr>
          <w:rFonts w:ascii="Cambria" w:hAnsi="Cambria"/>
        </w:rPr>
        <w:t>“).</w:t>
      </w:r>
    </w:p>
    <w:p w14:paraId="12FBFCEA" w14:textId="77777777" w:rsidR="00683936" w:rsidRPr="00795905" w:rsidRDefault="00683936" w:rsidP="0071109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color w:val="FF0000"/>
        </w:rPr>
      </w:pPr>
      <w:r w:rsidRPr="00795905">
        <w:rPr>
          <w:rFonts w:ascii="Cambria" w:hAnsi="Cambria"/>
        </w:rPr>
        <w:t xml:space="preserve">Sídlem Centra je České vysoké učení technické v Praze, Český institut informatiky, robotiky a </w:t>
      </w:r>
      <w:proofErr w:type="gramStart"/>
      <w:r w:rsidRPr="00795905">
        <w:rPr>
          <w:rFonts w:ascii="Cambria" w:hAnsi="Cambria"/>
        </w:rPr>
        <w:t>kybernetiky - CIIRC</w:t>
      </w:r>
      <w:proofErr w:type="gramEnd"/>
      <w:r w:rsidRPr="00795905">
        <w:rPr>
          <w:rFonts w:ascii="Cambria" w:hAnsi="Cambria"/>
        </w:rPr>
        <w:t xml:space="preserve">, </w:t>
      </w:r>
      <w:r w:rsidRPr="00795905">
        <w:rPr>
          <w:rStyle w:val="xbe"/>
          <w:rFonts w:ascii="Cambria" w:hAnsi="Cambria"/>
          <w:color w:val="222222"/>
        </w:rPr>
        <w:t>Jugoslávských partyzánů 1580/3, 160 00 Praha 6 - Dejvice</w:t>
      </w:r>
      <w:r w:rsidRPr="00795905">
        <w:rPr>
          <w:rFonts w:ascii="Cambria" w:hAnsi="Cambria"/>
        </w:rPr>
        <w:t xml:space="preserve"> („</w:t>
      </w:r>
      <w:r w:rsidRPr="00795905">
        <w:rPr>
          <w:rFonts w:ascii="Cambria" w:hAnsi="Cambria"/>
          <w:b/>
        </w:rPr>
        <w:t>CIIRC</w:t>
      </w:r>
      <w:r w:rsidRPr="00795905">
        <w:rPr>
          <w:rFonts w:ascii="Cambria" w:hAnsi="Cambria"/>
        </w:rPr>
        <w:t>“).</w:t>
      </w:r>
    </w:p>
    <w:p w14:paraId="682250C8" w14:textId="77777777" w:rsidR="00683936" w:rsidRPr="00795905" w:rsidRDefault="00683936" w:rsidP="0071109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color w:val="FF0000"/>
        </w:rPr>
      </w:pPr>
      <w:r w:rsidRPr="00795905">
        <w:rPr>
          <w:rFonts w:ascii="Cambria" w:hAnsi="Cambria"/>
        </w:rPr>
        <w:t>Centrum bylo založeno níže uvedenými zakládajícími partnery Centra:</w:t>
      </w:r>
    </w:p>
    <w:p w14:paraId="0781F635" w14:textId="77777777" w:rsidR="00683936" w:rsidRPr="00795905" w:rsidRDefault="00683936" w:rsidP="00711092">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077" w:hanging="357"/>
        <w:contextualSpacing w:val="0"/>
        <w:rPr>
          <w:rFonts w:ascii="Cambria" w:hAnsi="Cambria"/>
        </w:rPr>
      </w:pPr>
      <w:r w:rsidRPr="00795905">
        <w:rPr>
          <w:rFonts w:ascii="Cambria" w:hAnsi="Cambria"/>
        </w:rPr>
        <w:t>Hlavní zakládající partneři:</w:t>
      </w:r>
    </w:p>
    <w:p w14:paraId="1FCEF1CC"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 xml:space="preserve">České vysoké učení technické v Praze, IČO: 68407700, se sídlem Zikova 4, 166 36 </w:t>
      </w:r>
      <w:proofErr w:type="gramStart"/>
      <w:r w:rsidRPr="00795905">
        <w:rPr>
          <w:rFonts w:ascii="Cambria" w:hAnsi="Cambria"/>
        </w:rPr>
        <w:t>Praha - Dejvice</w:t>
      </w:r>
      <w:proofErr w:type="gramEnd"/>
      <w:r w:rsidRPr="00795905">
        <w:rPr>
          <w:rFonts w:ascii="Cambria" w:hAnsi="Cambria"/>
        </w:rPr>
        <w:t xml:space="preserve">, </w:t>
      </w:r>
    </w:p>
    <w:p w14:paraId="611EEED5"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 xml:space="preserve">Vysoké učení technické v Brně, IČO: 00216305, se sídlem Antonínská 548/1, 601 90 Brno; </w:t>
      </w:r>
    </w:p>
    <w:p w14:paraId="7ABD4568"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 xml:space="preserve">Siemens, s.r.o., IČO: 002 68 577, se sídlem </w:t>
      </w:r>
      <w:proofErr w:type="spellStart"/>
      <w:r w:rsidRPr="00795905">
        <w:rPr>
          <w:rFonts w:ascii="Cambria" w:hAnsi="Cambria"/>
        </w:rPr>
        <w:t>Siemensova</w:t>
      </w:r>
      <w:proofErr w:type="spellEnd"/>
      <w:r w:rsidRPr="00795905">
        <w:rPr>
          <w:rFonts w:ascii="Cambria" w:hAnsi="Cambria"/>
        </w:rPr>
        <w:t xml:space="preserve"> 1, 155 00 Praha 13;</w:t>
      </w:r>
    </w:p>
    <w:p w14:paraId="4A1C936D"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ŠKODA AUTO a.s., IČO: 001 77 041, se sídlem tř. Václava Klementa 869, 293 01 Mladá Boleslav</w:t>
      </w:r>
    </w:p>
    <w:p w14:paraId="4550A51F"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Hospodářská komora České republiky, IČO: 492 79 530, se sídlem Na Florenci 2116/15, Nové Město, 110 00 Praha 1;</w:t>
      </w:r>
    </w:p>
    <w:p w14:paraId="41DB7F03"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JIC, zájmové sdružení právnických osob, IČO: 711 80 478, se sídlem Purkyňova 649/127, Medlánky, 612 00 Brno;</w:t>
      </w:r>
    </w:p>
    <w:p w14:paraId="1CA46D62"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lastRenderedPageBreak/>
        <w:t>Středočeské inovační centrum, spolek, IČO: 042 28 235, se sídlem Zborovská 81/11, Smíchov, 150 00 Praha 5;</w:t>
      </w:r>
    </w:p>
    <w:p w14:paraId="6B051387" w14:textId="77777777" w:rsidR="00683936" w:rsidRPr="00795905" w:rsidRDefault="00683936" w:rsidP="00711092">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Svaz průmyslu a dopravy České republiky, IČO: 005 36 211, se sídlem Freyova 948/11, Vysočany, 190 00 Praha;</w:t>
      </w:r>
    </w:p>
    <w:p w14:paraId="3CCB1476" w14:textId="77777777" w:rsidR="00683936" w:rsidRPr="00795905" w:rsidRDefault="00683936" w:rsidP="00683936">
      <w:pPr>
        <w:pStyle w:val="Odstavecseseznamem"/>
        <w:ind w:left="1418"/>
        <w:rPr>
          <w:rFonts w:ascii="Cambria" w:hAnsi="Cambria"/>
        </w:rPr>
      </w:pPr>
    </w:p>
    <w:p w14:paraId="55DCB46E" w14:textId="77777777" w:rsidR="00683936" w:rsidRPr="00795905" w:rsidRDefault="00683936" w:rsidP="00711092">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077" w:hanging="357"/>
        <w:contextualSpacing w:val="0"/>
        <w:rPr>
          <w:rFonts w:ascii="Cambria" w:hAnsi="Cambria"/>
        </w:rPr>
      </w:pPr>
      <w:r w:rsidRPr="00795905">
        <w:rPr>
          <w:rFonts w:ascii="Cambria" w:hAnsi="Cambria"/>
        </w:rPr>
        <w:t>Zakládající partneři:</w:t>
      </w:r>
    </w:p>
    <w:p w14:paraId="0F02B755" w14:textId="77777777" w:rsidR="00683936" w:rsidRPr="00795905" w:rsidRDefault="00683936" w:rsidP="00711092">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ABRA Software a.s., IČO: 250 97 563, se sídlem Jeremiášova 1422/</w:t>
      </w:r>
      <w:proofErr w:type="gramStart"/>
      <w:r w:rsidRPr="00795905">
        <w:rPr>
          <w:rFonts w:ascii="Cambria" w:hAnsi="Cambria"/>
        </w:rPr>
        <w:t>7b</w:t>
      </w:r>
      <w:proofErr w:type="gramEnd"/>
      <w:r w:rsidRPr="00795905">
        <w:rPr>
          <w:rFonts w:ascii="Cambria" w:hAnsi="Cambria"/>
        </w:rPr>
        <w:t>, Stodůlky, 155 00 Praha;</w:t>
      </w:r>
    </w:p>
    <w:p w14:paraId="763FE369" w14:textId="77777777" w:rsidR="00683936" w:rsidRPr="00795905" w:rsidRDefault="00683936" w:rsidP="00711092">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DEL a.s., IČO: 242 84 734, se sídlem Biskupský dvůr 1146/7, Nové Město, 110 00 Praha 1;</w:t>
      </w:r>
    </w:p>
    <w:p w14:paraId="0C042171" w14:textId="77777777" w:rsidR="00683936" w:rsidRPr="00795905" w:rsidRDefault="00683936" w:rsidP="00711092">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proofErr w:type="spellStart"/>
      <w:r w:rsidRPr="00795905">
        <w:rPr>
          <w:rFonts w:ascii="Cambria" w:hAnsi="Cambria"/>
        </w:rPr>
        <w:t>Festo</w:t>
      </w:r>
      <w:proofErr w:type="spellEnd"/>
      <w:r w:rsidRPr="00795905">
        <w:rPr>
          <w:rFonts w:ascii="Cambria" w:hAnsi="Cambria"/>
        </w:rPr>
        <w:t>, s.r.o., IČO: 005 64 737, se sídlem Modřanská 543/76, 147 00 Praha 4;</w:t>
      </w:r>
    </w:p>
    <w:p w14:paraId="1583ADEA" w14:textId="77777777" w:rsidR="00683936" w:rsidRPr="00795905" w:rsidRDefault="00683936" w:rsidP="00711092">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 xml:space="preserve">KUKA </w:t>
      </w:r>
      <w:proofErr w:type="spellStart"/>
      <w:r w:rsidRPr="00795905">
        <w:rPr>
          <w:rFonts w:ascii="Cambria" w:hAnsi="Cambria"/>
        </w:rPr>
        <w:t>Roboter</w:t>
      </w:r>
      <w:proofErr w:type="spellEnd"/>
      <w:r w:rsidRPr="00795905">
        <w:rPr>
          <w:rFonts w:ascii="Cambria" w:hAnsi="Cambria"/>
        </w:rPr>
        <w:t xml:space="preserve"> CEE </w:t>
      </w:r>
      <w:proofErr w:type="spellStart"/>
      <w:r w:rsidRPr="00795905">
        <w:rPr>
          <w:rFonts w:ascii="Cambria" w:hAnsi="Cambria"/>
        </w:rPr>
        <w:t>GmbH</w:t>
      </w:r>
      <w:proofErr w:type="spellEnd"/>
      <w:r w:rsidRPr="00795905">
        <w:rPr>
          <w:rFonts w:ascii="Cambria" w:hAnsi="Cambria"/>
        </w:rPr>
        <w:t xml:space="preserve">, Registrační číslo: FN 285885 w, se sídlem 4020 </w:t>
      </w:r>
      <w:proofErr w:type="spellStart"/>
      <w:r w:rsidRPr="00795905">
        <w:rPr>
          <w:rFonts w:ascii="Cambria" w:hAnsi="Cambria"/>
        </w:rPr>
        <w:t>Linz</w:t>
      </w:r>
      <w:proofErr w:type="spellEnd"/>
      <w:r w:rsidRPr="00795905">
        <w:rPr>
          <w:rFonts w:ascii="Cambria" w:hAnsi="Cambria"/>
        </w:rPr>
        <w:t xml:space="preserve">, </w:t>
      </w:r>
      <w:proofErr w:type="spellStart"/>
      <w:r w:rsidRPr="00795905">
        <w:rPr>
          <w:rFonts w:ascii="Cambria" w:hAnsi="Cambria"/>
        </w:rPr>
        <w:t>Gruberstraße</w:t>
      </w:r>
      <w:proofErr w:type="spellEnd"/>
      <w:r w:rsidRPr="00795905">
        <w:rPr>
          <w:rFonts w:ascii="Cambria" w:hAnsi="Cambria"/>
        </w:rPr>
        <w:t xml:space="preserve"> 2-4, Rakouská republika (jako zřizovatel </w:t>
      </w:r>
      <w:r>
        <w:rPr>
          <w:rFonts w:ascii="Cambria" w:hAnsi="Cambria"/>
        </w:rPr>
        <w:t>organizační složky</w:t>
      </w:r>
      <w:r w:rsidRPr="00795905">
        <w:rPr>
          <w:rFonts w:ascii="Cambria" w:hAnsi="Cambria"/>
        </w:rPr>
        <w:t xml:space="preserve"> KUKA </w:t>
      </w:r>
      <w:proofErr w:type="spellStart"/>
      <w:r w:rsidRPr="00795905">
        <w:rPr>
          <w:rFonts w:ascii="Cambria" w:hAnsi="Cambria"/>
        </w:rPr>
        <w:t>Roboter</w:t>
      </w:r>
      <w:proofErr w:type="spellEnd"/>
      <w:r w:rsidRPr="00795905">
        <w:rPr>
          <w:rFonts w:ascii="Cambria" w:hAnsi="Cambria"/>
        </w:rPr>
        <w:t xml:space="preserve"> CEE </w:t>
      </w:r>
      <w:proofErr w:type="spellStart"/>
      <w:r w:rsidRPr="00795905">
        <w:rPr>
          <w:rFonts w:ascii="Cambria" w:hAnsi="Cambria"/>
        </w:rPr>
        <w:t>GmbH</w:t>
      </w:r>
      <w:proofErr w:type="spellEnd"/>
      <w:r w:rsidRPr="00795905">
        <w:rPr>
          <w:rFonts w:ascii="Cambria" w:hAnsi="Cambria"/>
        </w:rPr>
        <w:t>, organizační složka, IČO: 28495527, se sídlem Pražská 239, 250 66 Zdiby);</w:t>
      </w:r>
    </w:p>
    <w:p w14:paraId="77B3B6E2" w14:textId="77777777" w:rsidR="00683936" w:rsidRPr="00795905" w:rsidRDefault="00683936" w:rsidP="00711092">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SAP ČR, spol. s r.o., IČO: 497 13 361, se sídlem Vyskočilova 1481/4, Michle, 140 00 Praha 4;</w:t>
      </w:r>
    </w:p>
    <w:p w14:paraId="447BE3E1" w14:textId="77777777" w:rsidR="00683936" w:rsidRPr="00795905" w:rsidRDefault="00683936" w:rsidP="00711092">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SIDAT, spol. s r.o., IČO: 005 38 264, se sídlem Zbrojnická 220/4, Střešovice, 162 00 Praha 6;</w:t>
      </w:r>
    </w:p>
    <w:p w14:paraId="5FE1F83E" w14:textId="77777777" w:rsidR="00683936" w:rsidRPr="00795905" w:rsidRDefault="00683936" w:rsidP="00711092">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18"/>
        <w:rPr>
          <w:rFonts w:ascii="Cambria" w:hAnsi="Cambria"/>
        </w:rPr>
      </w:pPr>
      <w:r w:rsidRPr="00795905">
        <w:rPr>
          <w:rFonts w:ascii="Cambria" w:hAnsi="Cambria"/>
        </w:rPr>
        <w:t>Vysoká škola báňská – Technická univerzita Ostrava, IČO: 61989100, se sídlem 17. listopadu 15/2172, 708 33 Ostrava – Poruba</w:t>
      </w:r>
      <w:r>
        <w:rPr>
          <w:rFonts w:ascii="Cambria" w:hAnsi="Cambria"/>
        </w:rPr>
        <w:t>.</w:t>
      </w:r>
    </w:p>
    <w:p w14:paraId="7AFD43A1" w14:textId="77777777" w:rsidR="00683936" w:rsidRPr="00795905" w:rsidRDefault="00683936" w:rsidP="00683936">
      <w:pPr>
        <w:pStyle w:val="Podnadpis"/>
        <w:spacing w:line="276" w:lineRule="auto"/>
      </w:pPr>
    </w:p>
    <w:p w14:paraId="611860E9" w14:textId="77777777" w:rsidR="00683936" w:rsidRPr="00795905" w:rsidRDefault="00683936" w:rsidP="00683936">
      <w:pPr>
        <w:pStyle w:val="Podnadpis"/>
        <w:spacing w:line="276" w:lineRule="auto"/>
      </w:pPr>
      <w:r w:rsidRPr="00795905">
        <w:t xml:space="preserve">Článek 2 </w:t>
      </w:r>
    </w:p>
    <w:p w14:paraId="7F4ABA5C" w14:textId="77777777" w:rsidR="00683936" w:rsidRPr="00795905" w:rsidRDefault="00683936" w:rsidP="00683936">
      <w:pPr>
        <w:pStyle w:val="Podnadpis"/>
        <w:spacing w:line="276" w:lineRule="auto"/>
      </w:pPr>
      <w:r w:rsidRPr="00795905">
        <w:t xml:space="preserve">Účel a cíle Centra </w:t>
      </w:r>
    </w:p>
    <w:p w14:paraId="70DC54F4" w14:textId="77777777" w:rsidR="00683936" w:rsidRPr="00795905" w:rsidRDefault="00683936" w:rsidP="00711092">
      <w:pPr>
        <w:pStyle w:val="Zkladntext"/>
        <w:numPr>
          <w:ilvl w:val="0"/>
          <w:numId w:val="10"/>
        </w:numPr>
        <w:spacing w:after="120" w:line="276" w:lineRule="auto"/>
        <w:rPr>
          <w:rFonts w:ascii="Cambria" w:hAnsi="Cambria"/>
          <w:sz w:val="22"/>
          <w:szCs w:val="22"/>
        </w:rPr>
      </w:pPr>
      <w:r w:rsidRPr="00795905">
        <w:rPr>
          <w:rFonts w:ascii="Cambria" w:hAnsi="Cambria"/>
          <w:sz w:val="22"/>
          <w:szCs w:val="22"/>
        </w:rPr>
        <w:t>Centrum je založeno k podpoře naplňování cílů národní iniciativy Průmysl 4.0 a k podpoře vytváření potřebného výzkumného potenciálu a transferu znalostí do průmyslu.</w:t>
      </w:r>
    </w:p>
    <w:p w14:paraId="4FB40675" w14:textId="77777777" w:rsidR="00683936" w:rsidRPr="00A15D9B" w:rsidRDefault="00683936" w:rsidP="0071109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rPr>
      </w:pPr>
      <w:r w:rsidRPr="00A15D9B">
        <w:rPr>
          <w:rFonts w:ascii="Cambria" w:hAnsi="Cambria"/>
        </w:rPr>
        <w:t>Centrum nemá způsobilost k právnímu jednání</w:t>
      </w:r>
      <w:r w:rsidRPr="00A15D9B">
        <w:rPr>
          <w:rStyle w:val="Znakapoznpodarou"/>
          <w:rFonts w:ascii="Cambria" w:hAnsi="Cambria"/>
        </w:rPr>
        <w:footnoteReference w:id="1"/>
      </w:r>
      <w:r w:rsidRPr="00A15D9B">
        <w:rPr>
          <w:rFonts w:ascii="Cambria" w:hAnsi="Cambria"/>
        </w:rPr>
        <w:t xml:space="preserve"> a nemá právní subjektivitu</w:t>
      </w:r>
      <w:r w:rsidRPr="00A15D9B">
        <w:rPr>
          <w:rStyle w:val="Znakapoznpodarou"/>
          <w:rFonts w:ascii="Cambria" w:hAnsi="Cambria"/>
        </w:rPr>
        <w:footnoteReference w:id="2"/>
      </w:r>
      <w:r w:rsidRPr="00A15D9B">
        <w:rPr>
          <w:rFonts w:ascii="Cambria" w:hAnsi="Cambria"/>
        </w:rPr>
        <w:t>.</w:t>
      </w:r>
    </w:p>
    <w:p w14:paraId="48688D0C" w14:textId="77777777" w:rsidR="00683936" w:rsidRPr="00F026F2" w:rsidRDefault="00683936" w:rsidP="00711092">
      <w:pPr>
        <w:pStyle w:val="Odstavecseseznamem"/>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contextualSpacing w:val="0"/>
        <w:rPr>
          <w:rFonts w:ascii="Cambria" w:hAnsi="Cambria"/>
        </w:rPr>
      </w:pPr>
      <w:r w:rsidRPr="00A15D9B">
        <w:rPr>
          <w:rFonts w:ascii="Cambria" w:hAnsi="Cambria"/>
        </w:rPr>
        <w:t>Spolupracující vysoké školy zapojené do činnosti Centra („</w:t>
      </w:r>
      <w:r w:rsidRPr="00A15D9B">
        <w:rPr>
          <w:rFonts w:ascii="Cambria" w:hAnsi="Cambria"/>
          <w:b/>
        </w:rPr>
        <w:t>Instituce</w:t>
      </w:r>
      <w:r w:rsidRPr="00A15D9B">
        <w:rPr>
          <w:rFonts w:ascii="Cambria" w:hAnsi="Cambria"/>
        </w:rPr>
        <w:t xml:space="preserve">“) jsou ty vysoké školy, které provozují v rámci působnosti své nebo svých součástí </w:t>
      </w:r>
      <w:proofErr w:type="spellStart"/>
      <w:r w:rsidRPr="00A15D9B">
        <w:rPr>
          <w:rFonts w:ascii="Cambria" w:hAnsi="Cambria"/>
        </w:rPr>
        <w:t>testbed</w:t>
      </w:r>
      <w:proofErr w:type="spellEnd"/>
      <w:r w:rsidRPr="00A15D9B">
        <w:rPr>
          <w:rFonts w:ascii="Cambria" w:hAnsi="Cambria"/>
        </w:rPr>
        <w:t xml:space="preserve"> pro Průmysl 4.0 kompatibilní a propojený se systémem </w:t>
      </w:r>
      <w:proofErr w:type="spellStart"/>
      <w:r w:rsidRPr="00A15D9B">
        <w:rPr>
          <w:rFonts w:ascii="Cambria" w:hAnsi="Cambria"/>
        </w:rPr>
        <w:t>testbedu</w:t>
      </w:r>
      <w:proofErr w:type="spellEnd"/>
      <w:r w:rsidRPr="00A15D9B">
        <w:rPr>
          <w:rFonts w:ascii="Cambria" w:hAnsi="Cambria"/>
        </w:rPr>
        <w:t xml:space="preserve"> na CIIRC Českého vysokého učení technické v Praze a jsou partnery Centra dle těchto Stanov. </w:t>
      </w:r>
    </w:p>
    <w:p w14:paraId="6DF7D754" w14:textId="77777777" w:rsidR="00683936" w:rsidRPr="00795905" w:rsidRDefault="00683936" w:rsidP="00711092">
      <w:pPr>
        <w:pStyle w:val="Odstavecseseznamem"/>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rPr>
      </w:pPr>
      <w:r w:rsidRPr="00795905">
        <w:rPr>
          <w:rFonts w:ascii="Cambria" w:hAnsi="Cambria"/>
        </w:rPr>
        <w:t xml:space="preserve">Instituce činí samostatně na základě těchto Stanov a v souladu s účely Centra a § 20 odst. 1, 2 zákona č. 111/1998 Sb., o vysokých školách, právní jednání, kterými nabývají práva a zavazují se k povinnostem ve prospěch a k tíži Centra. </w:t>
      </w:r>
    </w:p>
    <w:p w14:paraId="580CA6C7" w14:textId="77777777" w:rsidR="00683936" w:rsidRPr="00795905" w:rsidRDefault="00683936" w:rsidP="0071109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Hlavními cíli Centra je přispět k zavádění principů Průmyslu 4.0 v České republice, zejména do malých a středních podniků a šířit osvětu o konceptu Průmyslu 4.0 a Společnosti 4.0, která byla ustanovena vládou České republiky jejími usneseními ze dne 24. srpna 2016 a 15. února 2017, a poskytovat informace o technologických řešeních a dopadu technologického pokroku na společnost. </w:t>
      </w:r>
    </w:p>
    <w:p w14:paraId="78670478" w14:textId="77777777" w:rsidR="00683936" w:rsidRPr="00795905" w:rsidRDefault="00683936" w:rsidP="0071109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Dalšími cíli Centra je</w:t>
      </w:r>
    </w:p>
    <w:p w14:paraId="23236A2E" w14:textId="77777777" w:rsidR="00683936" w:rsidRPr="00795905" w:rsidRDefault="00683936" w:rsidP="0071109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lastRenderedPageBreak/>
        <w:t>zabezpečit úzkou spolupráci akademické a průmyslové sféry v předmětné oblasti, stimulovat výměnu zkušeností a dobré praxe;</w:t>
      </w:r>
    </w:p>
    <w:p w14:paraId="20AD207C" w14:textId="77777777" w:rsidR="00683936" w:rsidRPr="00795905" w:rsidRDefault="00683936" w:rsidP="0071109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podporovat vzdělávání a výuku v oblasti Průmyslu 4.0, propojovat technické a humanitní vzdělávání a interdisciplinární výzkum pro potřeby Společnosti 4.0;</w:t>
      </w:r>
    </w:p>
    <w:p w14:paraId="2CC3EA3F" w14:textId="77777777" w:rsidR="00683936" w:rsidRPr="00795905" w:rsidRDefault="00683936" w:rsidP="0071109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podporovat vytváření strategií a směrování rozvoje Společnosti 4.0 s ohledem na výzkumně-vývojový potenciál, potřeby průmyslové sféry i společnosti a vystupovat s tímto názorem jménem Centra; </w:t>
      </w:r>
    </w:p>
    <w:p w14:paraId="72FE4B60" w14:textId="77777777" w:rsidR="00683936" w:rsidRPr="00795905" w:rsidRDefault="00683936" w:rsidP="0071109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vytvářet vhodné prostředí pro zapojování české výzkumné a průmyslové sféry do budované evropské infrastruktury pro pokročilou průmyslovou výrobu;</w:t>
      </w:r>
    </w:p>
    <w:p w14:paraId="209E8F92" w14:textId="77777777" w:rsidR="00683936" w:rsidRPr="00795905" w:rsidRDefault="00683936" w:rsidP="0071109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pomáhat koncipovat, rozvíjet, propojovat a podporovat optimální provoz sítě </w:t>
      </w:r>
      <w:proofErr w:type="spellStart"/>
      <w:r w:rsidRPr="00795905">
        <w:rPr>
          <w:rFonts w:ascii="Cambria" w:hAnsi="Cambria"/>
        </w:rPr>
        <w:t>testbedů</w:t>
      </w:r>
      <w:proofErr w:type="spellEnd"/>
      <w:r w:rsidRPr="00795905">
        <w:rPr>
          <w:rFonts w:ascii="Cambria" w:hAnsi="Cambria"/>
        </w:rPr>
        <w:t xml:space="preserve"> pro Průmysl 4.0 na Institucích v České republice;</w:t>
      </w:r>
    </w:p>
    <w:p w14:paraId="7DF6AAE1" w14:textId="77777777" w:rsidR="00683936" w:rsidRPr="00795905" w:rsidRDefault="00683936" w:rsidP="0071109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Cambria" w:hAnsi="Cambria"/>
        </w:rPr>
      </w:pPr>
      <w:r w:rsidRPr="00795905">
        <w:rPr>
          <w:rFonts w:ascii="Cambria" w:hAnsi="Cambria"/>
        </w:rPr>
        <w:t>podporovat transfer know-how do průmyslové sféry, včetně moderních forem spin-</w:t>
      </w:r>
      <w:proofErr w:type="spellStart"/>
      <w:r w:rsidRPr="00795905">
        <w:rPr>
          <w:rFonts w:ascii="Cambria" w:hAnsi="Cambria"/>
        </w:rPr>
        <w:t>off</w:t>
      </w:r>
      <w:proofErr w:type="spellEnd"/>
      <w:r w:rsidRPr="00795905">
        <w:rPr>
          <w:rFonts w:ascii="Cambria" w:hAnsi="Cambria"/>
        </w:rPr>
        <w:t xml:space="preserve"> a dalších inovací.</w:t>
      </w:r>
    </w:p>
    <w:p w14:paraId="7B066794" w14:textId="77777777" w:rsidR="00683936" w:rsidRPr="00795905" w:rsidRDefault="00683936" w:rsidP="00683936">
      <w:pPr>
        <w:pStyle w:val="Podnadpis"/>
        <w:spacing w:line="276" w:lineRule="auto"/>
      </w:pPr>
      <w:r w:rsidRPr="00795905">
        <w:t xml:space="preserve">Článek 3 </w:t>
      </w:r>
    </w:p>
    <w:p w14:paraId="3FC0A40F" w14:textId="77777777" w:rsidR="00683936" w:rsidRPr="00795905" w:rsidRDefault="00683936" w:rsidP="00683936">
      <w:pPr>
        <w:pStyle w:val="Podnadpis"/>
        <w:spacing w:line="276" w:lineRule="auto"/>
      </w:pPr>
      <w:r w:rsidRPr="00795905">
        <w:t>Vztah Centra a Institucí a Institucí navzájem</w:t>
      </w:r>
    </w:p>
    <w:p w14:paraId="5C62A0B3" w14:textId="77777777" w:rsidR="00683936" w:rsidRPr="00795905" w:rsidRDefault="00683936" w:rsidP="0071109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Centrum je společným koordinačním orgánem nadřazeným koordinačním odborným pracovištím Institucí.</w:t>
      </w:r>
    </w:p>
    <w:p w14:paraId="4EBBD748" w14:textId="77777777" w:rsidR="00683936" w:rsidRPr="00795905" w:rsidRDefault="00683936" w:rsidP="0071109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Mezi Institucemi jsou uzavřeny smlouvy, jejichž předmětem je úprava vzájemných vztahů plynoucích z koordinace činnosti Centra a vystupování navenek. </w:t>
      </w:r>
    </w:p>
    <w:p w14:paraId="173EC059" w14:textId="77777777" w:rsidR="00683936" w:rsidRPr="00795905" w:rsidRDefault="00683936" w:rsidP="0071109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Centrum má vlastní vnitřní orgány definované v těchto Stanovách.</w:t>
      </w:r>
    </w:p>
    <w:p w14:paraId="5D65CBFB" w14:textId="77777777" w:rsidR="00683936" w:rsidRPr="00795905" w:rsidRDefault="00683936" w:rsidP="0071109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Centrum využívá ke svému provozu infrastrukturu </w:t>
      </w:r>
      <w:proofErr w:type="spellStart"/>
      <w:r w:rsidRPr="00795905">
        <w:rPr>
          <w:rFonts w:ascii="Cambria" w:hAnsi="Cambria"/>
        </w:rPr>
        <w:t>testbedů</w:t>
      </w:r>
      <w:proofErr w:type="spellEnd"/>
      <w:r w:rsidRPr="00795905">
        <w:rPr>
          <w:rFonts w:ascii="Cambria" w:hAnsi="Cambria"/>
        </w:rPr>
        <w:t xml:space="preserve"> pro Průmysl 4.0 provozovaných Institucemi.</w:t>
      </w:r>
    </w:p>
    <w:p w14:paraId="254F381F" w14:textId="77777777" w:rsidR="00683936" w:rsidRPr="00795905" w:rsidRDefault="00683936" w:rsidP="0071109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K rozšíření Centra o další Instituci je potřeba souhlasu Výkonného výboru Centra s jejich partnerstvím v Centru a uzavření samostatných smluv podle čl. 3.2 těchto Stanov.</w:t>
      </w:r>
    </w:p>
    <w:p w14:paraId="6B28D23A" w14:textId="77777777" w:rsidR="00683936" w:rsidRPr="00795905" w:rsidRDefault="00683936" w:rsidP="00683936">
      <w:pPr>
        <w:pStyle w:val="Podnadpis"/>
        <w:spacing w:line="276" w:lineRule="auto"/>
      </w:pPr>
      <w:r w:rsidRPr="00795905">
        <w:t xml:space="preserve">Článek 4 </w:t>
      </w:r>
    </w:p>
    <w:p w14:paraId="1815FA87" w14:textId="77777777" w:rsidR="00683936" w:rsidRPr="00795905" w:rsidRDefault="00683936" w:rsidP="00683936">
      <w:pPr>
        <w:pStyle w:val="Podnadpis"/>
        <w:spacing w:line="276" w:lineRule="auto"/>
      </w:pPr>
      <w:r w:rsidRPr="00795905">
        <w:t>Činnost Centra</w:t>
      </w:r>
    </w:p>
    <w:p w14:paraId="1E38BF79" w14:textId="77777777" w:rsidR="00683936" w:rsidRPr="00795905" w:rsidRDefault="00683936" w:rsidP="0071109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rPr>
      </w:pPr>
      <w:r w:rsidRPr="00795905">
        <w:rPr>
          <w:rFonts w:ascii="Cambria" w:hAnsi="Cambria"/>
        </w:rPr>
        <w:t xml:space="preserve">Centrum </w:t>
      </w:r>
      <w:r>
        <w:rPr>
          <w:rFonts w:ascii="Cambria" w:hAnsi="Cambria"/>
        </w:rPr>
        <w:t xml:space="preserve">naplňuje své cíle </w:t>
      </w:r>
      <w:r w:rsidRPr="00795905">
        <w:rPr>
          <w:rFonts w:ascii="Cambria" w:hAnsi="Cambria"/>
        </w:rPr>
        <w:t>zejména:</w:t>
      </w:r>
    </w:p>
    <w:p w14:paraId="021641CE"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vytvářením podmínek pro experimentální ověřování řešení technologických témat a vývoj nových řešení pro Průmysl 4.0 v rámci integrovaných </w:t>
      </w:r>
      <w:proofErr w:type="spellStart"/>
      <w:r w:rsidRPr="00795905">
        <w:rPr>
          <w:rFonts w:ascii="Cambria" w:hAnsi="Cambria"/>
        </w:rPr>
        <w:t>testbedů</w:t>
      </w:r>
      <w:proofErr w:type="spellEnd"/>
      <w:r w:rsidRPr="00795905">
        <w:rPr>
          <w:rFonts w:ascii="Cambria" w:hAnsi="Cambria"/>
        </w:rPr>
        <w:t xml:space="preserve"> a v návaznosti na odborná pracoviště Institucí;</w:t>
      </w:r>
    </w:p>
    <w:p w14:paraId="2AE71BD5"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zpřístupněním technického zázemí Centra studentům a pedagogům Institucí pro rozvoj pedagogické a vzdělávací činnosti;</w:t>
      </w:r>
    </w:p>
    <w:p w14:paraId="7F23835C"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organizací či spoluorganizací konferencí, prakticky orientovaných workshopů, přednášek, exkurzí, tematických návštěv, zahraničních misí k aktuálním otázkám předmětné oblasti;</w:t>
      </w:r>
    </w:p>
    <w:p w14:paraId="10734E1F"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organizací odborných školení ve spolupráci s Partnery Centra;</w:t>
      </w:r>
    </w:p>
    <w:p w14:paraId="3288ABBE"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lastRenderedPageBreak/>
        <w:t xml:space="preserve">pravidelnou organizací dní otevřených dveří v </w:t>
      </w:r>
      <w:proofErr w:type="spellStart"/>
      <w:r w:rsidRPr="00795905">
        <w:rPr>
          <w:rFonts w:ascii="Cambria" w:hAnsi="Cambria"/>
        </w:rPr>
        <w:t>testbedech</w:t>
      </w:r>
      <w:proofErr w:type="spellEnd"/>
      <w:r w:rsidRPr="00795905">
        <w:rPr>
          <w:rFonts w:ascii="Cambria" w:hAnsi="Cambria"/>
        </w:rPr>
        <w:t xml:space="preserve"> na Institucích, popularizací předmětné oblasti vůči odborné i široké veřejnosti;</w:t>
      </w:r>
    </w:p>
    <w:p w14:paraId="40315F81"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zprostředkováváním odborných konzultací na relevantních pracovištích napříč Českou republikou či v zahraničí s pomocí postupně vytvářené společné informační databáze;</w:t>
      </w:r>
    </w:p>
    <w:p w14:paraId="4129BCA4"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podporou přímé i nepřímé účasti Centra v národních i mezinárodních projektech, které posilují výzkumné, vývojové a inovační interakce mezi akademickou a průmyslovou sférou v předmětné oblasti;</w:t>
      </w:r>
    </w:p>
    <w:p w14:paraId="7936C52D"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podporou spolupráce s dalšími podobnými centry a </w:t>
      </w:r>
      <w:proofErr w:type="spellStart"/>
      <w:r w:rsidRPr="00795905">
        <w:rPr>
          <w:rFonts w:ascii="Cambria" w:hAnsi="Cambria"/>
        </w:rPr>
        <w:t>testbedy</w:t>
      </w:r>
      <w:proofErr w:type="spellEnd"/>
      <w:r w:rsidRPr="00795905">
        <w:rPr>
          <w:rFonts w:ascii="Cambria" w:hAnsi="Cambria"/>
        </w:rPr>
        <w:t xml:space="preserve"> v zahraničí; </w:t>
      </w:r>
    </w:p>
    <w:p w14:paraId="45375B3D"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podporou činnosti start-up akcelerátorů;</w:t>
      </w:r>
    </w:p>
    <w:p w14:paraId="77B411CB"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vydáváním informačního elektronického bulletinu, tematických sborníků a publikací;</w:t>
      </w:r>
    </w:p>
    <w:p w14:paraId="521B8265"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organizováním pracovních tematických skupin;</w:t>
      </w:r>
    </w:p>
    <w:p w14:paraId="04663B08" w14:textId="77777777" w:rsidR="00683936" w:rsidRPr="00795905"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formulováním stanovisek k aktuálním otázkám v oblasti Průmyslu 4.0, formulací doporučení veřejné sféře;</w:t>
      </w:r>
    </w:p>
    <w:p w14:paraId="60F34951" w14:textId="77777777" w:rsidR="00683936"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založením a provozováním webové stránky Centra obsahující zejména aktuální informace o dění v předmětné oblasti, akcích Centra, běžících projektech a podmínkách partnerství v Centru.</w:t>
      </w:r>
    </w:p>
    <w:p w14:paraId="70509718" w14:textId="77777777" w:rsidR="00683936" w:rsidRPr="0039015C" w:rsidRDefault="00683936" w:rsidP="0071109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2D0204">
        <w:rPr>
          <w:rFonts w:ascii="Cambria" w:hAnsi="Cambria"/>
        </w:rPr>
        <w:t>podporou transferu znalostí akademické a komerční sféry formou realizace projektů s uplatněním technologií Průmyslu 4.0 ve výrobních podnicích.</w:t>
      </w:r>
    </w:p>
    <w:p w14:paraId="5EC1586C" w14:textId="77777777" w:rsidR="00683936" w:rsidRPr="00E43258" w:rsidRDefault="00683936" w:rsidP="00711092">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Pr>
          <w:rFonts w:ascii="Cambria" w:hAnsi="Cambria"/>
        </w:rPr>
        <w:t>Principy činnost Centra jsou popsány v samostatném dokumentu „Principy činnosti Národního centra průmyslu 4.0“.</w:t>
      </w:r>
    </w:p>
    <w:p w14:paraId="3A6A05DF" w14:textId="77777777" w:rsidR="00683936" w:rsidRPr="00795905" w:rsidRDefault="00683936" w:rsidP="00683936">
      <w:pPr>
        <w:pStyle w:val="Podnadpis"/>
        <w:spacing w:line="276" w:lineRule="auto"/>
      </w:pPr>
      <w:r w:rsidRPr="00795905">
        <w:t>Článek 5</w:t>
      </w:r>
    </w:p>
    <w:p w14:paraId="106FFF4D" w14:textId="77777777" w:rsidR="00683936" w:rsidRPr="00795905" w:rsidRDefault="00683936" w:rsidP="00683936">
      <w:pPr>
        <w:pStyle w:val="Podnadpis"/>
        <w:spacing w:line="276" w:lineRule="auto"/>
      </w:pPr>
      <w:r w:rsidRPr="00795905">
        <w:t>Vznik partnerství</w:t>
      </w:r>
    </w:p>
    <w:p w14:paraId="33A1E4CC" w14:textId="77777777" w:rsidR="00683936" w:rsidRPr="00795905" w:rsidRDefault="00683936" w:rsidP="00711092">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b/>
        </w:rPr>
      </w:pPr>
      <w:r w:rsidRPr="00795905">
        <w:rPr>
          <w:rFonts w:ascii="Cambria" w:hAnsi="Cambria"/>
        </w:rPr>
        <w:t>Partnerem Centra se může stát každá právnická osoba, která se chce podílet na plnění cílů a účelů Centra.</w:t>
      </w:r>
    </w:p>
    <w:p w14:paraId="64D325F2" w14:textId="77777777" w:rsidR="00683936" w:rsidRPr="00795905" w:rsidRDefault="00683936" w:rsidP="00711092">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b/>
        </w:rPr>
      </w:pPr>
      <w:r w:rsidRPr="00795905">
        <w:rPr>
          <w:rFonts w:ascii="Cambria" w:hAnsi="Cambria"/>
        </w:rPr>
        <w:t>Tato právnická osoba musí současně:</w:t>
      </w:r>
    </w:p>
    <w:p w14:paraId="1363ABD4" w14:textId="77777777" w:rsidR="00683936" w:rsidRPr="00795905" w:rsidRDefault="00683936" w:rsidP="00711092">
      <w:pPr>
        <w:pStyle w:val="Odstavecseseznamem"/>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b/>
        </w:rPr>
      </w:pPr>
      <w:r w:rsidRPr="00795905">
        <w:rPr>
          <w:rFonts w:ascii="Cambria" w:hAnsi="Cambria"/>
        </w:rPr>
        <w:t>být přijata příslušným orgánem Centra za Partnera Centra,</w:t>
      </w:r>
    </w:p>
    <w:p w14:paraId="71C3A19B" w14:textId="77777777" w:rsidR="00683936" w:rsidRPr="00795905" w:rsidRDefault="00683936" w:rsidP="00711092">
      <w:pPr>
        <w:pStyle w:val="Odstavecseseznamem"/>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b/>
        </w:rPr>
      </w:pPr>
      <w:r w:rsidRPr="00795905">
        <w:rPr>
          <w:rFonts w:ascii="Cambria" w:hAnsi="Cambria"/>
        </w:rPr>
        <w:t>přistoupit k těmto Stanovám a</w:t>
      </w:r>
    </w:p>
    <w:p w14:paraId="791B9CFC" w14:textId="77777777" w:rsidR="00683936" w:rsidRPr="00795905" w:rsidRDefault="00683936" w:rsidP="00711092">
      <w:pPr>
        <w:pStyle w:val="Odstavecseseznamem"/>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b/>
        </w:rPr>
      </w:pPr>
      <w:r w:rsidRPr="00795905">
        <w:rPr>
          <w:rFonts w:ascii="Cambria" w:hAnsi="Cambria"/>
        </w:rPr>
        <w:t xml:space="preserve">uhradit příslušnou odměnu </w:t>
      </w:r>
      <w:r w:rsidRPr="00C4025C">
        <w:rPr>
          <w:rFonts w:ascii="Cambria" w:hAnsi="Cambria"/>
        </w:rPr>
        <w:t>dle čl. 2 přílohy č. 1 těchto Stanov</w:t>
      </w:r>
      <w:r w:rsidRPr="00795905">
        <w:rPr>
          <w:rFonts w:ascii="Cambria" w:hAnsi="Cambria"/>
        </w:rPr>
        <w:t>.</w:t>
      </w:r>
    </w:p>
    <w:p w14:paraId="33625C1E" w14:textId="77777777" w:rsidR="00683936" w:rsidRPr="00795905" w:rsidRDefault="00683936" w:rsidP="00711092">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b/>
        </w:rPr>
      </w:pPr>
      <w:r w:rsidRPr="00795905">
        <w:rPr>
          <w:rFonts w:ascii="Cambria" w:hAnsi="Cambria"/>
        </w:rPr>
        <w:t>Z jednotlivých stupňů partnerství dle čl. 6 mohou vyplývat další povinnosti pro vznik partnerství na daném stupni.</w:t>
      </w:r>
    </w:p>
    <w:p w14:paraId="5F74CC61" w14:textId="77777777" w:rsidR="00683936" w:rsidRPr="00795905" w:rsidRDefault="00683936" w:rsidP="00711092">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Partnerství v Centru je dobrovolné a neexistuje na něj právní nárok.</w:t>
      </w:r>
    </w:p>
    <w:p w14:paraId="1ED18B25" w14:textId="77777777" w:rsidR="00683936" w:rsidRPr="00795905" w:rsidRDefault="00683936" w:rsidP="0071109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mbria" w:hAnsi="Cambria"/>
          <w:u w:val="single"/>
        </w:rPr>
      </w:pPr>
      <w:r w:rsidRPr="00795905">
        <w:rPr>
          <w:rFonts w:ascii="Cambria" w:hAnsi="Cambria"/>
        </w:rPr>
        <w:t>Hlavní zakládající partneři a Zakládající partneři, kteří se nabytím platnosti a účinnosti těchto Stanov stávají partnery na stupni partnerství Hlavní partner:</w:t>
      </w:r>
    </w:p>
    <w:p w14:paraId="67D3BF1D" w14:textId="77777777" w:rsidR="00683936" w:rsidRPr="00795905" w:rsidRDefault="00683936" w:rsidP="00711092">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 xml:space="preserve">České vysoké učení technické v Praze, IČO: 68407700, se sídlem Zikova 4, 166 36 </w:t>
      </w:r>
      <w:proofErr w:type="gramStart"/>
      <w:r w:rsidRPr="00795905">
        <w:rPr>
          <w:rFonts w:ascii="Cambria" w:hAnsi="Cambria"/>
        </w:rPr>
        <w:t>Praha - Dejvice</w:t>
      </w:r>
      <w:proofErr w:type="gramEnd"/>
      <w:r w:rsidRPr="00795905">
        <w:rPr>
          <w:rFonts w:ascii="Cambria" w:hAnsi="Cambria"/>
        </w:rPr>
        <w:t xml:space="preserve">; </w:t>
      </w:r>
    </w:p>
    <w:p w14:paraId="4157AFF9" w14:textId="77777777" w:rsidR="00683936" w:rsidRPr="00795905" w:rsidRDefault="00683936" w:rsidP="00711092">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lastRenderedPageBreak/>
        <w:t xml:space="preserve">Vysoké učení technické v Brně, IČO: 00216305, se sídlem Antonínská 548/1, 601 90 Brno; </w:t>
      </w:r>
    </w:p>
    <w:p w14:paraId="5C06C7A3" w14:textId="77777777" w:rsidR="00683936" w:rsidRPr="00795905" w:rsidRDefault="00683936" w:rsidP="00711092">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 xml:space="preserve">Siemens, s.r.o., IČO: 002 68 577, se sídlem </w:t>
      </w:r>
      <w:proofErr w:type="spellStart"/>
      <w:r w:rsidRPr="00795905">
        <w:rPr>
          <w:rFonts w:ascii="Cambria" w:hAnsi="Cambria"/>
        </w:rPr>
        <w:t>Siemensova</w:t>
      </w:r>
      <w:proofErr w:type="spellEnd"/>
      <w:r w:rsidRPr="00795905">
        <w:rPr>
          <w:rFonts w:ascii="Cambria" w:hAnsi="Cambria"/>
        </w:rPr>
        <w:t xml:space="preserve"> 1, 155 00 Praha 13;</w:t>
      </w:r>
    </w:p>
    <w:p w14:paraId="0B258C70" w14:textId="77777777" w:rsidR="00683936" w:rsidRPr="00795905" w:rsidRDefault="00683936" w:rsidP="00711092">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ŠKODA AUTO a.s., IČO: 001 77 041, se sídlem tř. Václava Klementa 869, 293 01 Mladá Boleslav;</w:t>
      </w:r>
    </w:p>
    <w:p w14:paraId="3A895E75" w14:textId="77777777" w:rsidR="00683936" w:rsidRPr="00795905" w:rsidRDefault="00683936" w:rsidP="00711092">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Vysoká škola báňská – Technická univerzita Ostrava, IČO: 61989100, se sídlem 17. listopadu 15/2172, 708 33 Ostrava – Poruba.</w:t>
      </w:r>
    </w:p>
    <w:p w14:paraId="42F98A11" w14:textId="77777777" w:rsidR="00683936" w:rsidRPr="00795905" w:rsidRDefault="00683936" w:rsidP="0071109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mbria" w:hAnsi="Cambria"/>
          <w:u w:val="single"/>
        </w:rPr>
      </w:pPr>
      <w:r w:rsidRPr="00795905">
        <w:rPr>
          <w:rFonts w:ascii="Cambria" w:hAnsi="Cambria"/>
        </w:rPr>
        <w:t>Hlavní zakládající partneři, kteří se nabytím platnosti a účinnosti těchto Stanov stávají partnery na stupni partnerství Národní partner:</w:t>
      </w:r>
    </w:p>
    <w:p w14:paraId="7A3286AA" w14:textId="77777777" w:rsidR="00683936" w:rsidRPr="00795905" w:rsidRDefault="00683936" w:rsidP="00711092">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Hospodářská komora České republiky, IČO: 492 79 530, se sídlem Na Florenci 2116/15, Nové Město, 110 00 Praha 1;</w:t>
      </w:r>
    </w:p>
    <w:p w14:paraId="7F651573" w14:textId="77777777" w:rsidR="00683936" w:rsidRPr="00795905" w:rsidRDefault="00683936" w:rsidP="00711092">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JIC, zájmové sdružení právnických osob, IČO: 711 80 478, se sídlem Purkyňova 649/127, Medlánky, 612 00 Brno;</w:t>
      </w:r>
    </w:p>
    <w:p w14:paraId="63F4D9FB" w14:textId="77777777" w:rsidR="00683936" w:rsidRPr="00795905" w:rsidRDefault="00683936" w:rsidP="00711092">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Středočeské inovační centrum, spolek, IČO: 042 28 235, se sídlem Zborovská 81/11, Smíchov, 150 00 Praha 5;</w:t>
      </w:r>
    </w:p>
    <w:p w14:paraId="435B601B" w14:textId="77777777" w:rsidR="00683936" w:rsidRPr="00795905" w:rsidRDefault="00683936" w:rsidP="00711092">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Svaz průmyslu a dopravy České republiky, IČO: 005 36 211, se sídlem Freyova 948/11, Vysočany, 190 00 Praha;</w:t>
      </w:r>
    </w:p>
    <w:p w14:paraId="2382B132" w14:textId="77777777" w:rsidR="00683936" w:rsidRPr="00795905" w:rsidRDefault="00683936" w:rsidP="0071109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mbria" w:hAnsi="Cambria"/>
          <w:u w:val="single"/>
        </w:rPr>
      </w:pPr>
      <w:r w:rsidRPr="00795905">
        <w:rPr>
          <w:rFonts w:ascii="Cambria" w:hAnsi="Cambria"/>
        </w:rPr>
        <w:t>Zakládající partneři, kteří se nabytím platnosti a účinnosti těchto Stanov stávají partnery na stupni partnerství Partner:</w:t>
      </w:r>
    </w:p>
    <w:p w14:paraId="67D48648" w14:textId="77777777" w:rsidR="00683936" w:rsidRPr="00795905" w:rsidRDefault="00683936" w:rsidP="00711092">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ABRA Software a.s., IČO: 250 97 563, se sídlem Jeremiášova 1422/</w:t>
      </w:r>
      <w:proofErr w:type="gramStart"/>
      <w:r w:rsidRPr="00795905">
        <w:rPr>
          <w:rFonts w:ascii="Cambria" w:hAnsi="Cambria"/>
        </w:rPr>
        <w:t>7b</w:t>
      </w:r>
      <w:proofErr w:type="gramEnd"/>
      <w:r w:rsidRPr="00795905">
        <w:rPr>
          <w:rFonts w:ascii="Cambria" w:hAnsi="Cambria"/>
        </w:rPr>
        <w:t>, Stodůlky, 155 00 Praha;</w:t>
      </w:r>
    </w:p>
    <w:p w14:paraId="5F305E0F" w14:textId="77777777" w:rsidR="00683936" w:rsidRPr="00795905" w:rsidRDefault="00683936" w:rsidP="00711092">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DEL a.s., IČO: 242 84 734, se sídlem Biskupský dvůr 1146/7, Nové Město, 110 00 Praha 1;</w:t>
      </w:r>
    </w:p>
    <w:p w14:paraId="5D95407C" w14:textId="77777777" w:rsidR="00683936" w:rsidRPr="00795905" w:rsidRDefault="00683936" w:rsidP="00711092">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proofErr w:type="spellStart"/>
      <w:r w:rsidRPr="00795905">
        <w:rPr>
          <w:rFonts w:ascii="Cambria" w:hAnsi="Cambria"/>
        </w:rPr>
        <w:t>Festo</w:t>
      </w:r>
      <w:proofErr w:type="spellEnd"/>
      <w:r w:rsidRPr="00795905">
        <w:rPr>
          <w:rFonts w:ascii="Cambria" w:hAnsi="Cambria"/>
        </w:rPr>
        <w:t>, s.r.o., IČO: 005 64 737, se sídlem Modřanská 543/76, 147 00 Praha 4;</w:t>
      </w:r>
    </w:p>
    <w:p w14:paraId="41D7C97C" w14:textId="77777777" w:rsidR="00683936" w:rsidRPr="00795905" w:rsidRDefault="00683936" w:rsidP="00711092">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 xml:space="preserve">KUKA </w:t>
      </w:r>
      <w:proofErr w:type="spellStart"/>
      <w:r w:rsidRPr="00795905">
        <w:rPr>
          <w:rFonts w:ascii="Cambria" w:hAnsi="Cambria"/>
        </w:rPr>
        <w:t>Roboter</w:t>
      </w:r>
      <w:proofErr w:type="spellEnd"/>
      <w:r w:rsidRPr="00795905">
        <w:rPr>
          <w:rFonts w:ascii="Cambria" w:hAnsi="Cambria"/>
        </w:rPr>
        <w:t xml:space="preserve"> CEE </w:t>
      </w:r>
      <w:proofErr w:type="spellStart"/>
      <w:r w:rsidRPr="00795905">
        <w:rPr>
          <w:rFonts w:ascii="Cambria" w:hAnsi="Cambria"/>
        </w:rPr>
        <w:t>GmbH</w:t>
      </w:r>
      <w:proofErr w:type="spellEnd"/>
      <w:r w:rsidRPr="00795905">
        <w:rPr>
          <w:rFonts w:ascii="Cambria" w:hAnsi="Cambria"/>
        </w:rPr>
        <w:t xml:space="preserve">, Registrační číslo: FN 285885 w, se sídlem 4020 </w:t>
      </w:r>
      <w:proofErr w:type="spellStart"/>
      <w:r w:rsidRPr="00795905">
        <w:rPr>
          <w:rFonts w:ascii="Cambria" w:hAnsi="Cambria"/>
        </w:rPr>
        <w:t>Linz</w:t>
      </w:r>
      <w:proofErr w:type="spellEnd"/>
      <w:r w:rsidRPr="00795905">
        <w:rPr>
          <w:rFonts w:ascii="Cambria" w:hAnsi="Cambria"/>
        </w:rPr>
        <w:t xml:space="preserve">, </w:t>
      </w:r>
      <w:proofErr w:type="spellStart"/>
      <w:r w:rsidRPr="00795905">
        <w:rPr>
          <w:rFonts w:ascii="Cambria" w:hAnsi="Cambria"/>
        </w:rPr>
        <w:t>Gruberstraße</w:t>
      </w:r>
      <w:proofErr w:type="spellEnd"/>
      <w:r w:rsidRPr="00795905">
        <w:rPr>
          <w:rFonts w:ascii="Cambria" w:hAnsi="Cambria"/>
        </w:rPr>
        <w:t xml:space="preserve"> 2-4, Rakouská republika (jako </w:t>
      </w:r>
      <w:proofErr w:type="gramStart"/>
      <w:r w:rsidRPr="00795905">
        <w:rPr>
          <w:rFonts w:ascii="Cambria" w:hAnsi="Cambria"/>
        </w:rPr>
        <w:t>zřizovatel - KUKA</w:t>
      </w:r>
      <w:proofErr w:type="gramEnd"/>
      <w:r w:rsidRPr="00795905">
        <w:rPr>
          <w:rFonts w:ascii="Cambria" w:hAnsi="Cambria"/>
        </w:rPr>
        <w:t xml:space="preserve"> </w:t>
      </w:r>
      <w:proofErr w:type="spellStart"/>
      <w:r w:rsidRPr="00795905">
        <w:rPr>
          <w:rFonts w:ascii="Cambria" w:hAnsi="Cambria"/>
        </w:rPr>
        <w:t>Roboter</w:t>
      </w:r>
      <w:proofErr w:type="spellEnd"/>
      <w:r w:rsidRPr="00795905">
        <w:rPr>
          <w:rFonts w:ascii="Cambria" w:hAnsi="Cambria"/>
        </w:rPr>
        <w:t xml:space="preserve"> CEE </w:t>
      </w:r>
      <w:proofErr w:type="spellStart"/>
      <w:r w:rsidRPr="00795905">
        <w:rPr>
          <w:rFonts w:ascii="Cambria" w:hAnsi="Cambria"/>
        </w:rPr>
        <w:t>GmbH</w:t>
      </w:r>
      <w:proofErr w:type="spellEnd"/>
      <w:r w:rsidRPr="00795905">
        <w:rPr>
          <w:rFonts w:ascii="Cambria" w:hAnsi="Cambria"/>
        </w:rPr>
        <w:t>, organizační složka, IČO: 28495527, se sídlem Pražská 239, 250 66 Zdiby);</w:t>
      </w:r>
    </w:p>
    <w:p w14:paraId="0E597E3B" w14:textId="77777777" w:rsidR="00683936" w:rsidRPr="00795905" w:rsidRDefault="00683936" w:rsidP="00711092">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SAP ČR, spol. s r.o., IČO: 497 13 361, se sídlem Vyskočilova 1481/4, Michle, 140 00 Praha 4;</w:t>
      </w:r>
    </w:p>
    <w:p w14:paraId="1A4C4B4B" w14:textId="77777777" w:rsidR="00683936" w:rsidRPr="002D0204" w:rsidRDefault="00683936" w:rsidP="00711092">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rPr>
          <w:rFonts w:ascii="Cambria" w:hAnsi="Cambria"/>
        </w:rPr>
      </w:pPr>
      <w:r w:rsidRPr="00795905">
        <w:rPr>
          <w:rFonts w:ascii="Cambria" w:hAnsi="Cambria"/>
        </w:rPr>
        <w:t xml:space="preserve">SIDAT, spol. s r.o., IČO: 005 38 264, se sídlem Zbrojnická 220/4, Střešovice, 162 00 </w:t>
      </w:r>
      <w:r w:rsidRPr="002D0204">
        <w:rPr>
          <w:rFonts w:ascii="Cambria" w:hAnsi="Cambria"/>
        </w:rPr>
        <w:t>Praha 6.</w:t>
      </w:r>
    </w:p>
    <w:p w14:paraId="7BF13603" w14:textId="77777777" w:rsidR="00683936" w:rsidRPr="002D0204" w:rsidRDefault="00683936" w:rsidP="0071109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mbria" w:hAnsi="Cambria"/>
        </w:rPr>
      </w:pPr>
      <w:r w:rsidRPr="002D0204">
        <w:rPr>
          <w:rFonts w:ascii="Cambria" w:hAnsi="Cambria"/>
        </w:rPr>
        <w:t>Hlavní zakládající partneři a Zakládající partneři, kteří se stali partnery na příslušném stupni partnerství v souladu s čl. 6 těchto Stanov, jsou oprávněni vykonávat veškerá práva a povinnosti dle těchto Stanov. Odměna Hlavních zakládajících partnerů a Zakládajících partnerů ve prospěch Centra dle přílohy č. 1 těchto Stanov se považuje za uhrazenou v období prvních tří měsíců od nabytí účinnosti těchto Stanov.</w:t>
      </w:r>
    </w:p>
    <w:p w14:paraId="6FB21303" w14:textId="77777777" w:rsidR="00683936" w:rsidRPr="00795905" w:rsidRDefault="00683936" w:rsidP="00683936">
      <w:pPr>
        <w:pStyle w:val="Odstavecseseznamem"/>
        <w:spacing w:line="276" w:lineRule="auto"/>
        <w:contextualSpacing w:val="0"/>
        <w:rPr>
          <w:rFonts w:ascii="Cambria" w:hAnsi="Cambria"/>
        </w:rPr>
      </w:pPr>
    </w:p>
    <w:p w14:paraId="1D905919" w14:textId="77777777" w:rsidR="00683936" w:rsidRPr="00795905" w:rsidRDefault="00683936" w:rsidP="00683936">
      <w:pPr>
        <w:pStyle w:val="Podnadpis"/>
        <w:spacing w:line="276" w:lineRule="auto"/>
      </w:pPr>
      <w:r w:rsidRPr="00795905">
        <w:t>Článek 6</w:t>
      </w:r>
    </w:p>
    <w:p w14:paraId="45B6C310" w14:textId="77777777" w:rsidR="00683936" w:rsidRPr="00795905" w:rsidRDefault="00683936" w:rsidP="00683936">
      <w:pPr>
        <w:pStyle w:val="Podnadpis"/>
        <w:spacing w:line="276" w:lineRule="auto"/>
      </w:pPr>
      <w:r w:rsidRPr="00795905">
        <w:t>Stupně partnerství</w:t>
      </w:r>
    </w:p>
    <w:p w14:paraId="0F661262" w14:textId="77777777" w:rsidR="00683936" w:rsidRPr="00795905"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b/>
        </w:rPr>
      </w:pPr>
      <w:r w:rsidRPr="00795905">
        <w:rPr>
          <w:rFonts w:ascii="Cambria" w:hAnsi="Cambria"/>
        </w:rPr>
        <w:t>Jednotlivými stupni partnerství v Centru jsou:</w:t>
      </w:r>
    </w:p>
    <w:p w14:paraId="59DBFDB6" w14:textId="77777777" w:rsidR="00683936" w:rsidRPr="00795905" w:rsidRDefault="00683936" w:rsidP="00711092">
      <w:pPr>
        <w:pStyle w:val="Odstavecseseznamem"/>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Hlavní partner,</w:t>
      </w:r>
    </w:p>
    <w:p w14:paraId="67A10D3A" w14:textId="77777777" w:rsidR="00683936" w:rsidRPr="00795905" w:rsidRDefault="00683936" w:rsidP="00711092">
      <w:pPr>
        <w:pStyle w:val="Odstavecseseznamem"/>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Národní partner,</w:t>
      </w:r>
    </w:p>
    <w:p w14:paraId="2885494E" w14:textId="77777777" w:rsidR="00683936" w:rsidRPr="00795905" w:rsidRDefault="00683936" w:rsidP="00711092">
      <w:pPr>
        <w:pStyle w:val="Odstavecseseznamem"/>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Partner,</w:t>
      </w:r>
    </w:p>
    <w:p w14:paraId="1C5A0A02" w14:textId="77777777" w:rsidR="00683936" w:rsidRPr="00795905" w:rsidRDefault="00683936" w:rsidP="00711092">
      <w:pPr>
        <w:pStyle w:val="Odstavecseseznamem"/>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lastRenderedPageBreak/>
        <w:t>Asociovaný partner,</w:t>
      </w:r>
    </w:p>
    <w:p w14:paraId="453EABF1" w14:textId="77777777" w:rsidR="00683936" w:rsidRPr="00795905" w:rsidRDefault="00683936" w:rsidP="00711092">
      <w:pPr>
        <w:pStyle w:val="Odstavecseseznamem"/>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Člen,</w:t>
      </w:r>
    </w:p>
    <w:p w14:paraId="105725C1" w14:textId="77777777" w:rsidR="00683936" w:rsidRPr="00795905" w:rsidRDefault="00683936" w:rsidP="00711092">
      <w:pPr>
        <w:pStyle w:val="Odstavecseseznamem"/>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Spolupracující partner.</w:t>
      </w:r>
    </w:p>
    <w:p w14:paraId="7A50117C" w14:textId="77777777" w:rsidR="00683936" w:rsidRPr="00795905" w:rsidRDefault="00683936" w:rsidP="00683936">
      <w:pPr>
        <w:spacing w:line="276" w:lineRule="auto"/>
        <w:ind w:left="708"/>
        <w:rPr>
          <w:rFonts w:ascii="Cambria" w:hAnsi="Cambria"/>
        </w:rPr>
      </w:pPr>
      <w:r w:rsidRPr="00795905">
        <w:rPr>
          <w:rFonts w:ascii="Cambria" w:hAnsi="Cambria"/>
        </w:rPr>
        <w:t xml:space="preserve">Společně jsou ve Stanovách </w:t>
      </w:r>
      <w:r w:rsidRPr="00C4025C">
        <w:rPr>
          <w:rFonts w:ascii="Cambria" w:hAnsi="Cambria"/>
        </w:rPr>
        <w:t>všichni</w:t>
      </w:r>
      <w:r w:rsidRPr="00795905">
        <w:rPr>
          <w:rFonts w:ascii="Cambria" w:hAnsi="Cambria"/>
        </w:rPr>
        <w:t xml:space="preserve"> partneři na všech stupních dále v textu </w:t>
      </w:r>
      <w:r>
        <w:rPr>
          <w:rFonts w:ascii="Cambria" w:hAnsi="Cambria"/>
        </w:rPr>
        <w:t>označováni</w:t>
      </w:r>
      <w:r w:rsidRPr="00795905">
        <w:rPr>
          <w:rFonts w:ascii="Cambria" w:hAnsi="Cambria"/>
        </w:rPr>
        <w:t xml:space="preserve"> </w:t>
      </w:r>
      <w:r>
        <w:rPr>
          <w:rFonts w:ascii="Cambria" w:hAnsi="Cambria"/>
        </w:rPr>
        <w:t>jako</w:t>
      </w:r>
      <w:r w:rsidRPr="00795905">
        <w:rPr>
          <w:rFonts w:ascii="Cambria" w:hAnsi="Cambria"/>
        </w:rPr>
        <w:t xml:space="preserve"> „Partner Centra“.</w:t>
      </w:r>
    </w:p>
    <w:p w14:paraId="6CBBC0F9" w14:textId="77777777" w:rsidR="00683936"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S jednotlivými stupni partnerství se pojí odlišná práva a povinnosti.</w:t>
      </w:r>
    </w:p>
    <w:p w14:paraId="79E70544" w14:textId="77777777" w:rsidR="00683936" w:rsidRPr="004621E9"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mbria" w:hAnsi="Cambria"/>
        </w:rPr>
      </w:pPr>
      <w:r w:rsidRPr="004621E9">
        <w:rPr>
          <w:rFonts w:ascii="Cambria" w:hAnsi="Cambria"/>
        </w:rPr>
        <w:t xml:space="preserve">Ve vztahu k plnění cílů Centra uvedených ad Čl. 4 bod n) představují </w:t>
      </w:r>
      <w:r>
        <w:rPr>
          <w:rFonts w:ascii="Cambria" w:hAnsi="Cambria"/>
        </w:rPr>
        <w:t xml:space="preserve">někteří </w:t>
      </w:r>
      <w:r w:rsidRPr="004621E9">
        <w:rPr>
          <w:rFonts w:ascii="Cambria" w:hAnsi="Cambria"/>
        </w:rPr>
        <w:t xml:space="preserve">Partneři Centra subjekty akademické a komerční sféry, jejichž know-how bude formou realizace projektů Průmyslu 4.0 na bázi </w:t>
      </w:r>
      <w:proofErr w:type="gramStart"/>
      <w:r w:rsidRPr="004621E9">
        <w:rPr>
          <w:rFonts w:ascii="Cambria" w:hAnsi="Cambria"/>
        </w:rPr>
        <w:t>dvou</w:t>
      </w:r>
      <w:proofErr w:type="gramEnd"/>
      <w:r w:rsidRPr="004621E9">
        <w:rPr>
          <w:rFonts w:ascii="Cambria" w:hAnsi="Cambria"/>
        </w:rPr>
        <w:t xml:space="preserve"> resp. vícestranných obchodních ujednání mezi těmito partnery a výrobními podniky do průmyslové sféry transferováno. Je předpoklad, že tím u těchto partnerů v budoucnosti dojde ke zvýšení jejich obratů a výnosů v předmětné oblasti.</w:t>
      </w:r>
    </w:p>
    <w:p w14:paraId="2EC208CD" w14:textId="77777777" w:rsidR="00683936" w:rsidRPr="00795905" w:rsidRDefault="00683936" w:rsidP="00683936">
      <w:pPr>
        <w:pStyle w:val="Odstavecseseznamem"/>
        <w:spacing w:line="276" w:lineRule="auto"/>
        <w:contextualSpacing w:val="0"/>
        <w:rPr>
          <w:rFonts w:ascii="Cambria" w:hAnsi="Cambria"/>
        </w:rPr>
      </w:pPr>
    </w:p>
    <w:p w14:paraId="64D86721" w14:textId="77777777" w:rsidR="00683936" w:rsidRPr="00795905"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Za Národního Partnera Centra může být přijat pouze takový subjekt, který sdružuje subjekty se stejným cílem či za společným účelem, a který není zřízen za převážným účelem dosažení zisku.</w:t>
      </w:r>
    </w:p>
    <w:p w14:paraId="5CF941D7" w14:textId="77777777" w:rsidR="00683936" w:rsidRPr="00795905"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Spolupracující partner nemá právo účastnit se Představenstva Centra ani být volen do jakýchkoliv orgánů či komisí Centra. Spolupracující partner má práva pouze jemu výslovně přiznaná v těchto Stanovách.</w:t>
      </w:r>
    </w:p>
    <w:p w14:paraId="615FC1AD" w14:textId="77777777" w:rsidR="00683936" w:rsidRPr="00795905"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Počet možných Hlavních partnerů, Partnerů a Asociovaných partnerů je limitován. Hlavních partnerů může být nejvíce šest (6), Partnerů může být nejvíce deset (10) a Asociovaných partnerů může být nejvíce deset (10).</w:t>
      </w:r>
    </w:p>
    <w:p w14:paraId="3195EB41" w14:textId="77777777" w:rsidR="00683936" w:rsidRPr="00795905"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V případě dosažení limitního počtu příslušného stupně Partnerů Centra není možné přijmout žádného dalšího Partnera Centra na daném stupni až do zániku partnerství některého z Partnerů Centra na daném stupni.</w:t>
      </w:r>
    </w:p>
    <w:p w14:paraId="5F6EFB8C" w14:textId="77777777" w:rsidR="00683936" w:rsidRPr="00795905" w:rsidRDefault="00683936" w:rsidP="00711092">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Seznam všech Partnerů Centra je dostupný na webových stránkách Centra.</w:t>
      </w:r>
    </w:p>
    <w:p w14:paraId="3FB50905" w14:textId="77777777" w:rsidR="00683936" w:rsidRPr="00795905" w:rsidRDefault="00683936" w:rsidP="00683936">
      <w:pPr>
        <w:pStyle w:val="Podnadpis"/>
        <w:spacing w:line="276" w:lineRule="auto"/>
      </w:pPr>
      <w:r w:rsidRPr="00795905">
        <w:t xml:space="preserve">Článek 7 </w:t>
      </w:r>
    </w:p>
    <w:p w14:paraId="1F27D285" w14:textId="77777777" w:rsidR="00683936" w:rsidRPr="00795905" w:rsidRDefault="00683936" w:rsidP="00683936">
      <w:pPr>
        <w:pStyle w:val="Podnadpis"/>
        <w:spacing w:line="276" w:lineRule="auto"/>
      </w:pPr>
      <w:r w:rsidRPr="00795905">
        <w:t>Práva a povinnosti Partnerů Centra</w:t>
      </w:r>
    </w:p>
    <w:p w14:paraId="55C3F9A7" w14:textId="77777777" w:rsidR="00683936" w:rsidRPr="00795905" w:rsidRDefault="00683936" w:rsidP="007110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Z partnerství v Centru vyplývají pro jednotlivé Partnery Centra práva a povinnosti uvedené v tomto článku a práva a povinnosti vyplývající z jednotlivých stupňů partnerství uvedené v příloze č. 1 těchto Stanov.</w:t>
      </w:r>
    </w:p>
    <w:p w14:paraId="5A4D647E" w14:textId="77777777" w:rsidR="00683936" w:rsidRPr="00795905" w:rsidRDefault="00683936" w:rsidP="007110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Partner Centra má právo:</w:t>
      </w:r>
    </w:p>
    <w:p w14:paraId="66151408"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účastnit se činnosti Centra,</w:t>
      </w:r>
    </w:p>
    <w:p w14:paraId="51AE6413"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být informován o činnosti Centra a</w:t>
      </w:r>
    </w:p>
    <w:p w14:paraId="2A421FB2"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předkládat návrhy, podněty a připomínky k činnosti Centra.</w:t>
      </w:r>
    </w:p>
    <w:p w14:paraId="45C6ADA1" w14:textId="77777777" w:rsidR="00683936" w:rsidRPr="00795905" w:rsidRDefault="00683936" w:rsidP="007110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Partner Centra je povinen:</w:t>
      </w:r>
    </w:p>
    <w:p w14:paraId="71FFDBA4"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přispívat k naplňování cílů a účelů Centra,</w:t>
      </w:r>
    </w:p>
    <w:p w14:paraId="7F9A20D4"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lastRenderedPageBreak/>
        <w:t>podporovat získávání finančních zdrojů pro naplňování cílů a účelů Centra,</w:t>
      </w:r>
    </w:p>
    <w:p w14:paraId="56EA67C4"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řídit se Stanovami, vnitřními předpisy a rozhodnutími orgánů Centra,</w:t>
      </w:r>
    </w:p>
    <w:p w14:paraId="799BA2B1"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aktivně hájit zájmy Centra, dodržovat vnitřní dohody a nepodnikat žádné kroky, které jsou v rozporu se zájmy Centra,</w:t>
      </w:r>
    </w:p>
    <w:p w14:paraId="62BD4DFE" w14:textId="77777777" w:rsidR="00683936" w:rsidRPr="00795905"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aktivně a pravidelně se účastnit jednání orgánů Centra a přispívat ke zlepšení jejich práce a</w:t>
      </w:r>
    </w:p>
    <w:p w14:paraId="1366067B" w14:textId="77777777" w:rsidR="00683936" w:rsidRPr="002D0204" w:rsidRDefault="00683936" w:rsidP="0071109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2D0204">
        <w:rPr>
          <w:rFonts w:ascii="Cambria" w:hAnsi="Cambria"/>
        </w:rPr>
        <w:t xml:space="preserve">řádně a včas hradit odměnu dle čl. 2 přílohy č. 1 těchto </w:t>
      </w:r>
      <w:proofErr w:type="gramStart"/>
      <w:r w:rsidRPr="002D0204">
        <w:rPr>
          <w:rFonts w:ascii="Cambria" w:hAnsi="Cambria"/>
        </w:rPr>
        <w:t>Stanov</w:t>
      </w:r>
      <w:proofErr w:type="gramEnd"/>
      <w:r w:rsidRPr="002D0204">
        <w:rPr>
          <w:rFonts w:ascii="Cambria" w:hAnsi="Cambria"/>
        </w:rPr>
        <w:t xml:space="preserve"> jak vyplývá z jednotlivých stupňů partnerství. </w:t>
      </w:r>
    </w:p>
    <w:p w14:paraId="4C13642A" w14:textId="77777777" w:rsidR="00683936" w:rsidRPr="00795905" w:rsidRDefault="00683936" w:rsidP="00683936">
      <w:pPr>
        <w:pStyle w:val="Podnadpis"/>
        <w:spacing w:line="276" w:lineRule="auto"/>
      </w:pPr>
      <w:r w:rsidRPr="00795905">
        <w:t>Článek 8</w:t>
      </w:r>
    </w:p>
    <w:p w14:paraId="1EF6840A" w14:textId="77777777" w:rsidR="00683936" w:rsidRPr="00795905" w:rsidRDefault="00683936" w:rsidP="00683936">
      <w:pPr>
        <w:pStyle w:val="Podnadpis"/>
        <w:spacing w:line="276" w:lineRule="auto"/>
      </w:pPr>
      <w:r w:rsidRPr="00795905">
        <w:t>Pozastavení a zánik partnerství</w:t>
      </w:r>
    </w:p>
    <w:p w14:paraId="723432DF" w14:textId="77777777" w:rsidR="00683936" w:rsidRPr="00795905" w:rsidRDefault="00683936" w:rsidP="0071109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Partnerství </w:t>
      </w:r>
      <w:r>
        <w:rPr>
          <w:rFonts w:ascii="Cambria" w:hAnsi="Cambria"/>
        </w:rPr>
        <w:t>bude</w:t>
      </w:r>
      <w:r w:rsidRPr="00795905">
        <w:rPr>
          <w:rFonts w:ascii="Cambria" w:hAnsi="Cambria"/>
        </w:rPr>
        <w:t xml:space="preserve"> pozastaveno:</w:t>
      </w:r>
    </w:p>
    <w:p w14:paraId="57907A8A" w14:textId="77777777" w:rsidR="00683936" w:rsidRPr="00795905" w:rsidRDefault="00683936" w:rsidP="00683936">
      <w:pPr>
        <w:spacing w:line="276" w:lineRule="auto"/>
        <w:ind w:left="720"/>
        <w:rPr>
          <w:rFonts w:ascii="Cambria" w:hAnsi="Cambria"/>
        </w:rPr>
      </w:pPr>
      <w:r w:rsidRPr="00795905">
        <w:rPr>
          <w:rFonts w:ascii="Cambria" w:hAnsi="Cambria"/>
        </w:rPr>
        <w:t xml:space="preserve">a) Neuhradí-li Partner Centra odměnu dle čl. 2 přílohy č. 1 pro příslušný kalendářní rok do </w:t>
      </w:r>
      <w:r w:rsidRPr="002D0204">
        <w:rPr>
          <w:rFonts w:ascii="Cambria" w:hAnsi="Cambria"/>
        </w:rPr>
        <w:t>posledního dne měsíce března</w:t>
      </w:r>
      <w:r w:rsidRPr="002D0204" w:rsidDel="00373E44">
        <w:rPr>
          <w:rFonts w:ascii="Cambria" w:hAnsi="Cambria"/>
        </w:rPr>
        <w:t xml:space="preserve"> </w:t>
      </w:r>
      <w:r w:rsidRPr="002D0204">
        <w:rPr>
          <w:rFonts w:ascii="Cambria" w:hAnsi="Cambria"/>
        </w:rPr>
        <w:t xml:space="preserve">v příslušném kalendářním roce, či nedodal-li plnění dle dohody u partnerů na stupni Národní partner a Spolupracující partner; </w:t>
      </w:r>
    </w:p>
    <w:p w14:paraId="5CB9DEC4" w14:textId="77777777" w:rsidR="00683936" w:rsidRPr="00795905" w:rsidRDefault="00683936" w:rsidP="00683936">
      <w:pPr>
        <w:spacing w:line="276" w:lineRule="auto"/>
        <w:ind w:left="720"/>
        <w:rPr>
          <w:rFonts w:ascii="Cambria" w:hAnsi="Cambria"/>
        </w:rPr>
      </w:pPr>
      <w:r w:rsidRPr="00795905">
        <w:rPr>
          <w:rFonts w:ascii="Cambria" w:hAnsi="Cambria"/>
        </w:rPr>
        <w:t>b) porušuje-li Partner Centra tyto Stanovy; o uvedené otázce rozhoduje Představenstvo nadpoloviční většinou přítomných členů Představenstva.</w:t>
      </w:r>
    </w:p>
    <w:p w14:paraId="61A3EEDA" w14:textId="77777777" w:rsidR="00683936" w:rsidRPr="002D0204" w:rsidRDefault="00683936" w:rsidP="00683936">
      <w:pPr>
        <w:spacing w:line="276" w:lineRule="auto"/>
        <w:ind w:left="720"/>
        <w:rPr>
          <w:rFonts w:ascii="Cambria" w:hAnsi="Cambria"/>
        </w:rPr>
      </w:pPr>
      <w:r w:rsidRPr="00795905">
        <w:rPr>
          <w:rFonts w:ascii="Cambria" w:hAnsi="Cambria"/>
        </w:rPr>
        <w:t xml:space="preserve">Pro účely usnášeníschopnosti a rozhodování orgánů Centra se k Partnerovi Centra s pozastaveným partnerstvím nepřihlíží, a pokud je členem orgánu, který o pozastavení či zániku rozhoduje, je vyloučen </w:t>
      </w:r>
      <w:r w:rsidRPr="002D0204">
        <w:rPr>
          <w:rFonts w:ascii="Cambria" w:hAnsi="Cambria"/>
        </w:rPr>
        <w:t>z hlasování.</w:t>
      </w:r>
    </w:p>
    <w:p w14:paraId="690EFF61" w14:textId="77777777" w:rsidR="00683936" w:rsidRPr="002D0204" w:rsidRDefault="00683936" w:rsidP="00711092">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652AF8">
        <w:rPr>
          <w:rFonts w:ascii="Cambria" w:hAnsi="Cambria"/>
        </w:rPr>
        <w:t>Je-li partnerství v Centru příslušnému Partnerovi Centra</w:t>
      </w:r>
      <w:r w:rsidRPr="00BC02CE">
        <w:rPr>
          <w:rFonts w:ascii="Cambria" w:hAnsi="Cambria"/>
        </w:rPr>
        <w:t xml:space="preserve"> pozastaveno, nemůže vykonávat svá</w:t>
      </w:r>
      <w:r w:rsidRPr="002D0204">
        <w:rPr>
          <w:rFonts w:ascii="Cambria" w:hAnsi="Cambria"/>
        </w:rPr>
        <w:t xml:space="preserve"> partnerská práva. Představenstvo v takovém případě rozhodne:</w:t>
      </w:r>
    </w:p>
    <w:p w14:paraId="7F681270" w14:textId="77777777" w:rsidR="00683936" w:rsidRPr="00652AF8" w:rsidRDefault="00683936" w:rsidP="00711092">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652AF8">
        <w:rPr>
          <w:rFonts w:ascii="Cambria" w:hAnsi="Cambria"/>
        </w:rPr>
        <w:t>o odstranění loga či profilu Partnera Centra z oficiálního webu Centra;</w:t>
      </w:r>
    </w:p>
    <w:p w14:paraId="56984999" w14:textId="77777777" w:rsidR="00683936" w:rsidRPr="009D0BF9" w:rsidRDefault="00683936" w:rsidP="00711092">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BC02CE">
        <w:rPr>
          <w:rFonts w:ascii="Cambria" w:hAnsi="Cambria"/>
        </w:rPr>
        <w:t>o odstranění loga Partnera Centra</w:t>
      </w:r>
      <w:r w:rsidRPr="009D0BF9">
        <w:rPr>
          <w:rFonts w:ascii="Cambria" w:hAnsi="Cambria"/>
        </w:rPr>
        <w:t xml:space="preserve"> z marketingových materiálů Centra;</w:t>
      </w:r>
    </w:p>
    <w:p w14:paraId="2B4C569D" w14:textId="77777777" w:rsidR="00683936" w:rsidRPr="002D0204" w:rsidRDefault="00683936" w:rsidP="00711092">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2D0204">
        <w:rPr>
          <w:rFonts w:ascii="Cambria" w:hAnsi="Cambria"/>
        </w:rPr>
        <w:t>o odstranění partnerského profilu Partnera Centra z </w:t>
      </w:r>
      <w:proofErr w:type="spellStart"/>
      <w:r w:rsidRPr="002D0204">
        <w:rPr>
          <w:rFonts w:ascii="Cambria" w:hAnsi="Cambria"/>
        </w:rPr>
        <w:t>testbedu</w:t>
      </w:r>
      <w:proofErr w:type="spellEnd"/>
      <w:r w:rsidRPr="002D0204">
        <w:rPr>
          <w:rFonts w:ascii="Cambria" w:hAnsi="Cambria"/>
        </w:rPr>
        <w:t>;</w:t>
      </w:r>
    </w:p>
    <w:p w14:paraId="2AA38B52" w14:textId="77777777" w:rsidR="00683936" w:rsidRPr="00795905" w:rsidRDefault="00683936" w:rsidP="00711092">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2D0204">
        <w:rPr>
          <w:rFonts w:ascii="Cambria" w:hAnsi="Cambria"/>
        </w:rPr>
        <w:t xml:space="preserve">o odstranění technologie Partnera Centra umístěné v prostorách </w:t>
      </w:r>
      <w:proofErr w:type="spellStart"/>
      <w:r w:rsidRPr="002D0204">
        <w:rPr>
          <w:rFonts w:ascii="Cambria" w:hAnsi="Cambria"/>
        </w:rPr>
        <w:t>testbedu</w:t>
      </w:r>
      <w:proofErr w:type="spellEnd"/>
      <w:r w:rsidRPr="002D0204">
        <w:rPr>
          <w:rFonts w:ascii="Cambria" w:hAnsi="Cambria"/>
        </w:rPr>
        <w:t xml:space="preserve"> v souvislosti s činností Centra, a to na</w:t>
      </w:r>
      <w:r w:rsidRPr="00795905">
        <w:rPr>
          <w:rFonts w:ascii="Cambria" w:hAnsi="Cambria"/>
        </w:rPr>
        <w:t xml:space="preserve"> náklady tohoto Partnera Centra;</w:t>
      </w:r>
    </w:p>
    <w:p w14:paraId="5F248ACD" w14:textId="77777777" w:rsidR="00683936" w:rsidRPr="00795905" w:rsidRDefault="00683936" w:rsidP="00711092">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o poskytnutí dodatečné lhůty k uhrazení odměny za služby Centra a související benefity partnerství v příslušném kalendářním roce, přičemž je-li taková dodatečná lhůta poskytnuta, Partner Centra je oprávněn do jejího uplynutí vykonávat svá partnerská práva dle těchto Stanov;</w:t>
      </w:r>
    </w:p>
    <w:p w14:paraId="17EDB54A" w14:textId="77777777" w:rsidR="00683936" w:rsidRPr="00795905" w:rsidRDefault="00683936" w:rsidP="00711092">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contextualSpacing w:val="0"/>
        <w:rPr>
          <w:rFonts w:ascii="Cambria" w:hAnsi="Cambria"/>
        </w:rPr>
      </w:pPr>
      <w:r w:rsidRPr="00795905">
        <w:rPr>
          <w:rFonts w:ascii="Cambria" w:hAnsi="Cambria"/>
        </w:rPr>
        <w:t>Partnerství zaniká:</w:t>
      </w:r>
    </w:p>
    <w:p w14:paraId="1550910E" w14:textId="77777777" w:rsidR="00683936" w:rsidRPr="00795905" w:rsidRDefault="00683936" w:rsidP="00711092">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zánikem Partnera Centra bez právního nástupce;</w:t>
      </w:r>
    </w:p>
    <w:p w14:paraId="4ED99044" w14:textId="77777777" w:rsidR="00683936" w:rsidRPr="00795905" w:rsidRDefault="00683936" w:rsidP="00711092">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 xml:space="preserve">dnem následujícím po dni, kdy pozastavení partnerství trvá déle jak </w:t>
      </w:r>
      <w:r>
        <w:rPr>
          <w:rFonts w:ascii="Cambria" w:hAnsi="Cambria"/>
        </w:rPr>
        <w:t>3</w:t>
      </w:r>
      <w:r w:rsidRPr="00795905">
        <w:rPr>
          <w:rFonts w:ascii="Cambria" w:hAnsi="Cambria"/>
        </w:rPr>
        <w:t xml:space="preserve"> měsíc</w:t>
      </w:r>
      <w:r>
        <w:rPr>
          <w:rFonts w:ascii="Cambria" w:hAnsi="Cambria"/>
        </w:rPr>
        <w:t>e</w:t>
      </w:r>
      <w:r w:rsidRPr="00795905">
        <w:rPr>
          <w:rFonts w:ascii="Cambria" w:hAnsi="Cambria"/>
        </w:rPr>
        <w:t>;</w:t>
      </w:r>
    </w:p>
    <w:p w14:paraId="0B8053CD" w14:textId="77777777" w:rsidR="00683936" w:rsidRPr="00795905" w:rsidRDefault="00683936" w:rsidP="00711092">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 xml:space="preserve">písemným oznámením Partnera Centra doručeným </w:t>
      </w:r>
      <w:r>
        <w:rPr>
          <w:rFonts w:ascii="Cambria" w:hAnsi="Cambria"/>
        </w:rPr>
        <w:t>Řediteli</w:t>
      </w:r>
      <w:r w:rsidRPr="00795905">
        <w:rPr>
          <w:rFonts w:ascii="Cambria" w:hAnsi="Cambria"/>
        </w:rPr>
        <w:t xml:space="preserve"> centra;</w:t>
      </w:r>
    </w:p>
    <w:p w14:paraId="551BA3CE" w14:textId="77777777" w:rsidR="00683936" w:rsidRPr="00795905" w:rsidRDefault="00683936" w:rsidP="00711092">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rozhodnutím Představenstva dle těchto Stanov.</w:t>
      </w:r>
    </w:p>
    <w:p w14:paraId="206808DA" w14:textId="77777777" w:rsidR="00683936" w:rsidRPr="00795905" w:rsidRDefault="00683936" w:rsidP="00711092">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b/>
          <w:u w:val="single"/>
        </w:rPr>
      </w:pPr>
      <w:r w:rsidRPr="00795905">
        <w:rPr>
          <w:rFonts w:ascii="Cambria" w:hAnsi="Cambria"/>
        </w:rPr>
        <w:lastRenderedPageBreak/>
        <w:t>V případě pozastavení či zániku partnerství nevzniká Partnerovi Centra nárok na navrácení již uhrazené odměny za právo na služby Centra a související benefity vyplývající z partnerství ani na náhradu jejich nevyčerpané části. Žádný Partner Centra nemá právo na náhradu újmy, která mu byla případně způsobena pozastavením či zánikem partnerství či zánikem jeho práv dle těchto Stanov.</w:t>
      </w:r>
    </w:p>
    <w:p w14:paraId="52286611" w14:textId="77777777" w:rsidR="00683936" w:rsidRPr="00795905" w:rsidRDefault="00683936" w:rsidP="00683936">
      <w:pPr>
        <w:pStyle w:val="Podnadpis"/>
        <w:jc w:val="center"/>
      </w:pPr>
      <w:r w:rsidRPr="00795905">
        <w:t>II. Orgány Centra</w:t>
      </w:r>
    </w:p>
    <w:p w14:paraId="72E06FF7" w14:textId="77777777" w:rsidR="00683936" w:rsidRPr="00795905" w:rsidRDefault="00683936" w:rsidP="00683936">
      <w:pPr>
        <w:pStyle w:val="Podnadpis"/>
        <w:spacing w:line="276" w:lineRule="auto"/>
      </w:pPr>
      <w:r w:rsidRPr="00795905">
        <w:t>Článek 9</w:t>
      </w:r>
    </w:p>
    <w:p w14:paraId="2734561C" w14:textId="77777777" w:rsidR="00683936" w:rsidRPr="00795905" w:rsidRDefault="00683936" w:rsidP="00683936">
      <w:pPr>
        <w:pStyle w:val="Podnadpis"/>
        <w:spacing w:line="276" w:lineRule="auto"/>
      </w:pPr>
      <w:r w:rsidRPr="00795905">
        <w:t>Struktura a odpovědnost orgánů Centra</w:t>
      </w:r>
    </w:p>
    <w:p w14:paraId="1DD841EC" w14:textId="77777777" w:rsidR="00683936" w:rsidRPr="00795905" w:rsidRDefault="00683936" w:rsidP="00711092">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Orgány Centra jsou:</w:t>
      </w:r>
    </w:p>
    <w:p w14:paraId="0C65B4BB" w14:textId="77777777" w:rsidR="00683936" w:rsidRPr="00795905" w:rsidRDefault="00683936" w:rsidP="0071109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Představenstvo,</w:t>
      </w:r>
    </w:p>
    <w:p w14:paraId="34D3340A" w14:textId="77777777" w:rsidR="00683936" w:rsidRPr="00795905" w:rsidRDefault="00683936" w:rsidP="0071109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Výkonný výbor,</w:t>
      </w:r>
    </w:p>
    <w:p w14:paraId="25802FC3" w14:textId="77777777" w:rsidR="00683936" w:rsidRPr="00795905" w:rsidRDefault="00683936" w:rsidP="0071109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Pr>
          <w:rFonts w:ascii="Cambria" w:hAnsi="Cambria"/>
        </w:rPr>
        <w:t>Ředitel</w:t>
      </w:r>
      <w:r w:rsidRPr="00795905">
        <w:rPr>
          <w:rFonts w:ascii="Cambria" w:hAnsi="Cambria"/>
        </w:rPr>
        <w:t xml:space="preserve"> Centra,</w:t>
      </w:r>
    </w:p>
    <w:p w14:paraId="41B5144C" w14:textId="77777777" w:rsidR="00683936" w:rsidRPr="00795905" w:rsidRDefault="00683936" w:rsidP="0071109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Kontrolní výbor.</w:t>
      </w:r>
    </w:p>
    <w:p w14:paraId="5AD873E3" w14:textId="77777777" w:rsidR="00683936" w:rsidRPr="00795905" w:rsidRDefault="00683936" w:rsidP="00683936">
      <w:pPr>
        <w:spacing w:line="276" w:lineRule="auto"/>
        <w:ind w:left="284"/>
        <w:rPr>
          <w:rFonts w:ascii="Cambria" w:hAnsi="Cambria"/>
        </w:rPr>
      </w:pPr>
      <w:r w:rsidRPr="00795905">
        <w:rPr>
          <w:rFonts w:ascii="Cambria" w:hAnsi="Cambria"/>
        </w:rPr>
        <w:t>2.</w:t>
      </w:r>
      <w:r w:rsidRPr="00795905">
        <w:rPr>
          <w:rFonts w:ascii="Cambria" w:hAnsi="Cambria"/>
        </w:rPr>
        <w:tab/>
        <w:t>Orgány Centra odpovídají za svou činnost takto:</w:t>
      </w:r>
    </w:p>
    <w:p w14:paraId="3CE2A1DC" w14:textId="77777777" w:rsidR="00683936" w:rsidRPr="00795905" w:rsidRDefault="00683936" w:rsidP="0071109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Členové Výkonného výboru jsou ze své funkce odpovědní Představenstvu;</w:t>
      </w:r>
    </w:p>
    <w:p w14:paraId="5D6838F5" w14:textId="77777777" w:rsidR="00683936" w:rsidRPr="00795905" w:rsidRDefault="00683936" w:rsidP="0071109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Členové Kontrolního výboru odpovídají za svou činnost Představenstvu.</w:t>
      </w:r>
    </w:p>
    <w:p w14:paraId="025DE626" w14:textId="77777777" w:rsidR="00683936" w:rsidRPr="00795905" w:rsidRDefault="00683936" w:rsidP="0071109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Pr>
          <w:rFonts w:ascii="Cambria" w:hAnsi="Cambria"/>
        </w:rPr>
        <w:t>Ředitel</w:t>
      </w:r>
      <w:r w:rsidRPr="00795905">
        <w:rPr>
          <w:rFonts w:ascii="Cambria" w:hAnsi="Cambria"/>
        </w:rPr>
        <w:t xml:space="preserve"> Centra je ze své funkce odpovědný Představenstvu.</w:t>
      </w:r>
    </w:p>
    <w:p w14:paraId="6752FCCB" w14:textId="77777777" w:rsidR="00683936" w:rsidRPr="00795905" w:rsidRDefault="00683936" w:rsidP="00683936">
      <w:pPr>
        <w:pStyle w:val="Podnadpis"/>
      </w:pPr>
      <w:r w:rsidRPr="00795905">
        <w:t>Článek 10</w:t>
      </w:r>
    </w:p>
    <w:p w14:paraId="75B8F267" w14:textId="77777777" w:rsidR="00683936" w:rsidRPr="00795905" w:rsidRDefault="00683936" w:rsidP="00683936">
      <w:pPr>
        <w:pStyle w:val="Podnadpis"/>
      </w:pPr>
      <w:r w:rsidRPr="00795905">
        <w:t>Představenstvo</w:t>
      </w:r>
    </w:p>
    <w:p w14:paraId="53385785"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rPr>
      </w:pPr>
      <w:r w:rsidRPr="00795905">
        <w:rPr>
          <w:rFonts w:ascii="Cambria" w:hAnsi="Cambria"/>
        </w:rPr>
        <w:t>Představenstvo je nejvyšším orgánem Centra.</w:t>
      </w:r>
    </w:p>
    <w:p w14:paraId="33827E21"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rPr>
      </w:pPr>
      <w:r w:rsidRPr="00795905">
        <w:rPr>
          <w:rFonts w:ascii="Cambria" w:hAnsi="Cambria"/>
        </w:rPr>
        <w:t xml:space="preserve">Představenstvo tvoří nejvýše </w:t>
      </w:r>
      <w:r>
        <w:rPr>
          <w:rFonts w:ascii="Cambria" w:hAnsi="Cambria"/>
        </w:rPr>
        <w:t>devět</w:t>
      </w:r>
      <w:r w:rsidRPr="00795905">
        <w:rPr>
          <w:rFonts w:ascii="Cambria" w:hAnsi="Cambria"/>
        </w:rPr>
        <w:t xml:space="preserve"> (</w:t>
      </w:r>
      <w:r>
        <w:rPr>
          <w:rFonts w:ascii="Cambria" w:hAnsi="Cambria"/>
        </w:rPr>
        <w:t>9</w:t>
      </w:r>
      <w:r w:rsidRPr="00795905">
        <w:rPr>
          <w:rFonts w:ascii="Cambria" w:hAnsi="Cambria"/>
        </w:rPr>
        <w:t>) Partnerů Centra.</w:t>
      </w:r>
    </w:p>
    <w:p w14:paraId="302D98A6"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rPr>
      </w:pPr>
      <w:r w:rsidRPr="00795905">
        <w:rPr>
          <w:rFonts w:ascii="Cambria" w:hAnsi="Cambria"/>
        </w:rPr>
        <w:t>Členy Představenstva jsou každý Partner Centra na stupni partnerství Hlavní partner a dva (2) zástupci na stupni Partner</w:t>
      </w:r>
      <w:r>
        <w:rPr>
          <w:rFonts w:ascii="Cambria" w:hAnsi="Cambria"/>
        </w:rPr>
        <w:t xml:space="preserve"> a jeden (1) na stupni Národní partner</w:t>
      </w:r>
      <w:r w:rsidRPr="00795905">
        <w:rPr>
          <w:rFonts w:ascii="Cambria" w:hAnsi="Cambria"/>
        </w:rPr>
        <w:t xml:space="preserve">, jež jsou voleni dle čl. 10 odst. 10 písm. a) těchto Stanov. </w:t>
      </w:r>
    </w:p>
    <w:p w14:paraId="6045D7EB" w14:textId="77777777" w:rsidR="00683936" w:rsidRPr="002D0204"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2D0204">
        <w:rPr>
          <w:rFonts w:ascii="Cambria" w:hAnsi="Cambria"/>
          <w:iCs/>
        </w:rPr>
        <w:t>Člen Představenstva je na zasedání Představenstva zastoupen fyzickou osobou oprávněnou k jednání jménem Člena Představenstva.</w:t>
      </w:r>
    </w:p>
    <w:p w14:paraId="72793460"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Funkční období člen</w:t>
      </w:r>
      <w:r>
        <w:rPr>
          <w:rFonts w:ascii="Cambria" w:hAnsi="Cambria"/>
        </w:rPr>
        <w:t>ů</w:t>
      </w:r>
      <w:r w:rsidRPr="00795905">
        <w:rPr>
          <w:rFonts w:ascii="Cambria" w:hAnsi="Cambria"/>
        </w:rPr>
        <w:t xml:space="preserve"> Představenstva na stupni Partner </w:t>
      </w:r>
      <w:r>
        <w:rPr>
          <w:rFonts w:ascii="Cambria" w:hAnsi="Cambria"/>
        </w:rPr>
        <w:t xml:space="preserve">a Národní partner </w:t>
      </w:r>
      <w:r w:rsidRPr="00795905">
        <w:rPr>
          <w:rFonts w:ascii="Cambria" w:hAnsi="Cambria"/>
        </w:rPr>
        <w:t>jsou tři (3) roky.</w:t>
      </w:r>
    </w:p>
    <w:p w14:paraId="2EDB3732"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Každý člen Představenstva má právo na Představenstvu hlasovat, podávat návrhy, protinávrhy a připomínky.</w:t>
      </w:r>
    </w:p>
    <w:p w14:paraId="2AE1376E"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Při hlasování na zasedání Představenstva má každý člen Představenstva jeden hlas.</w:t>
      </w:r>
    </w:p>
    <w:p w14:paraId="1D184EA1" w14:textId="77777777" w:rsidR="00683936" w:rsidRDefault="00683936" w:rsidP="00711092">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Cambria" w:hAnsi="Cambria"/>
        </w:rPr>
      </w:pPr>
      <w:r w:rsidRPr="00795905">
        <w:rPr>
          <w:rFonts w:ascii="Cambria" w:hAnsi="Cambria"/>
        </w:rPr>
        <w:t>Představenstvo je usnášeníschopné</w:t>
      </w:r>
      <w:r>
        <w:rPr>
          <w:rFonts w:ascii="Cambria" w:hAnsi="Cambria"/>
        </w:rPr>
        <w:t>:</w:t>
      </w:r>
    </w:p>
    <w:p w14:paraId="488D3DE5" w14:textId="77777777" w:rsidR="00683936"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Cambria" w:hAnsi="Cambria"/>
        </w:rPr>
      </w:pPr>
      <w:r w:rsidRPr="00795905">
        <w:rPr>
          <w:rFonts w:ascii="Cambria" w:hAnsi="Cambria"/>
        </w:rPr>
        <w:t>je-li na zasedání přítomna nadpoloviční většina všech členů Představenstva</w:t>
      </w:r>
      <w:r>
        <w:rPr>
          <w:rFonts w:ascii="Cambria" w:hAnsi="Cambria"/>
        </w:rPr>
        <w:t xml:space="preserve"> a je-li účasten </w:t>
      </w:r>
      <w:r w:rsidRPr="00795905">
        <w:rPr>
          <w:rFonts w:ascii="Cambria" w:hAnsi="Cambria"/>
        </w:rPr>
        <w:t>Předseda Představenstva nebo Místopředseda Představenstva</w:t>
      </w:r>
      <w:r>
        <w:rPr>
          <w:rFonts w:ascii="Cambria" w:hAnsi="Cambria"/>
        </w:rPr>
        <w:t xml:space="preserve"> nebo</w:t>
      </w:r>
    </w:p>
    <w:p w14:paraId="6D8C5800"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Cambria" w:hAnsi="Cambria"/>
        </w:rPr>
      </w:pPr>
      <w:r>
        <w:rPr>
          <w:rFonts w:ascii="Cambria" w:hAnsi="Cambria"/>
        </w:rPr>
        <w:t>je-li na zasedání přítomno minimálně 2/3 všech členů Představenstva.</w:t>
      </w:r>
    </w:p>
    <w:p w14:paraId="3C18E1B9"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Představenstvo rozhoduje:</w:t>
      </w:r>
    </w:p>
    <w:p w14:paraId="21985B70" w14:textId="77777777" w:rsidR="00683936" w:rsidRPr="00795905" w:rsidRDefault="00683936" w:rsidP="00711092">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lastRenderedPageBreak/>
        <w:t xml:space="preserve">o změnách Stanov a návrhu na odvolání </w:t>
      </w:r>
      <w:r>
        <w:rPr>
          <w:rFonts w:ascii="Cambria" w:hAnsi="Cambria"/>
        </w:rPr>
        <w:t>Ředitele</w:t>
      </w:r>
      <w:r w:rsidRPr="00795905">
        <w:rPr>
          <w:rFonts w:ascii="Cambria" w:hAnsi="Cambria"/>
        </w:rPr>
        <w:t xml:space="preserve"> centra tříčtvrtinovou většinou hlasů všech členů;</w:t>
      </w:r>
    </w:p>
    <w:p w14:paraId="6CF89A5F" w14:textId="77777777" w:rsidR="00683936" w:rsidRPr="00795905" w:rsidRDefault="00683936" w:rsidP="00711092">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většinou hlasů přítomných </w:t>
      </w:r>
      <w:r>
        <w:rPr>
          <w:rFonts w:ascii="Cambria" w:hAnsi="Cambria"/>
        </w:rPr>
        <w:t>členů</w:t>
      </w:r>
      <w:r w:rsidRPr="00795905">
        <w:rPr>
          <w:rFonts w:ascii="Cambria" w:hAnsi="Cambria"/>
        </w:rPr>
        <w:t xml:space="preserve"> ve všech ostatních věcech.</w:t>
      </w:r>
    </w:p>
    <w:p w14:paraId="184721AE"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rPr>
      </w:pPr>
      <w:r w:rsidRPr="00795905">
        <w:rPr>
          <w:rFonts w:ascii="Cambria" w:hAnsi="Cambria"/>
        </w:rPr>
        <w:t>Představenstvo:</w:t>
      </w:r>
    </w:p>
    <w:p w14:paraId="7BE3CABA"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volí prostou většinou na zasedání přítomných členů Představenstva dva Partnery stupně Partner</w:t>
      </w:r>
      <w:r>
        <w:rPr>
          <w:rFonts w:ascii="Cambria" w:hAnsi="Cambria"/>
        </w:rPr>
        <w:t xml:space="preserve"> a jednoho Partnera na stupni Národní Partner</w:t>
      </w:r>
      <w:r w:rsidRPr="00795905">
        <w:rPr>
          <w:rFonts w:ascii="Cambria" w:hAnsi="Cambria"/>
        </w:rPr>
        <w:t>, dle čl. 10 odst. 3 a 4 těchto Stanov bez zbytečného odkladu po nabytí účinnosti těchto stanov, dále také bez zbytečného odkladu po uplynutí funkčního období takto zvoleného Partnera dle čl. 10 odst. 5 těchto Stanov a také vždy bez zbytečného odkladu tehdy, pokud bude alespoň jedno místo funkce Představenstva Partnerem Centra na stupni Partner neobsazeno.</w:t>
      </w:r>
    </w:p>
    <w:p w14:paraId="6CE53C73"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Pr>
          <w:rFonts w:ascii="Cambria" w:hAnsi="Cambria"/>
        </w:rPr>
        <w:t xml:space="preserve">jmenuje </w:t>
      </w:r>
      <w:r w:rsidRPr="00795905">
        <w:rPr>
          <w:rFonts w:ascii="Cambria" w:hAnsi="Cambria"/>
        </w:rPr>
        <w:t>a odvolává volené členy Výkonného výboru;</w:t>
      </w:r>
    </w:p>
    <w:p w14:paraId="314D03C9"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Pr>
          <w:rFonts w:ascii="Cambria" w:hAnsi="Cambria"/>
        </w:rPr>
        <w:t>jmenuje</w:t>
      </w:r>
      <w:r w:rsidRPr="00795905">
        <w:rPr>
          <w:rFonts w:ascii="Cambria" w:hAnsi="Cambria"/>
        </w:rPr>
        <w:t xml:space="preserve"> a odvolává členy Kontrolního výboru;</w:t>
      </w:r>
    </w:p>
    <w:p w14:paraId="7297012B"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 xml:space="preserve">projednává zprávu </w:t>
      </w:r>
      <w:r>
        <w:rPr>
          <w:rFonts w:ascii="Cambria" w:hAnsi="Cambria"/>
        </w:rPr>
        <w:t>Ředitele</w:t>
      </w:r>
      <w:r w:rsidRPr="00795905">
        <w:rPr>
          <w:rFonts w:ascii="Cambria" w:hAnsi="Cambria"/>
        </w:rPr>
        <w:t xml:space="preserve"> Centra o činnosti Centra;</w:t>
      </w:r>
    </w:p>
    <w:p w14:paraId="2614D5F2"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projednává zprávu Kontrolního výboru o kontrole hospodaření s prostředky určenými ve prospěch Centra;</w:t>
      </w:r>
    </w:p>
    <w:p w14:paraId="08605A31"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rozhoduje o věcech dalších činností Centra usnesením;</w:t>
      </w:r>
    </w:p>
    <w:p w14:paraId="7370C2E5"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rozhoduje o přijetí nových Partnerů Centra na stupni Hlavní partner, Národní partner a Partner;</w:t>
      </w:r>
    </w:p>
    <w:p w14:paraId="47F1B4C4"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rozhoduje o pozastavení či zániku partnerství Partnerů Centra</w:t>
      </w:r>
      <w:r>
        <w:rPr>
          <w:rFonts w:ascii="Cambria" w:hAnsi="Cambria"/>
        </w:rPr>
        <w:t>;</w:t>
      </w:r>
    </w:p>
    <w:p w14:paraId="1EB09A7F"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rozhoduje o případném převodu nevyčerpaných práv;</w:t>
      </w:r>
    </w:p>
    <w:p w14:paraId="7823C510"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 xml:space="preserve">navrhuje řediteli CIIRC kandidáta na </w:t>
      </w:r>
      <w:r>
        <w:rPr>
          <w:rFonts w:ascii="Cambria" w:hAnsi="Cambria"/>
        </w:rPr>
        <w:t>Ředitele</w:t>
      </w:r>
      <w:r w:rsidRPr="00795905">
        <w:rPr>
          <w:rFonts w:ascii="Cambria" w:hAnsi="Cambria"/>
        </w:rPr>
        <w:t xml:space="preserve"> Centra a jeho odvolání; </w:t>
      </w:r>
    </w:p>
    <w:p w14:paraId="0F4BE93B"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rozhoduje o majetkových a hospodářsko-finančních záležitostech Centra;</w:t>
      </w:r>
    </w:p>
    <w:p w14:paraId="6E3F3DFE"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b/>
        </w:rPr>
      </w:pPr>
      <w:r w:rsidRPr="00795905">
        <w:rPr>
          <w:rFonts w:ascii="Cambria" w:hAnsi="Cambria"/>
        </w:rPr>
        <w:t>projednává a schvaluje změny Stanov, návrh a změny rozpočtu, návrh plánu činnosti Centra;</w:t>
      </w:r>
    </w:p>
    <w:p w14:paraId="0B3A3702"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rPr>
      </w:pPr>
      <w:r w:rsidRPr="00795905">
        <w:rPr>
          <w:rFonts w:ascii="Cambria" w:hAnsi="Cambria"/>
        </w:rPr>
        <w:t>projednává plnění schváleného rozpočtu;</w:t>
      </w:r>
    </w:p>
    <w:p w14:paraId="535CF369"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rPr>
      </w:pPr>
      <w:r w:rsidRPr="00795905">
        <w:rPr>
          <w:rFonts w:ascii="Cambria" w:hAnsi="Cambria"/>
        </w:rPr>
        <w:t>zřizuje odborné skupiny Centra.</w:t>
      </w:r>
    </w:p>
    <w:p w14:paraId="2FF2D903"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before="0" w:line="276" w:lineRule="auto"/>
        <w:ind w:left="1134" w:hanging="425"/>
        <w:contextualSpacing w:val="0"/>
        <w:rPr>
          <w:rFonts w:ascii="Cambria" w:hAnsi="Cambria"/>
        </w:rPr>
      </w:pPr>
      <w:r w:rsidRPr="00795905">
        <w:rPr>
          <w:rFonts w:ascii="Cambria" w:hAnsi="Cambria"/>
        </w:rPr>
        <w:t xml:space="preserve">volí ze svého středu Předsedu Představenstva a Místopředsedu </w:t>
      </w:r>
      <w:proofErr w:type="gramStart"/>
      <w:r w:rsidRPr="00795905">
        <w:rPr>
          <w:rFonts w:ascii="Cambria" w:hAnsi="Cambria"/>
        </w:rPr>
        <w:t>Představenstva</w:t>
      </w:r>
      <w:proofErr w:type="gramEnd"/>
      <w:r w:rsidRPr="00795905">
        <w:rPr>
          <w:rFonts w:ascii="Cambria" w:hAnsi="Cambria"/>
        </w:rPr>
        <w:t xml:space="preserve"> a to prostou většinou přítomných členů Představenstva na prvním jednání Představenstva. Funkční období Předsedy a Místopředsedy představenstva je jeden (1) rok. V případě, že je funkce Předsedy nebo Místopředsedy z jakéhokoliv důvodu neobsazena, hlasuje o volbě Předsedy nebo Místopředsedy Představenstva Představenstvo na nejbližším zasedání Představenstva po uvolnění funkce Předsedy nebo Místopředsedy Představenstva.</w:t>
      </w:r>
    </w:p>
    <w:p w14:paraId="127C2813" w14:textId="77777777" w:rsidR="00683936" w:rsidRPr="00795905" w:rsidRDefault="00683936" w:rsidP="00711092">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mbria" w:hAnsi="Cambria"/>
        </w:rPr>
      </w:pPr>
      <w:r w:rsidRPr="00795905">
        <w:rPr>
          <w:rFonts w:ascii="Cambria" w:hAnsi="Cambria"/>
        </w:rPr>
        <w:t>Předseda Představenstva:</w:t>
      </w:r>
    </w:p>
    <w:p w14:paraId="401A2E87"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mbria" w:hAnsi="Cambria"/>
        </w:rPr>
      </w:pPr>
      <w:r w:rsidRPr="00795905">
        <w:rPr>
          <w:rFonts w:ascii="Cambria" w:hAnsi="Cambria"/>
        </w:rPr>
        <w:t>připravuje a řídí zasedání Představenstva;</w:t>
      </w:r>
    </w:p>
    <w:p w14:paraId="4777D1C6" w14:textId="77777777" w:rsidR="00683936" w:rsidRPr="00795905"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mbria" w:hAnsi="Cambria"/>
        </w:rPr>
      </w:pPr>
      <w:r w:rsidRPr="00795905">
        <w:rPr>
          <w:rFonts w:ascii="Cambria" w:hAnsi="Cambria"/>
        </w:rPr>
        <w:t>schvaluje zápisy ze zasedání Představenstva;</w:t>
      </w:r>
    </w:p>
    <w:p w14:paraId="5AB785E0" w14:textId="77777777" w:rsidR="00683936" w:rsidRDefault="00683936" w:rsidP="00711092">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mbria" w:hAnsi="Cambria"/>
        </w:rPr>
      </w:pPr>
      <w:r w:rsidRPr="00795905">
        <w:rPr>
          <w:rFonts w:ascii="Cambria" w:hAnsi="Cambria"/>
        </w:rPr>
        <w:lastRenderedPageBreak/>
        <w:t>plní další úkoly, které mu byly svěřeny Představenstvem.</w:t>
      </w:r>
    </w:p>
    <w:p w14:paraId="4D97C042" w14:textId="77777777" w:rsidR="00683936" w:rsidRPr="00795905" w:rsidRDefault="00683936" w:rsidP="00683936">
      <w:pPr>
        <w:pStyle w:val="Odstavecseseznamem"/>
        <w:spacing w:before="240" w:line="276" w:lineRule="auto"/>
        <w:ind w:left="1440"/>
        <w:rPr>
          <w:rFonts w:ascii="Cambria" w:hAnsi="Cambria"/>
        </w:rPr>
      </w:pPr>
    </w:p>
    <w:p w14:paraId="51B794AB" w14:textId="77777777" w:rsidR="00683936" w:rsidRDefault="00683936" w:rsidP="00711092">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mbria" w:hAnsi="Cambria"/>
        </w:rPr>
      </w:pPr>
      <w:r w:rsidRPr="00795905">
        <w:rPr>
          <w:rFonts w:ascii="Cambria" w:hAnsi="Cambria"/>
        </w:rPr>
        <w:t>Místopředseda Představenstva vykonává činnosti svěřené Předsedovi Představenstva v případě jeho nepřítomnosti nebo dle dohody s ním.</w:t>
      </w:r>
    </w:p>
    <w:p w14:paraId="0ACF4528" w14:textId="77777777" w:rsidR="00683936" w:rsidRPr="00D0455C" w:rsidRDefault="00683936" w:rsidP="00683936">
      <w:pPr>
        <w:pStyle w:val="Odstavecseseznamem"/>
        <w:spacing w:before="240" w:line="276" w:lineRule="auto"/>
        <w:rPr>
          <w:rFonts w:ascii="Cambria" w:hAnsi="Cambria"/>
        </w:rPr>
      </w:pPr>
    </w:p>
    <w:p w14:paraId="4C9CCBA0" w14:textId="77777777" w:rsidR="00683936" w:rsidRPr="00795905" w:rsidRDefault="00683936" w:rsidP="00711092">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mbria" w:hAnsi="Cambria"/>
        </w:rPr>
      </w:pPr>
      <w:r w:rsidRPr="00795905">
        <w:rPr>
          <w:rFonts w:ascii="Cambria" w:hAnsi="Cambria"/>
        </w:rPr>
        <w:t xml:space="preserve">Rozhodnutí Představenstva dle těchto Stanov jsou vždy přijímána zásadně prostou nadpoloviční většinou přítomných členů Představenstva, není-li výslovně v těchto Stanovách uvedeno jinak. Představenstvo je oprávněno rozhodnout na svém zasedání předem, že konkrétní rozhodnutí Představenstva bude učiněno </w:t>
      </w:r>
      <w:r w:rsidRPr="00795905">
        <w:rPr>
          <w:rFonts w:ascii="Cambria" w:hAnsi="Cambria"/>
          <w:i/>
        </w:rPr>
        <w:t>per rollam</w:t>
      </w:r>
      <w:r w:rsidRPr="00795905">
        <w:rPr>
          <w:rFonts w:ascii="Cambria" w:hAnsi="Cambria"/>
        </w:rPr>
        <w:t>.</w:t>
      </w:r>
    </w:p>
    <w:p w14:paraId="363C8687"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rPr>
      </w:pPr>
      <w:r w:rsidRPr="00795905">
        <w:rPr>
          <w:rFonts w:ascii="Cambria" w:hAnsi="Cambria"/>
          <w:iCs/>
        </w:rPr>
        <w:t>Rozhodnutí Představenstva týkající se majetku veřejné vysoké školy, zaměstnanců, pracovníků a spolupracovníků veřejné vysoké školy jakož i rozsahu činnosti Centra v rámci veřejné vysoké školy a účasti veřejné vysoké školy na činnosti Centra podléhá schválení dotčené veřejné vysoké školy. Žádný Partner</w:t>
      </w:r>
      <w:r>
        <w:rPr>
          <w:rFonts w:ascii="Cambria" w:hAnsi="Cambria"/>
          <w:iCs/>
        </w:rPr>
        <w:t xml:space="preserve"> Centra</w:t>
      </w:r>
      <w:r w:rsidRPr="00795905">
        <w:rPr>
          <w:rFonts w:ascii="Cambria" w:hAnsi="Cambria"/>
          <w:iCs/>
        </w:rPr>
        <w:t xml:space="preserve"> nemá právo na náhradu újmy, která mu byla ne/schválením rozhodnutí způsobena. Bez schválení uvedených rozhodnutí dotčenou veřejnou vysokou školou nemají příslušná rozhodnutí Představenstva žádnou účinnost.</w:t>
      </w:r>
    </w:p>
    <w:p w14:paraId="4B01B4DF"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Do působnosti Představenstva náleží jakákoliv věc týkající se Centra, ledaže ji tyto Stanovy výslovně svěřují do působnosti jiného orgánu Centra.</w:t>
      </w:r>
    </w:p>
    <w:p w14:paraId="1B84A1F6" w14:textId="77777777" w:rsidR="00683936" w:rsidRPr="00924B9D"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Představenstvo se schází nejméně jednou (1) za čtvrtletí. Ohlášení termínu, místa a programu zasedání provede </w:t>
      </w:r>
      <w:r>
        <w:rPr>
          <w:rFonts w:ascii="Cambria" w:hAnsi="Cambria"/>
        </w:rPr>
        <w:t>Ředitel</w:t>
      </w:r>
      <w:r w:rsidRPr="00795905">
        <w:rPr>
          <w:rFonts w:ascii="Cambria" w:hAnsi="Cambria"/>
        </w:rPr>
        <w:t xml:space="preserve"> Centra nejméně 14 dní před konáním zasedání pozvánkou členům Představenstva prostřednictvím e-mailu. První zasedání Představenstva se bude konat bez zbytečného odkladu</w:t>
      </w:r>
      <w:r>
        <w:rPr>
          <w:rFonts w:ascii="Cambria" w:hAnsi="Cambria"/>
        </w:rPr>
        <w:t xml:space="preserve">, </w:t>
      </w:r>
      <w:r w:rsidRPr="00924B9D">
        <w:rPr>
          <w:rFonts w:ascii="Cambria" w:hAnsi="Cambria"/>
        </w:rPr>
        <w:t>nejpozději do třech měsíců ode dne nabytí účinnosti těchto Stanov.</w:t>
      </w:r>
    </w:p>
    <w:p w14:paraId="4A4610C4"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Na písemný návrh alespoň 2 členů Představenstva je </w:t>
      </w:r>
      <w:r>
        <w:rPr>
          <w:rFonts w:ascii="Cambria" w:hAnsi="Cambria"/>
        </w:rPr>
        <w:t>Ředitel</w:t>
      </w:r>
      <w:r w:rsidRPr="00795905">
        <w:rPr>
          <w:rFonts w:ascii="Cambria" w:hAnsi="Cambria"/>
        </w:rPr>
        <w:t xml:space="preserve"> Centra povinen svolat do tří (3) týdnů od obdržení výzvy zasedání Představenstva k projednání navržených bodů programu zasedání. </w:t>
      </w:r>
    </w:p>
    <w:p w14:paraId="7CFE0418" w14:textId="77777777" w:rsidR="00683936" w:rsidRPr="00795905" w:rsidRDefault="00683936" w:rsidP="0071109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Výkon funkce člena Představenstva je bezplatný.</w:t>
      </w:r>
    </w:p>
    <w:p w14:paraId="37F00534" w14:textId="77777777" w:rsidR="00683936" w:rsidRPr="00795905" w:rsidRDefault="00683936" w:rsidP="00683936">
      <w:pPr>
        <w:pStyle w:val="Podnadpis"/>
        <w:spacing w:line="276" w:lineRule="auto"/>
      </w:pPr>
      <w:r w:rsidRPr="00795905">
        <w:t>Článek 11</w:t>
      </w:r>
    </w:p>
    <w:p w14:paraId="0E0478BB" w14:textId="77777777" w:rsidR="00683936" w:rsidRPr="00795905" w:rsidRDefault="00683936" w:rsidP="00683936">
      <w:pPr>
        <w:pStyle w:val="Podnadpis"/>
        <w:spacing w:line="276" w:lineRule="auto"/>
      </w:pPr>
      <w:r w:rsidRPr="00795905">
        <w:t>Výkonný výbor</w:t>
      </w:r>
    </w:p>
    <w:p w14:paraId="5C98536E" w14:textId="77777777" w:rsidR="00683936" w:rsidRPr="00795905" w:rsidRDefault="00683936" w:rsidP="00711092">
      <w:pPr>
        <w:pStyle w:val="Odstavecseseznamem"/>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Výkonný výbor je složen ze stálých členů a ze členů volených Představenstvem.</w:t>
      </w:r>
    </w:p>
    <w:p w14:paraId="5AC59753" w14:textId="77777777" w:rsidR="00683936" w:rsidRPr="00795905" w:rsidRDefault="00683936" w:rsidP="00711092">
      <w:pPr>
        <w:pStyle w:val="Odstavecseseznamem"/>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 xml:space="preserve">Výkonný výbor tvoří nejvýše </w:t>
      </w:r>
      <w:r>
        <w:rPr>
          <w:rFonts w:ascii="Cambria" w:hAnsi="Cambria"/>
        </w:rPr>
        <w:t>devatenáct</w:t>
      </w:r>
      <w:r w:rsidRPr="00795905">
        <w:rPr>
          <w:rFonts w:ascii="Cambria" w:hAnsi="Cambria"/>
        </w:rPr>
        <w:t xml:space="preserve"> (1</w:t>
      </w:r>
      <w:r>
        <w:rPr>
          <w:rFonts w:ascii="Cambria" w:hAnsi="Cambria"/>
        </w:rPr>
        <w:t>9</w:t>
      </w:r>
      <w:r w:rsidRPr="00795905">
        <w:rPr>
          <w:rFonts w:ascii="Cambria" w:hAnsi="Cambria"/>
        </w:rPr>
        <w:t>) Partnerů Centra.</w:t>
      </w:r>
    </w:p>
    <w:p w14:paraId="694B285C" w14:textId="77777777" w:rsidR="00683936" w:rsidRPr="00795905" w:rsidRDefault="00683936" w:rsidP="00711092">
      <w:pPr>
        <w:pStyle w:val="Odstavecseseznamem"/>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 xml:space="preserve">Stálými členy Výkonného výboru jsou </w:t>
      </w:r>
      <w:r>
        <w:rPr>
          <w:rFonts w:ascii="Cambria" w:hAnsi="Cambria"/>
        </w:rPr>
        <w:t>členové Představenstva</w:t>
      </w:r>
      <w:r w:rsidRPr="00795905">
        <w:rPr>
          <w:rFonts w:ascii="Cambria" w:hAnsi="Cambria"/>
        </w:rPr>
        <w:t xml:space="preserve">, kterých je nejvýše </w:t>
      </w:r>
      <w:r>
        <w:rPr>
          <w:rFonts w:ascii="Cambria" w:hAnsi="Cambria"/>
        </w:rPr>
        <w:t>devět (9</w:t>
      </w:r>
      <w:r w:rsidRPr="00795905">
        <w:rPr>
          <w:rFonts w:ascii="Cambria" w:hAnsi="Cambria"/>
        </w:rPr>
        <w:t xml:space="preserve">). </w:t>
      </w:r>
    </w:p>
    <w:p w14:paraId="03585021" w14:textId="77777777" w:rsidR="00683936" w:rsidRPr="00795905" w:rsidRDefault="00683936" w:rsidP="00711092">
      <w:pPr>
        <w:pStyle w:val="Odstavecseseznamem"/>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i/>
        </w:rPr>
      </w:pPr>
      <w:r>
        <w:rPr>
          <w:rFonts w:ascii="Cambria" w:hAnsi="Cambria"/>
        </w:rPr>
        <w:t>Jmenovaných č</w:t>
      </w:r>
      <w:r w:rsidRPr="00795905">
        <w:rPr>
          <w:rFonts w:ascii="Cambria" w:hAnsi="Cambria"/>
        </w:rPr>
        <w:t xml:space="preserve">lenů Výkonného výboru je deset (10). </w:t>
      </w:r>
      <w:r>
        <w:rPr>
          <w:rFonts w:ascii="Cambria" w:hAnsi="Cambria"/>
        </w:rPr>
        <w:t>Č</w:t>
      </w:r>
      <w:r w:rsidRPr="00795905">
        <w:rPr>
          <w:rFonts w:ascii="Cambria" w:hAnsi="Cambria"/>
        </w:rPr>
        <w:t xml:space="preserve">lenové Výkonného výboru jsou </w:t>
      </w:r>
      <w:r>
        <w:rPr>
          <w:rFonts w:ascii="Cambria" w:hAnsi="Cambria"/>
        </w:rPr>
        <w:t>jmenováni</w:t>
      </w:r>
      <w:r w:rsidRPr="00795905">
        <w:rPr>
          <w:rFonts w:ascii="Cambria" w:hAnsi="Cambria"/>
        </w:rPr>
        <w:t xml:space="preserve"> Představenstvem z Partnerů Centra na stupních partnerství Národní partner, Partne</w:t>
      </w:r>
      <w:r>
        <w:rPr>
          <w:rFonts w:ascii="Cambria" w:hAnsi="Cambria"/>
        </w:rPr>
        <w:t>r.</w:t>
      </w:r>
    </w:p>
    <w:p w14:paraId="6E06BB62" w14:textId="77777777" w:rsidR="00683936" w:rsidRPr="00795905" w:rsidRDefault="00683936" w:rsidP="0071109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Každý člen Výkonného výboru je na zasedání Výkonného výboru zastoupen fyzickou osobou oprávněnou jej na zasedání Výkonného výboru zastupovat.</w:t>
      </w:r>
    </w:p>
    <w:p w14:paraId="134F7DB0" w14:textId="77777777" w:rsidR="00683936" w:rsidRPr="00795905" w:rsidRDefault="00683936" w:rsidP="0071109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lastRenderedPageBreak/>
        <w:t>Každý člen Výkonného výboru má právo účastnit se zasedání Výkonného výboru, hlasovat, vznášet návrhy, připomínky a protinávrhy.</w:t>
      </w:r>
    </w:p>
    <w:p w14:paraId="6B958FBE" w14:textId="77777777" w:rsidR="00683936" w:rsidRPr="00795905" w:rsidRDefault="00683936" w:rsidP="0071109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Výkonný výbor je usnášeníschopný, je-li přítomna nejméně polovina členů Výkonného výboru.</w:t>
      </w:r>
    </w:p>
    <w:p w14:paraId="63B85ED0" w14:textId="77777777" w:rsidR="00683936" w:rsidRPr="00795905" w:rsidRDefault="00683936" w:rsidP="0071109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Výkonný výbor:</w:t>
      </w:r>
    </w:p>
    <w:p w14:paraId="331A35E5" w14:textId="77777777" w:rsidR="00683936" w:rsidRPr="00795905" w:rsidRDefault="00683936" w:rsidP="00711092">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 xml:space="preserve">Je řízen </w:t>
      </w:r>
      <w:r>
        <w:rPr>
          <w:rFonts w:ascii="Cambria" w:hAnsi="Cambria"/>
        </w:rPr>
        <w:t>Ředitele</w:t>
      </w:r>
      <w:r w:rsidRPr="00795905">
        <w:rPr>
          <w:rFonts w:ascii="Cambria" w:hAnsi="Cambria"/>
        </w:rPr>
        <w:t xml:space="preserve">m Centra nebo jím pověřenou osobou; </w:t>
      </w:r>
    </w:p>
    <w:p w14:paraId="0F924DFD" w14:textId="77777777" w:rsidR="00683936" w:rsidRPr="00795905" w:rsidRDefault="00683936" w:rsidP="00711092">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vykonává usnesení Představenstva;</w:t>
      </w:r>
    </w:p>
    <w:p w14:paraId="7AC6946F" w14:textId="77777777" w:rsidR="00683936" w:rsidRPr="00795905" w:rsidRDefault="00683936" w:rsidP="00711092">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je oprávněn dávat podněty k agendě zasedání Představenstva;</w:t>
      </w:r>
    </w:p>
    <w:p w14:paraId="2F396900" w14:textId="77777777" w:rsidR="00683936" w:rsidRPr="00795905" w:rsidRDefault="00683936" w:rsidP="00711092">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rozhoduje o přijetí nových Partnerů Centra na stupni Asociovaný partner, Člen a Spolupracující partner;</w:t>
      </w:r>
    </w:p>
    <w:p w14:paraId="487DF672" w14:textId="77777777" w:rsidR="00683936" w:rsidRPr="00A15D9B" w:rsidRDefault="00683936" w:rsidP="00683936">
      <w:pPr>
        <w:spacing w:line="276" w:lineRule="auto"/>
        <w:ind w:left="709"/>
        <w:rPr>
          <w:rFonts w:ascii="Cambria" w:hAnsi="Cambria"/>
        </w:rPr>
      </w:pPr>
      <w:r w:rsidRPr="00795905">
        <w:rPr>
          <w:rFonts w:ascii="Cambria" w:hAnsi="Cambria"/>
        </w:rPr>
        <w:t xml:space="preserve">Výkonný výbor je oprávněn přijímat rozhodnutí nadpoloviční většinou přítomných členů </w:t>
      </w:r>
      <w:r w:rsidRPr="00A15D9B">
        <w:rPr>
          <w:rFonts w:ascii="Cambria" w:hAnsi="Cambria"/>
        </w:rPr>
        <w:t>ve věcech mu určených čl. 11 odst. 8 těchto Stanov.</w:t>
      </w:r>
    </w:p>
    <w:p w14:paraId="23645E44" w14:textId="77777777" w:rsidR="00683936" w:rsidRDefault="00683936" w:rsidP="00711092">
      <w:pPr>
        <w:pStyle w:val="Odstavecseseznamem"/>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left"/>
        <w:rPr>
          <w:rFonts w:ascii="Cambria" w:hAnsi="Cambria"/>
        </w:rPr>
      </w:pPr>
      <w:r w:rsidRPr="00F026F2">
        <w:rPr>
          <w:rFonts w:ascii="Cambria" w:hAnsi="Cambria"/>
        </w:rPr>
        <w:t>Výkonný výbor se schází zpravidla jednou (1) za měsíc. Ohlášení termínu, místa a programu zasedání provede Ředitel Centra nejméně 14 dní před konáním zasedání pozvánkou členům Výkonného výboru prostřednictvím e-mailu. První zasedání Výkonného výboru se bude konat bez zbytečného odkladu po prvním zasedání Představenstva.</w:t>
      </w:r>
    </w:p>
    <w:p w14:paraId="5C810AED" w14:textId="77777777" w:rsidR="00683936" w:rsidRPr="00F026F2" w:rsidRDefault="00683936" w:rsidP="00683936">
      <w:pPr>
        <w:pStyle w:val="Odstavecseseznamem"/>
        <w:spacing w:line="276" w:lineRule="auto"/>
        <w:rPr>
          <w:rFonts w:ascii="Cambria" w:hAnsi="Cambria"/>
        </w:rPr>
      </w:pPr>
    </w:p>
    <w:p w14:paraId="5D8D1717" w14:textId="77777777" w:rsidR="00683936" w:rsidRPr="00A15D9B" w:rsidRDefault="00683936" w:rsidP="00711092">
      <w:pPr>
        <w:pStyle w:val="Odstavecseseznamem"/>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A15D9B">
        <w:rPr>
          <w:rFonts w:ascii="Cambria" w:hAnsi="Cambria"/>
        </w:rPr>
        <w:t>Výkon funkce člena Výkonného výboru je bezplatný.</w:t>
      </w:r>
    </w:p>
    <w:p w14:paraId="08BBA3E7" w14:textId="77777777" w:rsidR="00683936" w:rsidRPr="00795905" w:rsidRDefault="00683936" w:rsidP="00683936">
      <w:pPr>
        <w:pStyle w:val="Podnadpis"/>
        <w:spacing w:line="276" w:lineRule="auto"/>
      </w:pPr>
      <w:r w:rsidRPr="00795905">
        <w:t>Článek 12</w:t>
      </w:r>
    </w:p>
    <w:p w14:paraId="218B8087" w14:textId="77777777" w:rsidR="00683936" w:rsidRPr="00795905" w:rsidRDefault="00683936" w:rsidP="00683936">
      <w:pPr>
        <w:pStyle w:val="Podnadpis"/>
        <w:spacing w:line="276" w:lineRule="auto"/>
      </w:pPr>
      <w:r>
        <w:t>Ředitel</w:t>
      </w:r>
      <w:r w:rsidRPr="00795905">
        <w:t xml:space="preserve"> Centra</w:t>
      </w:r>
    </w:p>
    <w:p w14:paraId="7FCE89F0" w14:textId="77777777" w:rsidR="00683936" w:rsidRPr="00795905" w:rsidRDefault="00683936" w:rsidP="007110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 xml:space="preserve">Činnost Centra řídí </w:t>
      </w:r>
      <w:r>
        <w:rPr>
          <w:rFonts w:ascii="Cambria" w:hAnsi="Cambria"/>
        </w:rPr>
        <w:t>Ředitel</w:t>
      </w:r>
      <w:r w:rsidRPr="00795905">
        <w:rPr>
          <w:rFonts w:ascii="Cambria" w:hAnsi="Cambria"/>
        </w:rPr>
        <w:t xml:space="preserve"> Centra. </w:t>
      </w:r>
      <w:r>
        <w:rPr>
          <w:rFonts w:ascii="Cambria" w:hAnsi="Cambria"/>
        </w:rPr>
        <w:t>Ředitele</w:t>
      </w:r>
      <w:r w:rsidRPr="00795905">
        <w:rPr>
          <w:rFonts w:ascii="Cambria" w:hAnsi="Cambria"/>
        </w:rPr>
        <w:t>m Centra může být pouze fyzická osoba.</w:t>
      </w:r>
    </w:p>
    <w:p w14:paraId="318EC6A8" w14:textId="77777777" w:rsidR="00683936" w:rsidRPr="00795905" w:rsidRDefault="00683936" w:rsidP="007110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b/>
          <w:u w:val="single"/>
        </w:rPr>
      </w:pPr>
      <w:r>
        <w:rPr>
          <w:rFonts w:ascii="Cambria" w:hAnsi="Cambria"/>
        </w:rPr>
        <w:t>Ředitel</w:t>
      </w:r>
      <w:r w:rsidRPr="00795905">
        <w:rPr>
          <w:rFonts w:ascii="Cambria" w:hAnsi="Cambria"/>
        </w:rPr>
        <w:t xml:space="preserve"> Centra je do funkce jmenován </w:t>
      </w:r>
      <w:r>
        <w:rPr>
          <w:rFonts w:ascii="Cambria" w:hAnsi="Cambria"/>
        </w:rPr>
        <w:t>a</w:t>
      </w:r>
      <w:r w:rsidRPr="00795905">
        <w:rPr>
          <w:rFonts w:ascii="Cambria" w:hAnsi="Cambria"/>
        </w:rPr>
        <w:t xml:space="preserve"> z funkce odvolán ředitelem ČVUT – CIIRC na návrh Představenstva.</w:t>
      </w:r>
    </w:p>
    <w:p w14:paraId="4D67E848" w14:textId="77777777" w:rsidR="00683936" w:rsidRPr="00795905" w:rsidRDefault="00683936" w:rsidP="007110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b/>
          <w:u w:val="single"/>
        </w:rPr>
      </w:pPr>
      <w:r>
        <w:rPr>
          <w:rFonts w:ascii="Cambria" w:hAnsi="Cambria"/>
        </w:rPr>
        <w:t>Ředitel</w:t>
      </w:r>
      <w:r w:rsidRPr="00795905">
        <w:rPr>
          <w:rFonts w:ascii="Cambria" w:hAnsi="Cambria"/>
        </w:rPr>
        <w:t xml:space="preserve"> Centra je pověřen řízením Výkonného výboru. </w:t>
      </w:r>
    </w:p>
    <w:p w14:paraId="2646F66A" w14:textId="77777777" w:rsidR="00683936" w:rsidRPr="00795905" w:rsidRDefault="00683936" w:rsidP="007110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b/>
          <w:u w:val="single"/>
        </w:rPr>
      </w:pPr>
      <w:r>
        <w:rPr>
          <w:rFonts w:ascii="Cambria" w:hAnsi="Cambria"/>
        </w:rPr>
        <w:t>Ředitel</w:t>
      </w:r>
      <w:r w:rsidRPr="00795905">
        <w:rPr>
          <w:rFonts w:ascii="Cambria" w:hAnsi="Cambria"/>
        </w:rPr>
        <w:t xml:space="preserve"> Centra odpovídá za:</w:t>
      </w:r>
    </w:p>
    <w:p w14:paraId="0B67F556" w14:textId="77777777" w:rsidR="00683936" w:rsidRPr="00795905" w:rsidRDefault="00683936" w:rsidP="007110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přípravu a realizaci plánu činnosti Centra na příslušný kalendářní rok;</w:t>
      </w:r>
    </w:p>
    <w:p w14:paraId="2E3B99E4" w14:textId="77777777" w:rsidR="00683936" w:rsidRPr="00795905" w:rsidRDefault="00683936" w:rsidP="007110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přípravu rozpočtu Centra na příslušný kalendářní rok;</w:t>
      </w:r>
    </w:p>
    <w:p w14:paraId="3F8B9BC4" w14:textId="77777777" w:rsidR="00683936" w:rsidRPr="00795905" w:rsidRDefault="00683936" w:rsidP="007110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přípravu zprávy o činnosti Centra v příslušném kalendářním roce;</w:t>
      </w:r>
    </w:p>
    <w:p w14:paraId="69E3832B" w14:textId="77777777" w:rsidR="00683936" w:rsidRPr="00795905" w:rsidRDefault="00683936" w:rsidP="007110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aktualizaci znění Stanov Centra;</w:t>
      </w:r>
    </w:p>
    <w:p w14:paraId="582C0813" w14:textId="77777777" w:rsidR="00683936" w:rsidRPr="00795905" w:rsidRDefault="00683936" w:rsidP="007110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uplatňování Stanov Centra;</w:t>
      </w:r>
    </w:p>
    <w:p w14:paraId="2C3E999E" w14:textId="77777777" w:rsidR="00683936" w:rsidRPr="00795905" w:rsidRDefault="00683936" w:rsidP="007110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přípravu dalších základních dokumentů týkajících se Centra;</w:t>
      </w:r>
    </w:p>
    <w:p w14:paraId="78981EA2" w14:textId="77777777" w:rsidR="00683936" w:rsidRPr="00795905" w:rsidRDefault="00683936" w:rsidP="007110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134"/>
        </w:tabs>
        <w:spacing w:before="0" w:line="276" w:lineRule="auto"/>
        <w:ind w:hanging="731"/>
        <w:rPr>
          <w:rFonts w:ascii="Cambria" w:hAnsi="Cambria"/>
        </w:rPr>
      </w:pPr>
      <w:r w:rsidRPr="00795905">
        <w:rPr>
          <w:rFonts w:ascii="Cambria" w:hAnsi="Cambria"/>
        </w:rPr>
        <w:t>komunikaci a vztahy Centra s veřejností.</w:t>
      </w:r>
    </w:p>
    <w:p w14:paraId="7EDC1DB1" w14:textId="77777777" w:rsidR="00683936" w:rsidRPr="00795905" w:rsidRDefault="00683936" w:rsidP="007110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Pr>
          <w:rFonts w:ascii="Cambria" w:hAnsi="Cambria"/>
        </w:rPr>
        <w:t>Ředitel</w:t>
      </w:r>
      <w:r w:rsidRPr="00795905">
        <w:rPr>
          <w:rFonts w:ascii="Cambria" w:hAnsi="Cambria"/>
        </w:rPr>
        <w:t xml:space="preserve"> Centra:</w:t>
      </w:r>
    </w:p>
    <w:p w14:paraId="5D6BFE6B"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contextualSpacing w:val="0"/>
        <w:rPr>
          <w:rFonts w:ascii="Cambria" w:hAnsi="Cambria"/>
        </w:rPr>
      </w:pPr>
      <w:r w:rsidRPr="00795905">
        <w:rPr>
          <w:rFonts w:ascii="Cambria" w:hAnsi="Cambria"/>
        </w:rPr>
        <w:t>připravuje a řídí zasedání Výkonného výboru;</w:t>
      </w:r>
    </w:p>
    <w:p w14:paraId="130C3719"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lastRenderedPageBreak/>
        <w:t>schvaluje zápisy ze zasedání Výkonného výboru;</w:t>
      </w:r>
    </w:p>
    <w:p w14:paraId="56AA86F5"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koordinuje práci odborných skupin Centra;</w:t>
      </w:r>
    </w:p>
    <w:p w14:paraId="67084CC7"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plní další úkoly, které mu byly svěřeny Představenstvem;</w:t>
      </w:r>
    </w:p>
    <w:p w14:paraId="44765E16"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nejpozději v říjnu předkládá Představenstvu ke schválení návrh rozpočtu Centra pro následující kalendářní rok;</w:t>
      </w:r>
    </w:p>
    <w:p w14:paraId="0C044C22"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 xml:space="preserve">nejpozději v listopadu předkládá Představenstvu ke schválení návrh plánu činnosti Centra pro následující kalendářní rok; </w:t>
      </w:r>
    </w:p>
    <w:p w14:paraId="1BE97B89"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nejpozději v březnu předkládá Představenstvu zprávu o činnosti Centra a přehled plnění rozpočtu za uplynulý kalendářní rok;</w:t>
      </w:r>
    </w:p>
    <w:p w14:paraId="6734FFAC"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vede seznam Partnerů Centra na všech stupních partnerství;</w:t>
      </w:r>
    </w:p>
    <w:p w14:paraId="77415F91" w14:textId="77777777" w:rsidR="00683936" w:rsidRPr="00795905" w:rsidRDefault="00683936" w:rsidP="0071109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357"/>
        <w:contextualSpacing w:val="0"/>
        <w:rPr>
          <w:rFonts w:ascii="Cambria" w:hAnsi="Cambria"/>
        </w:rPr>
      </w:pPr>
      <w:r w:rsidRPr="00795905">
        <w:rPr>
          <w:rFonts w:ascii="Cambria" w:hAnsi="Cambria"/>
        </w:rPr>
        <w:t>zajišťuje chod vnitřních záležitostí Centra a jeho provoz;</w:t>
      </w:r>
    </w:p>
    <w:p w14:paraId="21FC4812" w14:textId="77777777" w:rsidR="00683936" w:rsidRPr="00795905" w:rsidRDefault="00683936" w:rsidP="007110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Pr>
          <w:rFonts w:ascii="Cambria" w:hAnsi="Cambria"/>
        </w:rPr>
        <w:t>Ředitel</w:t>
      </w:r>
      <w:r w:rsidRPr="00795905">
        <w:rPr>
          <w:rFonts w:ascii="Cambria" w:hAnsi="Cambria"/>
        </w:rPr>
        <w:t xml:space="preserve"> Centra je oprávněn se účastnit zasedání Představenstva. </w:t>
      </w:r>
    </w:p>
    <w:p w14:paraId="6665A0E5" w14:textId="77777777" w:rsidR="00683936" w:rsidRPr="00795905" w:rsidRDefault="00683936" w:rsidP="00683936">
      <w:pPr>
        <w:pStyle w:val="Podnadpis"/>
        <w:spacing w:line="276" w:lineRule="auto"/>
      </w:pPr>
      <w:r w:rsidRPr="00795905">
        <w:t>Článek 13</w:t>
      </w:r>
    </w:p>
    <w:p w14:paraId="63DA6088" w14:textId="77777777" w:rsidR="00683936" w:rsidRPr="00795905" w:rsidRDefault="00683936" w:rsidP="00683936">
      <w:pPr>
        <w:pStyle w:val="Podnadpis"/>
        <w:spacing w:line="276" w:lineRule="auto"/>
      </w:pPr>
      <w:r w:rsidRPr="00795905">
        <w:t>Kontrolní výbor</w:t>
      </w:r>
    </w:p>
    <w:p w14:paraId="4BB63E76"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Kontrolní výbor je orgánem oprávněným kontrolovat hospodaření s prostředky určenými ve prospěch Centra.</w:t>
      </w:r>
    </w:p>
    <w:p w14:paraId="298714C7"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 xml:space="preserve">Kontrolní výbor má tři (3) členy – fyzické osoby. Členem Kontrolního výboru nemůže být </w:t>
      </w:r>
      <w:r>
        <w:rPr>
          <w:rFonts w:ascii="Cambria" w:hAnsi="Cambria"/>
        </w:rPr>
        <w:t>Ředitel</w:t>
      </w:r>
      <w:r w:rsidRPr="00795905">
        <w:rPr>
          <w:rFonts w:ascii="Cambria" w:hAnsi="Cambria"/>
        </w:rPr>
        <w:t xml:space="preserve"> Centra.</w:t>
      </w:r>
    </w:p>
    <w:p w14:paraId="3E34DCF3"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 xml:space="preserve">Členové Kontrolního výboru jsou do své funkce </w:t>
      </w:r>
      <w:r>
        <w:rPr>
          <w:rFonts w:ascii="Cambria" w:hAnsi="Cambria"/>
        </w:rPr>
        <w:t>jmenováni</w:t>
      </w:r>
      <w:r w:rsidRPr="00795905">
        <w:rPr>
          <w:rFonts w:ascii="Cambria" w:hAnsi="Cambria"/>
        </w:rPr>
        <w:t xml:space="preserve"> a ze své funkce odvoláváni Představenstvem.</w:t>
      </w:r>
    </w:p>
    <w:p w14:paraId="0D0D3B22"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Členové Kontrolního výboru si ze svého středu volí předsedu Kontrolního výboru, který bude jménem Kontrolního výboru vystupovat.</w:t>
      </w:r>
    </w:p>
    <w:p w14:paraId="4FA24D8F"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 xml:space="preserve">Funkční období členů Kontrolního výboru jsou </w:t>
      </w:r>
      <w:r>
        <w:rPr>
          <w:rFonts w:ascii="Cambria" w:hAnsi="Cambria"/>
        </w:rPr>
        <w:t>tři</w:t>
      </w:r>
      <w:r w:rsidRPr="00795905">
        <w:rPr>
          <w:rFonts w:ascii="Cambria" w:hAnsi="Cambria"/>
        </w:rPr>
        <w:t xml:space="preserve"> (3) roky. </w:t>
      </w:r>
    </w:p>
    <w:p w14:paraId="2086485C"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Kontrolní výbor zasedá dle potřeby</w:t>
      </w:r>
      <w:r>
        <w:rPr>
          <w:rFonts w:ascii="Cambria" w:hAnsi="Cambria"/>
        </w:rPr>
        <w:t>, minimálně však jednou ročně.</w:t>
      </w:r>
    </w:p>
    <w:p w14:paraId="5A92A9FE"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Kontrolní výbor je oprávněn kontrolovat jak operativní správu prostředků určených ve prospěch Centra, tak hospodářsko-finanční rozhodnutí Představenstva. Za tímto účelem je oprávněn požadovat písemná vysvětlení.</w:t>
      </w:r>
    </w:p>
    <w:p w14:paraId="4790546F"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Předseda Kontrolního výboru předkládá Představenstvu zprávu o kontrole hospodaření s prostředky určenými ve prospěch Centra za uplynulý hospodářský rok.</w:t>
      </w:r>
    </w:p>
    <w:p w14:paraId="0703F407" w14:textId="77777777" w:rsidR="00683936" w:rsidRPr="00795905" w:rsidRDefault="00683936" w:rsidP="0071109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Výkon funkce člena Kontrolního výboru je bezplatný.</w:t>
      </w:r>
    </w:p>
    <w:p w14:paraId="3DB571E2" w14:textId="77777777" w:rsidR="00683936" w:rsidRPr="00795905" w:rsidRDefault="00683936" w:rsidP="00683936">
      <w:pPr>
        <w:spacing w:before="240" w:after="240" w:line="276" w:lineRule="auto"/>
        <w:jc w:val="center"/>
        <w:rPr>
          <w:rFonts w:ascii="Cambria" w:hAnsi="Cambria"/>
          <w:b/>
          <w:u w:val="single"/>
        </w:rPr>
      </w:pPr>
      <w:r w:rsidRPr="00795905">
        <w:rPr>
          <w:rFonts w:ascii="Cambria" w:hAnsi="Cambria"/>
          <w:b/>
          <w:u w:val="single"/>
        </w:rPr>
        <w:t>III. Ustanovení o hospodaření</w:t>
      </w:r>
    </w:p>
    <w:p w14:paraId="74DEAD8F" w14:textId="77777777" w:rsidR="00683936" w:rsidRPr="00795905" w:rsidRDefault="00683936" w:rsidP="00683936">
      <w:pPr>
        <w:pStyle w:val="Podnadpis"/>
        <w:spacing w:line="276" w:lineRule="auto"/>
      </w:pPr>
      <w:r w:rsidRPr="00795905">
        <w:t>Článek 14</w:t>
      </w:r>
    </w:p>
    <w:p w14:paraId="1DB54B93" w14:textId="77777777" w:rsidR="00683936" w:rsidRPr="00795905" w:rsidRDefault="00683936" w:rsidP="00683936">
      <w:pPr>
        <w:pStyle w:val="Podnadpis"/>
        <w:spacing w:line="276" w:lineRule="auto"/>
      </w:pPr>
      <w:r w:rsidRPr="00795905">
        <w:t xml:space="preserve">Financování činnosti Centra </w:t>
      </w:r>
    </w:p>
    <w:p w14:paraId="4F210D5C" w14:textId="77777777" w:rsidR="00683936" w:rsidRPr="00795905" w:rsidRDefault="00683936" w:rsidP="007110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bCs/>
          <w:u w:val="single"/>
        </w:rPr>
      </w:pPr>
      <w:r w:rsidRPr="00795905">
        <w:rPr>
          <w:rFonts w:ascii="Cambria" w:hAnsi="Cambria"/>
        </w:rPr>
        <w:t xml:space="preserve">Činnost Centra bude financována prostřednictvím </w:t>
      </w:r>
    </w:p>
    <w:p w14:paraId="420A5CC9" w14:textId="77777777" w:rsidR="00683936" w:rsidRPr="00795905" w:rsidRDefault="00683936" w:rsidP="0071109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lastRenderedPageBreak/>
        <w:t>odměn uhrazených Partnery Centra za služby Centra a související benefity;</w:t>
      </w:r>
    </w:p>
    <w:p w14:paraId="2296671C" w14:textId="77777777" w:rsidR="00683936" w:rsidRPr="00795905" w:rsidRDefault="00683936" w:rsidP="0071109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 xml:space="preserve">nefinančním plněním Partnerů Centra podle Přílohy č. 1 těchto Stanov; </w:t>
      </w:r>
    </w:p>
    <w:p w14:paraId="7EFE59B6" w14:textId="77777777" w:rsidR="00683936" w:rsidRPr="00795905" w:rsidRDefault="00683936" w:rsidP="0071109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doplňkové činnosti vysokých škol prováděné v souladu s právními předpisy ve prospěch Centra;</w:t>
      </w:r>
    </w:p>
    <w:p w14:paraId="7EC49253" w14:textId="77777777" w:rsidR="00683936" w:rsidRPr="00795905" w:rsidRDefault="00683936" w:rsidP="0071109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poplatků za zprostředkování a realizaci odborných konzultací;</w:t>
      </w:r>
    </w:p>
    <w:p w14:paraId="562E7A0E" w14:textId="77777777" w:rsidR="00683936" w:rsidRPr="00795905" w:rsidRDefault="00683936" w:rsidP="0071109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poplatků za reklamu;</w:t>
      </w:r>
    </w:p>
    <w:p w14:paraId="500D4752" w14:textId="77777777" w:rsidR="00683936" w:rsidRPr="00795905" w:rsidRDefault="00683936" w:rsidP="0071109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darů;</w:t>
      </w:r>
    </w:p>
    <w:p w14:paraId="287605A2" w14:textId="77777777" w:rsidR="00683936" w:rsidRPr="00795905" w:rsidRDefault="00683936" w:rsidP="0071109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jiných zdrojů.</w:t>
      </w:r>
    </w:p>
    <w:p w14:paraId="52C2E075" w14:textId="77777777" w:rsidR="00683936" w:rsidRPr="00795905" w:rsidRDefault="00683936" w:rsidP="00683936">
      <w:pPr>
        <w:pStyle w:val="Podnadpis"/>
        <w:spacing w:line="276" w:lineRule="auto"/>
      </w:pPr>
      <w:r w:rsidRPr="00795905">
        <w:t>Článek 15</w:t>
      </w:r>
    </w:p>
    <w:p w14:paraId="1929C2B8" w14:textId="77777777" w:rsidR="00683936" w:rsidRPr="00795905" w:rsidRDefault="00683936" w:rsidP="00683936">
      <w:pPr>
        <w:pStyle w:val="Podnadpis"/>
        <w:spacing w:line="276" w:lineRule="auto"/>
      </w:pPr>
      <w:r w:rsidRPr="00795905">
        <w:t>Hospodaření Centra</w:t>
      </w:r>
    </w:p>
    <w:p w14:paraId="721FDAFE" w14:textId="77777777" w:rsidR="00683936" w:rsidRPr="00795905" w:rsidRDefault="00683936" w:rsidP="0071109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b/>
          <w:u w:val="single"/>
        </w:rPr>
      </w:pPr>
      <w:r w:rsidRPr="00795905">
        <w:rPr>
          <w:rFonts w:ascii="Cambria" w:hAnsi="Cambria"/>
        </w:rPr>
        <w:t>Hospodaření Centra se řídí schváleným rozpočtem Centra na příslušný kalendářní rok v souladu se schváleným plánem činnosti Centra.</w:t>
      </w:r>
    </w:p>
    <w:p w14:paraId="4B212D6C" w14:textId="77777777" w:rsidR="00683936" w:rsidRPr="00795905" w:rsidRDefault="00683936" w:rsidP="0071109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b/>
          <w:bCs/>
          <w:u w:val="single"/>
        </w:rPr>
      </w:pPr>
      <w:r w:rsidRPr="00795905">
        <w:rPr>
          <w:rFonts w:ascii="Cambria" w:hAnsi="Cambria"/>
        </w:rPr>
        <w:t>Za transparentnost a vyváženost hospodaření s prostředky určenými Institucemi ve prospěch Centra nese zodpovědnost každá Instituce.</w:t>
      </w:r>
    </w:p>
    <w:p w14:paraId="52D8587B" w14:textId="77777777" w:rsidR="00683936" w:rsidRPr="00795905" w:rsidRDefault="00683936" w:rsidP="0071109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rPr>
      </w:pPr>
      <w:r w:rsidRPr="00795905">
        <w:rPr>
          <w:rFonts w:ascii="Cambria" w:hAnsi="Cambria"/>
        </w:rPr>
        <w:t>Kontrolu hospodaření s prostředky určenými ve prospěch Centra vykonává Kontrolní výbor.</w:t>
      </w:r>
    </w:p>
    <w:p w14:paraId="50C75521" w14:textId="77777777" w:rsidR="00683936" w:rsidRPr="00795905" w:rsidRDefault="00683936" w:rsidP="0071109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b/>
          <w:u w:val="single"/>
        </w:rPr>
      </w:pPr>
      <w:r w:rsidRPr="00795905">
        <w:rPr>
          <w:rFonts w:ascii="Cambria" w:hAnsi="Cambria"/>
        </w:rPr>
        <w:t>Na základě činnosti Partnerů Centra nedochází ke vzniku solidární odpovědnosti jednotlivých Partnerů Centra na jakékoli úrovni partnerství za dluhy vzešlé z činnosti Centra. Jednání jakéhokoli Partnera Centra na jakékoli úrovni partnerství v záležitostech Centra musí být vlastním jménem a na vlastní účet konkrétního Partnera Centra a toto jednání zavazuje vůči třetí straně výlučně tohoto Partnera Centra, který je povinen na tuto skutečnost třetí osobu, s níž jedná, upozornit.</w:t>
      </w:r>
    </w:p>
    <w:p w14:paraId="0A19A2CA" w14:textId="77777777" w:rsidR="00683936" w:rsidRPr="00795905" w:rsidRDefault="00683936" w:rsidP="00683936">
      <w:pPr>
        <w:spacing w:before="240" w:after="240" w:line="276" w:lineRule="auto"/>
        <w:jc w:val="center"/>
        <w:rPr>
          <w:rFonts w:ascii="Cambria" w:hAnsi="Cambria"/>
          <w:b/>
          <w:u w:val="single"/>
        </w:rPr>
      </w:pPr>
      <w:r w:rsidRPr="00795905">
        <w:rPr>
          <w:rFonts w:ascii="Cambria" w:hAnsi="Cambria"/>
          <w:b/>
          <w:u w:val="single"/>
        </w:rPr>
        <w:t>IV. Závěrečná ustanovení</w:t>
      </w:r>
    </w:p>
    <w:p w14:paraId="1486E405" w14:textId="77777777" w:rsidR="00683936" w:rsidRPr="00795905" w:rsidRDefault="00683936" w:rsidP="00683936">
      <w:pPr>
        <w:pStyle w:val="Podnadpis"/>
      </w:pPr>
      <w:r w:rsidRPr="00795905">
        <w:t>Článek 16</w:t>
      </w:r>
    </w:p>
    <w:p w14:paraId="15E655FB" w14:textId="77777777" w:rsidR="00683936" w:rsidRPr="00795905" w:rsidRDefault="00683936" w:rsidP="00683936">
      <w:pPr>
        <w:pStyle w:val="Podnadpis"/>
      </w:pPr>
      <w:r w:rsidRPr="00795905">
        <w:t>Přechodná a závěrečná ustanovení</w:t>
      </w:r>
    </w:p>
    <w:p w14:paraId="407D4092" w14:textId="77777777" w:rsidR="00683936" w:rsidRDefault="00683936" w:rsidP="00711092">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830ED">
        <w:rPr>
          <w:rFonts w:ascii="Cambria" w:hAnsi="Cambria"/>
        </w:rPr>
        <w:t xml:space="preserve">Tyto Stanovy, které jsou změnou Stanov Centra ze dne </w:t>
      </w:r>
      <w:r>
        <w:rPr>
          <w:rFonts w:ascii="Cambria" w:hAnsi="Cambria"/>
        </w:rPr>
        <w:t>19</w:t>
      </w:r>
      <w:r w:rsidRPr="007830ED">
        <w:rPr>
          <w:rFonts w:ascii="Cambria" w:hAnsi="Cambria"/>
        </w:rPr>
        <w:t>. 2. 2018 (dále v textu „Původní Stanovy“), nabývají platnosti a účinnosti po jejich schválení Řídícím výborem dle Původních Stanov.</w:t>
      </w:r>
    </w:p>
    <w:p w14:paraId="2022F855" w14:textId="77777777" w:rsidR="00683936" w:rsidRPr="007830ED" w:rsidRDefault="00683936" w:rsidP="00711092">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830ED">
        <w:rPr>
          <w:rFonts w:ascii="Cambria" w:hAnsi="Cambria"/>
        </w:rPr>
        <w:t xml:space="preserve">Nedílnou součástí těchto Stanov je jejich Příloha č. 1 </w:t>
      </w:r>
      <w:r w:rsidRPr="007830ED">
        <w:rPr>
          <w:rFonts w:ascii="Cambria" w:hAnsi="Cambria"/>
          <w:i/>
        </w:rPr>
        <w:t>Práva a povinnosti Partnerů Centra vyplývající ze stupně partnerství</w:t>
      </w:r>
    </w:p>
    <w:p w14:paraId="789D9FCE" w14:textId="77777777" w:rsidR="00683936" w:rsidRDefault="00683936" w:rsidP="00711092">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9C6D2C">
        <w:rPr>
          <w:rFonts w:ascii="Cambria" w:hAnsi="Cambria"/>
        </w:rPr>
        <w:t>Záležitosti neupravené těmito Stanovami se řídí zákonem č. 89/2012 Sb., občanský zákoník a dalšími obecně závaznými předpisy České republiky, zejména v souvislosti s Institucemi zákonem č. 111/1998 Sb., o vysokých školách, ve znění pozdějších předpisů.</w:t>
      </w:r>
    </w:p>
    <w:p w14:paraId="52089440" w14:textId="77777777" w:rsidR="00683936" w:rsidRPr="007830ED" w:rsidRDefault="00683936" w:rsidP="00711092">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830ED">
        <w:rPr>
          <w:rFonts w:ascii="Cambria" w:hAnsi="Cambria"/>
        </w:rPr>
        <w:t>Tyto Stanovy a vztahy z nich vyplývající se řídí českým právem. Soudy příslušné k řešení sporů vzniklých z těchto Stanov jsou soudy České republiky.</w:t>
      </w:r>
    </w:p>
    <w:p w14:paraId="2E2C432D" w14:textId="77777777" w:rsidR="00683936" w:rsidRDefault="00683936" w:rsidP="00683936">
      <w:pPr>
        <w:pStyle w:val="Podnadpis"/>
      </w:pPr>
    </w:p>
    <w:p w14:paraId="7319ECB6" w14:textId="77777777" w:rsidR="00683936" w:rsidRDefault="00683936" w:rsidP="00683936">
      <w:pPr>
        <w:pStyle w:val="Podnadpis"/>
      </w:pPr>
    </w:p>
    <w:p w14:paraId="449AFA61" w14:textId="77777777" w:rsidR="00683936" w:rsidRPr="00795905" w:rsidRDefault="00683936" w:rsidP="00683936">
      <w:pPr>
        <w:pStyle w:val="Podnadpis"/>
      </w:pPr>
      <w:r w:rsidRPr="00795905">
        <w:t>Příloha č. 1</w:t>
      </w:r>
    </w:p>
    <w:p w14:paraId="08842340" w14:textId="77777777" w:rsidR="00683936" w:rsidRPr="00795905" w:rsidRDefault="00683936" w:rsidP="00683936"/>
    <w:p w14:paraId="5048F0B7" w14:textId="77777777" w:rsidR="00683936" w:rsidRPr="00795905" w:rsidRDefault="00683936" w:rsidP="00683936">
      <w:pPr>
        <w:pStyle w:val="Podnadpis"/>
      </w:pPr>
      <w:r w:rsidRPr="00795905">
        <w:t>Práva a povinnosti Partnerů Centra vyplývající ze stupně partnerství</w:t>
      </w:r>
    </w:p>
    <w:p w14:paraId="19478B9A" w14:textId="77777777" w:rsidR="00683936" w:rsidRPr="00795905" w:rsidRDefault="00683936" w:rsidP="00683936">
      <w:pPr>
        <w:pStyle w:val="Podnadpis"/>
        <w:spacing w:line="276" w:lineRule="auto"/>
      </w:pPr>
      <w:r w:rsidRPr="00795905">
        <w:t>Článek 1</w:t>
      </w:r>
    </w:p>
    <w:p w14:paraId="68C354BB" w14:textId="77777777" w:rsidR="00683936" w:rsidRPr="00795905" w:rsidRDefault="00683936" w:rsidP="00683936">
      <w:pPr>
        <w:pStyle w:val="Podnadpis"/>
        <w:spacing w:line="276" w:lineRule="auto"/>
      </w:pPr>
      <w:r w:rsidRPr="00795905">
        <w:t>Práva vyplývající ze stupně partnerství</w:t>
      </w:r>
    </w:p>
    <w:p w14:paraId="28967635" w14:textId="77777777" w:rsidR="00683936" w:rsidRPr="00795905" w:rsidRDefault="00683936" w:rsidP="0071109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Partner Centra na stupni Hlavní partner má právo </w:t>
      </w:r>
    </w:p>
    <w:p w14:paraId="2F4194CA" w14:textId="77777777" w:rsidR="00683936" w:rsidRPr="00795905" w:rsidRDefault="00683936" w:rsidP="00711092">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na následující </w:t>
      </w:r>
      <w:r>
        <w:rPr>
          <w:rFonts w:ascii="Cambria" w:hAnsi="Cambria"/>
        </w:rPr>
        <w:t xml:space="preserve">využívání služeb </w:t>
      </w:r>
      <w:r w:rsidRPr="00795905">
        <w:rPr>
          <w:rFonts w:ascii="Cambria" w:hAnsi="Cambria"/>
        </w:rPr>
        <w:t>Centra a benefity vyplývající z partnerství:</w:t>
      </w:r>
    </w:p>
    <w:p w14:paraId="01F5D271"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odebírat elektronický bulletin;</w:t>
      </w:r>
    </w:p>
    <w:p w14:paraId="4E96F059"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pracovních komisí Centra;</w:t>
      </w:r>
    </w:p>
    <w:p w14:paraId="0F8F6220"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právo na odbornou konzultaci v rozsahu třiceti (30) hodin ročně;</w:t>
      </w:r>
    </w:p>
    <w:p w14:paraId="0AB41D4D"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 xml:space="preserve">přivést své zákazníky maximálně desetkrát (10x) ročně na individuální prohlídku </w:t>
      </w:r>
      <w:proofErr w:type="spellStart"/>
      <w:r w:rsidRPr="00795905">
        <w:rPr>
          <w:rFonts w:ascii="Cambria" w:hAnsi="Cambria"/>
        </w:rPr>
        <w:t>testbedu</w:t>
      </w:r>
      <w:proofErr w:type="spellEnd"/>
      <w:r w:rsidRPr="00795905">
        <w:rPr>
          <w:rFonts w:ascii="Cambria" w:hAnsi="Cambria"/>
        </w:rPr>
        <w:t>;</w:t>
      </w:r>
    </w:p>
    <w:p w14:paraId="3AD4C4E0"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partnerský profil v </w:t>
      </w:r>
      <w:proofErr w:type="spellStart"/>
      <w:r w:rsidRPr="00795905">
        <w:rPr>
          <w:rFonts w:ascii="Cambria" w:hAnsi="Cambria"/>
        </w:rPr>
        <w:t>testbedu</w:t>
      </w:r>
      <w:proofErr w:type="spellEnd"/>
      <w:r w:rsidRPr="00795905">
        <w:rPr>
          <w:rFonts w:ascii="Cambria" w:hAnsi="Cambria"/>
        </w:rPr>
        <w:t xml:space="preserve"> a na oficiálním webu Centra – video smyčku v maximální délce trvání dvou (2) minut;</w:t>
      </w:r>
    </w:p>
    <w:p w14:paraId="0F919E2B"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získat pět (5) vstupenek na všechny akce pořádané Centrem;</w:t>
      </w:r>
    </w:p>
    <w:p w14:paraId="606D9476"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publikovat své případové studie v elektronickém bulletinu;</w:t>
      </w:r>
    </w:p>
    <w:p w14:paraId="66E55F96"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užívat logo ve znění „Hlavní partner NCP4.0“ (právo na větší logo než ostatní partneři);</w:t>
      </w:r>
    </w:p>
    <w:p w14:paraId="0890ECD7"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8" w:hanging="430"/>
        <w:rPr>
          <w:rFonts w:ascii="Cambria" w:hAnsi="Cambria"/>
        </w:rPr>
      </w:pPr>
      <w:r w:rsidRPr="00795905">
        <w:rPr>
          <w:rFonts w:ascii="Cambria" w:hAnsi="Cambria"/>
        </w:rPr>
        <w:t>prezentovat svou video smyčku na akcích Centra, pokud to bude technicky možné;</w:t>
      </w:r>
    </w:p>
    <w:p w14:paraId="3ADAA46F"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084EAF">
        <w:rPr>
          <w:rFonts w:ascii="Cambria" w:hAnsi="Cambria"/>
        </w:rPr>
        <w:t>účastnit se akcí pořádaných Centrem, zaměřených na transfer znalostí Partnerů NCP 4.0 formou realizace projektů Průmyslu 4.0 ve výrobních podnicích</w:t>
      </w:r>
      <w:r w:rsidRPr="00795905">
        <w:rPr>
          <w:rFonts w:ascii="Cambria" w:hAnsi="Cambria"/>
        </w:rPr>
        <w:t>;</w:t>
      </w:r>
    </w:p>
    <w:p w14:paraId="70E3163B"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zasedání Představenstva v souladu s těmito Stanovami;</w:t>
      </w:r>
    </w:p>
    <w:p w14:paraId="52D8C274"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své logo na oficiální web Centra;</w:t>
      </w:r>
    </w:p>
    <w:p w14:paraId="60A8C111"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profil na oficiální web Centra;</w:t>
      </w:r>
    </w:p>
    <w:p w14:paraId="45039CB7"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své logo v marketingových materiálech Centra;</w:t>
      </w:r>
    </w:p>
    <w:p w14:paraId="369FF5C4"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dvakrát (2x) ročně pořádat odborný seminář a akci společně s Centrem;</w:t>
      </w:r>
    </w:p>
    <w:p w14:paraId="31A43F83"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být členem Představenstva a Výkonného výboru.</w:t>
      </w:r>
    </w:p>
    <w:p w14:paraId="0525603B" w14:textId="77777777" w:rsidR="00683936" w:rsidRPr="00795905" w:rsidRDefault="00683936" w:rsidP="0071109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Partner Centra na stupni Národní partner a Partner má právo </w:t>
      </w:r>
    </w:p>
    <w:p w14:paraId="05E97088" w14:textId="77777777" w:rsidR="00683936" w:rsidRPr="00795905" w:rsidRDefault="00683936" w:rsidP="00711092">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418" w:hanging="338"/>
        <w:rPr>
          <w:rFonts w:ascii="Cambria" w:hAnsi="Cambria"/>
        </w:rPr>
      </w:pPr>
      <w:r w:rsidRPr="00795905">
        <w:rPr>
          <w:rFonts w:ascii="Cambria" w:hAnsi="Cambria"/>
        </w:rPr>
        <w:t xml:space="preserve">na následující </w:t>
      </w:r>
      <w:r>
        <w:rPr>
          <w:rFonts w:ascii="Cambria" w:hAnsi="Cambria"/>
        </w:rPr>
        <w:t xml:space="preserve">využívání služeb </w:t>
      </w:r>
      <w:r w:rsidRPr="00795905">
        <w:rPr>
          <w:rFonts w:ascii="Cambria" w:hAnsi="Cambria"/>
        </w:rPr>
        <w:t>Centra a benefity vyplývající z partnerství:</w:t>
      </w:r>
    </w:p>
    <w:p w14:paraId="678ED49D"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odebírat elektronický bulletin;</w:t>
      </w:r>
    </w:p>
    <w:p w14:paraId="6D7F889D"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lastRenderedPageBreak/>
        <w:t>účastnit se odborných skupin Centra;</w:t>
      </w:r>
    </w:p>
    <w:p w14:paraId="50A8D95C"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právo na odbornou konzultaci v rozsahu dvaceti (20) hodin ročně; v případě Národního Partnera jsou tyto konzultace omezeny na nekomerční činnosti Národního Partnera;</w:t>
      </w:r>
    </w:p>
    <w:p w14:paraId="78A76EAB"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 xml:space="preserve">přivést své zákazníky maximálně pětkrát (5x) ročně na individuální prohlídku </w:t>
      </w:r>
      <w:proofErr w:type="spellStart"/>
      <w:r w:rsidRPr="00795905">
        <w:rPr>
          <w:rFonts w:ascii="Cambria" w:hAnsi="Cambria"/>
        </w:rPr>
        <w:t>testbedu</w:t>
      </w:r>
      <w:proofErr w:type="spellEnd"/>
      <w:r w:rsidRPr="00795905">
        <w:rPr>
          <w:rFonts w:ascii="Cambria" w:hAnsi="Cambria"/>
        </w:rPr>
        <w:t>; v případě Národních partnerů jsou tyto prohlídky omezeny na nekomerční činnosti Národního Partnera;</w:t>
      </w:r>
    </w:p>
    <w:p w14:paraId="4A4D8491"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partnerský profil v </w:t>
      </w:r>
      <w:proofErr w:type="spellStart"/>
      <w:r w:rsidRPr="00795905">
        <w:rPr>
          <w:rFonts w:ascii="Cambria" w:hAnsi="Cambria"/>
        </w:rPr>
        <w:t>testbedu</w:t>
      </w:r>
      <w:proofErr w:type="spellEnd"/>
      <w:r w:rsidRPr="00795905">
        <w:rPr>
          <w:rFonts w:ascii="Cambria" w:hAnsi="Cambria"/>
        </w:rPr>
        <w:t xml:space="preserve"> a na oficiálním webu Centra – video smyčku v maximální délce trvání jedné (1) minuty;</w:t>
      </w:r>
    </w:p>
    <w:p w14:paraId="1AE37EA0"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získat tři (3) vstupenky na všechny</w:t>
      </w:r>
      <w:r w:rsidRPr="00795905" w:rsidDel="00373E44">
        <w:rPr>
          <w:rFonts w:ascii="Cambria" w:hAnsi="Cambria"/>
        </w:rPr>
        <w:t xml:space="preserve"> </w:t>
      </w:r>
      <w:r w:rsidRPr="00795905">
        <w:rPr>
          <w:rFonts w:ascii="Cambria" w:hAnsi="Cambria"/>
        </w:rPr>
        <w:t>akce pořádané Centrem;</w:t>
      </w:r>
    </w:p>
    <w:p w14:paraId="247D92B3"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publikovat své případové studie v elektronickém bulletinu;</w:t>
      </w:r>
    </w:p>
    <w:p w14:paraId="007196F3"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užívat logo ve znění „Národní partner NCP4.0“, respektive „Partner NCP4.0“;</w:t>
      </w:r>
    </w:p>
    <w:p w14:paraId="20B8AB6A"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prezentovat svou video smyčku na akcích Centra;</w:t>
      </w:r>
    </w:p>
    <w:p w14:paraId="6794D1C1"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084EAF">
        <w:rPr>
          <w:rFonts w:ascii="Cambria" w:hAnsi="Cambria"/>
        </w:rPr>
        <w:t>účastnit se akcí pořádaných Centrem, zaměřených na transfer znalostí Partnerů NCP 4.0 formou realizace projektů Průmyslu 4.0 ve výrobních podnicích</w:t>
      </w:r>
      <w:r w:rsidRPr="00795905">
        <w:rPr>
          <w:rFonts w:ascii="Cambria" w:hAnsi="Cambria"/>
        </w:rPr>
        <w:t>;</w:t>
      </w:r>
    </w:p>
    <w:p w14:paraId="533FD30F"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zasedání Představenstva jako host;</w:t>
      </w:r>
    </w:p>
    <w:p w14:paraId="5290C4DC"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své logo na oficiální web Centra;</w:t>
      </w:r>
    </w:p>
    <w:p w14:paraId="16DD00AB"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umístit svůj profil na oficiální web Centra;</w:t>
      </w:r>
    </w:p>
    <w:p w14:paraId="376F644F"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 xml:space="preserve">umístit své logo v marketingových materiálech Centra; </w:t>
      </w:r>
    </w:p>
    <w:p w14:paraId="4767E96A"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jednou (1x) ročně pořádat odborný seminář a akci společně s Centrem;</w:t>
      </w:r>
    </w:p>
    <w:p w14:paraId="7872629E"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být voleným členem Představenstva a Výkonného výboru.</w:t>
      </w:r>
    </w:p>
    <w:p w14:paraId="573E42CE" w14:textId="77777777" w:rsidR="00683936" w:rsidRPr="00795905" w:rsidRDefault="00683936" w:rsidP="00683936">
      <w:pPr>
        <w:spacing w:line="276" w:lineRule="auto"/>
        <w:ind w:left="1843"/>
        <w:rPr>
          <w:rFonts w:ascii="Cambria" w:hAnsi="Cambria"/>
        </w:rPr>
      </w:pPr>
    </w:p>
    <w:p w14:paraId="0A95B8F9" w14:textId="77777777" w:rsidR="00683936" w:rsidRPr="00795905" w:rsidRDefault="00683936" w:rsidP="0071109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Partner Centra na stupni Asociovaný partner má právo </w:t>
      </w:r>
    </w:p>
    <w:p w14:paraId="2CE5DDA8" w14:textId="77777777" w:rsidR="00683936" w:rsidRPr="00795905" w:rsidRDefault="00683936" w:rsidP="00711092">
      <w:pPr>
        <w:pStyle w:val="Odstavecseseznamem"/>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na následující </w:t>
      </w:r>
      <w:r>
        <w:rPr>
          <w:rFonts w:ascii="Cambria" w:hAnsi="Cambria"/>
        </w:rPr>
        <w:t xml:space="preserve">využívání služeb </w:t>
      </w:r>
      <w:r w:rsidRPr="00795905">
        <w:rPr>
          <w:rFonts w:ascii="Cambria" w:hAnsi="Cambria"/>
        </w:rPr>
        <w:t>Centra a benefity vyplývající z partnerství:</w:t>
      </w:r>
    </w:p>
    <w:p w14:paraId="09754E86"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odebírat elektronický bulletin;</w:t>
      </w:r>
    </w:p>
    <w:p w14:paraId="74523202"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odborných skupin Centra;</w:t>
      </w:r>
    </w:p>
    <w:p w14:paraId="105573EF"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právo na odbornou konzultaci v rozsahu tří (3) hodin ročně;</w:t>
      </w:r>
    </w:p>
    <w:p w14:paraId="394D5F62"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získat jednu (1) vstupenku na všechny</w:t>
      </w:r>
      <w:r w:rsidRPr="00795905" w:rsidDel="00373E44">
        <w:rPr>
          <w:rFonts w:ascii="Cambria" w:hAnsi="Cambria"/>
        </w:rPr>
        <w:t xml:space="preserve"> </w:t>
      </w:r>
      <w:r w:rsidRPr="00795905">
        <w:rPr>
          <w:rFonts w:ascii="Cambria" w:hAnsi="Cambria"/>
        </w:rPr>
        <w:t>akce pořádané Centrem;</w:t>
      </w:r>
    </w:p>
    <w:p w14:paraId="6850F7FC"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publikovat své případové studie v elektronickém bulletinu;</w:t>
      </w:r>
    </w:p>
    <w:p w14:paraId="05466008"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užívat logo ve znění „Asociovaný partner NCP4.0“;</w:t>
      </w:r>
    </w:p>
    <w:p w14:paraId="77DED271"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prezentovat svou video smyčku v maximální délce trvání třiceti (30) vteřin na oficiálním webu Centra;</w:t>
      </w:r>
    </w:p>
    <w:p w14:paraId="3A3C3A74"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účastnit se zasedání Představenstva jako host;</w:t>
      </w:r>
    </w:p>
    <w:p w14:paraId="339B424B"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lastRenderedPageBreak/>
        <w:t>umístit své logo na oficiální web Centra; a</w:t>
      </w:r>
    </w:p>
    <w:p w14:paraId="664AFC07"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843" w:hanging="425"/>
        <w:rPr>
          <w:rFonts w:ascii="Cambria" w:hAnsi="Cambria"/>
        </w:rPr>
      </w:pPr>
      <w:r w:rsidRPr="00795905">
        <w:rPr>
          <w:rFonts w:ascii="Cambria" w:hAnsi="Cambria"/>
        </w:rPr>
        <w:t xml:space="preserve">přivést své zákazníky maximálně dvakrát (2x) ročně na individuální prohlídku </w:t>
      </w:r>
      <w:proofErr w:type="spellStart"/>
      <w:r w:rsidRPr="00795905">
        <w:rPr>
          <w:rFonts w:ascii="Cambria" w:hAnsi="Cambria"/>
        </w:rPr>
        <w:t>testbedu</w:t>
      </w:r>
      <w:proofErr w:type="spellEnd"/>
      <w:r w:rsidRPr="00795905">
        <w:rPr>
          <w:rFonts w:ascii="Cambria" w:hAnsi="Cambria"/>
        </w:rPr>
        <w:t>;</w:t>
      </w:r>
    </w:p>
    <w:p w14:paraId="65B38F01" w14:textId="77777777" w:rsidR="00683936" w:rsidRPr="00795905" w:rsidRDefault="00683936" w:rsidP="0071109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Partner Centra na stupni Člen má právo na následující bezplatné služby Centra a benefity vyplývající z partnerství:</w:t>
      </w:r>
    </w:p>
    <w:p w14:paraId="3481F9DF"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odebírat elektronický bulletin;</w:t>
      </w:r>
    </w:p>
    <w:p w14:paraId="795BB80D"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získat jednu (1) vstupenku na max. tři (3) placené akce ročně pořádané Centrem;</w:t>
      </w:r>
    </w:p>
    <w:p w14:paraId="4EB0B4F8"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účastnit se odborných skupin Centra;</w:t>
      </w:r>
    </w:p>
    <w:p w14:paraId="6C1B7DCF"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právo na odbornou konzultaci v rozsahu tří (3) hodin ročně;</w:t>
      </w:r>
    </w:p>
    <w:p w14:paraId="75B667BB" w14:textId="77777777" w:rsidR="00683936" w:rsidRPr="00795905" w:rsidRDefault="00683936" w:rsidP="00711092">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rPr>
          <w:rFonts w:ascii="Cambria" w:hAnsi="Cambria"/>
        </w:rPr>
      </w:pPr>
      <w:r w:rsidRPr="00795905">
        <w:rPr>
          <w:rFonts w:ascii="Cambria" w:hAnsi="Cambria"/>
        </w:rPr>
        <w:t>účastnit se zasedání Představenstva v souladu s těmito Stanovami.</w:t>
      </w:r>
    </w:p>
    <w:p w14:paraId="71B662BF" w14:textId="77777777" w:rsidR="00683936" w:rsidRPr="00795905" w:rsidRDefault="00683936" w:rsidP="0071109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Partner Centra na stupni Spolupracující partner má právo na následující služby Centra a benefity vyplývající z partnerství:</w:t>
      </w:r>
    </w:p>
    <w:p w14:paraId="7CF7364A" w14:textId="77777777" w:rsidR="00683936" w:rsidRPr="00795905" w:rsidRDefault="00683936" w:rsidP="00711092">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odebírat elektronický bulletin;</w:t>
      </w:r>
    </w:p>
    <w:p w14:paraId="32EAAD4B" w14:textId="77777777" w:rsidR="00683936" w:rsidRPr="00795905" w:rsidRDefault="00683936" w:rsidP="00711092">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získat dvě (2) vstupenky na všechny</w:t>
      </w:r>
      <w:r w:rsidRPr="00795905" w:rsidDel="00373E44">
        <w:rPr>
          <w:rFonts w:ascii="Cambria" w:hAnsi="Cambria"/>
        </w:rPr>
        <w:t xml:space="preserve"> </w:t>
      </w:r>
      <w:r w:rsidRPr="00795905">
        <w:rPr>
          <w:rFonts w:ascii="Cambria" w:hAnsi="Cambria"/>
        </w:rPr>
        <w:t>akce pořádané Centrem;</w:t>
      </w:r>
    </w:p>
    <w:p w14:paraId="7006EC30" w14:textId="77777777" w:rsidR="00683936" w:rsidRPr="00795905" w:rsidRDefault="00683936" w:rsidP="00711092">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oslovovat účastníky akcí pořádaných Centrem;</w:t>
      </w:r>
    </w:p>
    <w:p w14:paraId="549FD463" w14:textId="77777777" w:rsidR="00683936" w:rsidRPr="00795905" w:rsidRDefault="00683936" w:rsidP="00711092">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 xml:space="preserve">umístit své logo na oficiální web Centra jako Spolupracující partner; a </w:t>
      </w:r>
    </w:p>
    <w:p w14:paraId="12A3C9FC" w14:textId="77777777" w:rsidR="00683936" w:rsidRPr="00795905" w:rsidRDefault="00683936" w:rsidP="00711092">
      <w:pPr>
        <w:pStyle w:val="Odstavecseseznamem"/>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hanging="731"/>
        <w:contextualSpacing w:val="0"/>
        <w:rPr>
          <w:rFonts w:ascii="Cambria" w:hAnsi="Cambria"/>
        </w:rPr>
      </w:pPr>
      <w:r w:rsidRPr="00795905">
        <w:rPr>
          <w:rFonts w:ascii="Cambria" w:hAnsi="Cambria"/>
        </w:rPr>
        <w:t>umístit své logo v marketingových materiálech Centra jako Spolupracující partner.</w:t>
      </w:r>
    </w:p>
    <w:p w14:paraId="3088913B" w14:textId="77777777" w:rsidR="00683936" w:rsidRPr="00795905" w:rsidRDefault="00683936" w:rsidP="00683936">
      <w:pPr>
        <w:pStyle w:val="Podnadpis"/>
      </w:pPr>
      <w:r w:rsidRPr="00795905">
        <w:t>Článek 2</w:t>
      </w:r>
    </w:p>
    <w:p w14:paraId="02383F42" w14:textId="77777777" w:rsidR="00683936" w:rsidRPr="00795905" w:rsidRDefault="00683936" w:rsidP="00683936">
      <w:pPr>
        <w:pStyle w:val="Podnadpis"/>
      </w:pPr>
      <w:r w:rsidRPr="00795905">
        <w:t>Povinnosti vyplývající ze stupně partnerství</w:t>
      </w:r>
    </w:p>
    <w:p w14:paraId="42DF6AA5" w14:textId="77777777" w:rsidR="00683936" w:rsidRPr="00795905" w:rsidRDefault="00683936" w:rsidP="0071109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Partneři Centra mají povinnost uhradit </w:t>
      </w:r>
      <w:r w:rsidRPr="00D14ACD">
        <w:rPr>
          <w:rFonts w:ascii="Cambria" w:hAnsi="Cambria"/>
        </w:rPr>
        <w:t xml:space="preserve">vždy do </w:t>
      </w:r>
      <w:r>
        <w:rPr>
          <w:rFonts w:ascii="Cambria" w:hAnsi="Cambria"/>
        </w:rPr>
        <w:t>3</w:t>
      </w:r>
      <w:r w:rsidRPr="00D14ACD">
        <w:rPr>
          <w:rFonts w:ascii="Cambria" w:hAnsi="Cambria"/>
        </w:rPr>
        <w:t xml:space="preserve">1. 3. daného kalendářního roku </w:t>
      </w:r>
      <w:r w:rsidRPr="00795905">
        <w:rPr>
          <w:rFonts w:ascii="Cambria" w:hAnsi="Cambria"/>
        </w:rPr>
        <w:t>odměnu ve prospěch Centra, není-li těmito Stanovami určeno jinak, za práva vyplývající z partnerství pro příslušný kalendářní rok ve výši, která činí (všechny částky jsou uvedeny bez DPH):</w:t>
      </w:r>
    </w:p>
    <w:p w14:paraId="100B011B" w14:textId="77777777" w:rsidR="00683936" w:rsidRPr="00795905" w:rsidRDefault="00683936" w:rsidP="00711092">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D14ACD">
        <w:rPr>
          <w:rFonts w:ascii="Cambria" w:hAnsi="Cambria"/>
        </w:rPr>
        <w:t>pro Hlavního Partnera částku 500.000 Kč, která bude hrazena v penězích</w:t>
      </w:r>
      <w:r w:rsidRPr="00795905">
        <w:rPr>
          <w:rFonts w:ascii="Cambria" w:hAnsi="Cambria"/>
        </w:rPr>
        <w:t>;</w:t>
      </w:r>
    </w:p>
    <w:p w14:paraId="11362607" w14:textId="77777777" w:rsidR="00683936" w:rsidRPr="00795905" w:rsidRDefault="00683936" w:rsidP="00711092">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 xml:space="preserve">pro Národního Partnera plnění nefinanční povahy ve prospěch Centra v hodnotě </w:t>
      </w:r>
      <w:r>
        <w:rPr>
          <w:rFonts w:ascii="Cambria" w:hAnsi="Cambria"/>
        </w:rPr>
        <w:t xml:space="preserve">minimálně </w:t>
      </w:r>
      <w:r w:rsidRPr="00795905">
        <w:rPr>
          <w:rFonts w:ascii="Cambria" w:hAnsi="Cambria"/>
        </w:rPr>
        <w:t>50.000 Kč dle dohody s </w:t>
      </w:r>
      <w:r>
        <w:rPr>
          <w:rFonts w:ascii="Cambria" w:hAnsi="Cambria"/>
        </w:rPr>
        <w:t>Ředitele</w:t>
      </w:r>
      <w:r w:rsidRPr="00795905">
        <w:rPr>
          <w:rFonts w:ascii="Cambria" w:hAnsi="Cambria"/>
        </w:rPr>
        <w:t>m Centra;</w:t>
      </w:r>
    </w:p>
    <w:p w14:paraId="655D9D61" w14:textId="77777777" w:rsidR="00683936" w:rsidRPr="00795905" w:rsidRDefault="00683936" w:rsidP="00711092">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pro Partnera částku 250.000 Kč, která bude hrazena v penězích;</w:t>
      </w:r>
    </w:p>
    <w:p w14:paraId="536B6CFA" w14:textId="77777777" w:rsidR="00683936" w:rsidRPr="00795905" w:rsidRDefault="00683936" w:rsidP="00711092">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pro Asociovaného Partnera částku 100.000 Kč, která bude hrazena v penězích;</w:t>
      </w:r>
    </w:p>
    <w:p w14:paraId="5B408B62" w14:textId="77777777" w:rsidR="00683936" w:rsidRPr="00795905" w:rsidRDefault="00683936" w:rsidP="00711092">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pro Člena částku 50.000 Kč, která bude hrazena v penězích;</w:t>
      </w:r>
    </w:p>
    <w:p w14:paraId="56302344" w14:textId="77777777" w:rsidR="00683936" w:rsidRPr="00795905" w:rsidRDefault="00683936" w:rsidP="00711092">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134" w:hanging="425"/>
        <w:rPr>
          <w:rFonts w:ascii="Cambria" w:hAnsi="Cambria"/>
        </w:rPr>
      </w:pPr>
      <w:r w:rsidRPr="00795905">
        <w:rPr>
          <w:rFonts w:ascii="Cambria" w:hAnsi="Cambria"/>
        </w:rPr>
        <w:t xml:space="preserve">pro Spolupracujícího Partnera plnění nefinanční povahy ve prospěch Centra v hodnotě </w:t>
      </w:r>
      <w:r>
        <w:rPr>
          <w:rFonts w:ascii="Cambria" w:hAnsi="Cambria"/>
        </w:rPr>
        <w:t xml:space="preserve">minimálně </w:t>
      </w:r>
      <w:r w:rsidRPr="00795905">
        <w:rPr>
          <w:rFonts w:ascii="Cambria" w:hAnsi="Cambria"/>
        </w:rPr>
        <w:t>50.000 Kč dle dohody</w:t>
      </w:r>
      <w:r>
        <w:rPr>
          <w:rFonts w:ascii="Cambria" w:hAnsi="Cambria"/>
        </w:rPr>
        <w:t xml:space="preserve"> s</w:t>
      </w:r>
      <w:r w:rsidRPr="00795905">
        <w:rPr>
          <w:rFonts w:ascii="Cambria" w:hAnsi="Cambria"/>
        </w:rPr>
        <w:t xml:space="preserve"> </w:t>
      </w:r>
      <w:r>
        <w:rPr>
          <w:rFonts w:ascii="Cambria" w:hAnsi="Cambria"/>
        </w:rPr>
        <w:t>Ředitele</w:t>
      </w:r>
      <w:r w:rsidRPr="00795905">
        <w:rPr>
          <w:rFonts w:ascii="Cambria" w:hAnsi="Cambria"/>
        </w:rPr>
        <w:t>m Centra.</w:t>
      </w:r>
    </w:p>
    <w:p w14:paraId="0FC5BA6D" w14:textId="77777777" w:rsidR="00683936" w:rsidRPr="00795905" w:rsidRDefault="00683936" w:rsidP="00683936">
      <w:pPr>
        <w:spacing w:line="276" w:lineRule="auto"/>
        <w:ind w:left="709"/>
        <w:rPr>
          <w:rFonts w:ascii="Cambria" w:hAnsi="Cambria"/>
        </w:rPr>
      </w:pPr>
      <w:r w:rsidRPr="00795905">
        <w:rPr>
          <w:rFonts w:ascii="Cambria" w:hAnsi="Cambria"/>
        </w:rPr>
        <w:t xml:space="preserve">Bez splnění této povinnosti není možné ze strany partnerů vykonávat příslušející práva vyplývající z těchto </w:t>
      </w:r>
      <w:proofErr w:type="gramStart"/>
      <w:r w:rsidRPr="00795905">
        <w:rPr>
          <w:rFonts w:ascii="Cambria" w:hAnsi="Cambria"/>
        </w:rPr>
        <w:t>Stanov</w:t>
      </w:r>
      <w:proofErr w:type="gramEnd"/>
      <w:r w:rsidRPr="00795905">
        <w:rPr>
          <w:rFonts w:ascii="Cambria" w:hAnsi="Cambria"/>
        </w:rPr>
        <w:t xml:space="preserve"> a to zejména využívat služby a benefity uvedené v čl. 1 přílohy č. 1. Výše uvedené se nevztahuje na plnění dle odst. 1 písm. b) a f), kde mohou být po dohodě s Centrem stanoveny podmínky odlišně.</w:t>
      </w:r>
    </w:p>
    <w:p w14:paraId="2F8DAF75" w14:textId="77777777" w:rsidR="00683936" w:rsidRPr="00795905" w:rsidRDefault="00683936" w:rsidP="0071109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lastRenderedPageBreak/>
        <w:t xml:space="preserve">Uhrazení odměny podle těchto Stanov za práva na služby a související benefity partnerství Centra na všech stupních partnerství probíhá na základě individuálně sjednaných smluv uzavřených s Partnery Centra. </w:t>
      </w:r>
    </w:p>
    <w:p w14:paraId="6990D665" w14:textId="77777777" w:rsidR="00683936" w:rsidRPr="00795905" w:rsidRDefault="00683936" w:rsidP="0071109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rPr>
          <w:rFonts w:ascii="Cambria" w:hAnsi="Cambria"/>
        </w:rPr>
      </w:pPr>
      <w:r w:rsidRPr="00795905">
        <w:rPr>
          <w:rFonts w:ascii="Cambria" w:hAnsi="Cambria"/>
        </w:rPr>
        <w:t xml:space="preserve">Není-li Představenstvem Centra rozhodnuto jinak, nevyužitá práva na služby Centra a související benefity partnerství se pro partnery nepřevádí do dalších </w:t>
      </w:r>
      <w:proofErr w:type="gramStart"/>
      <w:r w:rsidRPr="00795905">
        <w:rPr>
          <w:rFonts w:ascii="Cambria" w:hAnsi="Cambria"/>
        </w:rPr>
        <w:t>období - na</w:t>
      </w:r>
      <w:proofErr w:type="gramEnd"/>
      <w:r w:rsidRPr="00795905">
        <w:rPr>
          <w:rFonts w:ascii="Cambria" w:hAnsi="Cambria"/>
        </w:rPr>
        <w:t xml:space="preserve"> všech stupních partnerství se právo na služby Centra a související benefity partnerství vztahuje vždy pouze k příslušnému kalendářnímu roku.</w:t>
      </w:r>
    </w:p>
    <w:p w14:paraId="747DD80D" w14:textId="77777777" w:rsidR="00683936" w:rsidRPr="00795905" w:rsidRDefault="00683936" w:rsidP="00711092">
      <w:pPr>
        <w:pStyle w:val="Odstavecseseznamem"/>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contextualSpacing w:val="0"/>
        <w:rPr>
          <w:rFonts w:ascii="Cambria" w:hAnsi="Cambria"/>
          <w:b/>
          <w:u w:val="single"/>
        </w:rPr>
      </w:pPr>
      <w:r w:rsidRPr="00795905">
        <w:rPr>
          <w:rFonts w:ascii="Cambria" w:hAnsi="Cambria"/>
        </w:rPr>
        <w:t xml:space="preserve">Mají-li dle těchto Stanov partnerská práva vzniknout v průběhu kalendářního roku, může být rozsah práva na služby Centra a související benefity partnerství pro jakýkoli stupeň partnerství sjednán </w:t>
      </w:r>
      <w:proofErr w:type="gramStart"/>
      <w:r w:rsidRPr="00795905">
        <w:rPr>
          <w:rFonts w:ascii="Cambria" w:hAnsi="Cambria"/>
        </w:rPr>
        <w:t>individuálně</w:t>
      </w:r>
      <w:proofErr w:type="gramEnd"/>
      <w:r w:rsidRPr="00795905">
        <w:rPr>
          <w:rFonts w:ascii="Cambria" w:hAnsi="Cambria"/>
        </w:rPr>
        <w:t xml:space="preserve"> a to zpravidla vzhledem k délce trvání těchto práv ve zbytku kalendářního roku. </w:t>
      </w:r>
    </w:p>
    <w:p w14:paraId="1AD65220" w14:textId="77777777" w:rsidR="00683936" w:rsidRPr="00CE6F49" w:rsidRDefault="00683936" w:rsidP="00711092">
      <w:pPr>
        <w:pStyle w:val="Odstavecseseznamem"/>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contextualSpacing w:val="0"/>
        <w:rPr>
          <w:rFonts w:ascii="Cambria" w:hAnsi="Cambria"/>
        </w:rPr>
      </w:pPr>
      <w:r w:rsidRPr="00795905">
        <w:rPr>
          <w:rFonts w:ascii="Cambria" w:hAnsi="Cambria"/>
        </w:rPr>
        <w:t xml:space="preserve">Uplatnění práv na služby Centra a související benefity partnerství může být omezeno jak z technických důvodů (např. vyčerpání kapacity vstupenek na konkrétní akci Centra), tak z důvodů vyplývajících ze zákona č. 111/1998 Sb., o vysokých školách. Způsob omezení uplatnění práv na všech stupních partnerství je stanoven Představenstvem. Stanovení omezení uplatnění partnerských práv bere </w:t>
      </w:r>
      <w:r>
        <w:rPr>
          <w:rFonts w:ascii="Cambria" w:hAnsi="Cambria"/>
        </w:rPr>
        <w:t>0</w:t>
      </w:r>
      <w:r w:rsidRPr="00795905">
        <w:rPr>
          <w:rFonts w:ascii="Cambria" w:hAnsi="Cambria"/>
        </w:rPr>
        <w:t xml:space="preserve">ohled na jednotlivé stupně partnerství. </w:t>
      </w:r>
      <w:r w:rsidRPr="00795905">
        <w:rPr>
          <w:rFonts w:ascii="Cambria" w:hAnsi="Cambria"/>
          <w:iCs/>
        </w:rPr>
        <w:t>Žádný Partner Centra nemá právo na náhradu škody, která mu byla způsobena omezením jeho práv dle tohoto odstavce.</w:t>
      </w:r>
    </w:p>
    <w:p w14:paraId="2B196294" w14:textId="77777777" w:rsidR="00683936" w:rsidRPr="00B46E97" w:rsidRDefault="00683936" w:rsidP="00711092">
      <w:pPr>
        <w:pStyle w:val="Odstavecseseznamem"/>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714" w:hanging="357"/>
        <w:rPr>
          <w:rFonts w:ascii="Cambria" w:hAnsi="Cambria"/>
        </w:rPr>
      </w:pPr>
      <w:r w:rsidRPr="00B46E97">
        <w:rPr>
          <w:rFonts w:ascii="Cambria" w:hAnsi="Cambria"/>
        </w:rPr>
        <w:t xml:space="preserve">Partneři na jakémkoliv stupni partnerství, kteří </w:t>
      </w:r>
      <w:r>
        <w:rPr>
          <w:rFonts w:ascii="Cambria" w:hAnsi="Cambria"/>
        </w:rPr>
        <w:t>jsou veřejnými vysokými školami</w:t>
      </w:r>
      <w:r w:rsidRPr="00B46E97">
        <w:rPr>
          <w:rFonts w:ascii="Cambria" w:hAnsi="Cambria"/>
        </w:rPr>
        <w:t xml:space="preserve">, nemají povinnost uhradit odměnu za poskytnutá práva dle těchto Stanov a uplatňování jejich partnerských práv není vázáno na uhrazení odměny ve prospěch Centra. </w:t>
      </w:r>
    </w:p>
    <w:p w14:paraId="07E79026" w14:textId="77777777" w:rsidR="00683936" w:rsidRPr="009F10F8" w:rsidRDefault="00683936" w:rsidP="00683936">
      <w:pPr>
        <w:rPr>
          <w:rFonts w:ascii="Cambria" w:hAnsi="Cambria"/>
          <w:i/>
        </w:rPr>
      </w:pPr>
    </w:p>
    <w:p w14:paraId="4C5ABD31" w14:textId="77777777" w:rsidR="00683936" w:rsidRPr="005A3CDE" w:rsidRDefault="00683936" w:rsidP="00D37B47">
      <w:pPr>
        <w:rPr>
          <w:rFonts w:ascii="Calibri" w:hAnsi="Calibri" w:cs="Calibri"/>
          <w:color w:val="000000" w:themeColor="text1"/>
        </w:rPr>
      </w:pPr>
    </w:p>
    <w:sectPr w:rsidR="00683936" w:rsidRPr="005A3CDE">
      <w:headerReference w:type="default" r:id="rId8"/>
      <w:footerReference w:type="default" r:id="rId9"/>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8E8D2" w14:textId="77777777" w:rsidR="00665088" w:rsidRDefault="00665088">
      <w:pPr>
        <w:spacing w:before="0" w:after="0"/>
      </w:pPr>
      <w:r>
        <w:separator/>
      </w:r>
    </w:p>
  </w:endnote>
  <w:endnote w:type="continuationSeparator" w:id="0">
    <w:p w14:paraId="0A655C85" w14:textId="77777777" w:rsidR="00665088" w:rsidRDefault="006650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echnika">
    <w:altName w:val="Courier New"/>
    <w:charset w:val="EE"/>
    <w:family w:val="auto"/>
    <w:pitch w:val="variable"/>
    <w:sig w:usb0="00000087" w:usb1="00000001" w:usb2="00000000" w:usb3="00000000" w:csb0="0000009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9DC5C" w14:textId="1CFE8CA1" w:rsidR="00683936" w:rsidRDefault="00683936">
    <w:pPr>
      <w:pStyle w:val="Zpat"/>
      <w:tabs>
        <w:tab w:val="clear" w:pos="4703"/>
        <w:tab w:val="clear" w:pos="9406"/>
      </w:tabs>
      <w:jc w:val="right"/>
    </w:pPr>
    <w:r>
      <w:tab/>
    </w:r>
    <w:r>
      <w:tab/>
    </w:r>
    <w:r>
      <w:rPr>
        <w:rFonts w:ascii="Arial" w:eastAsia="Arial" w:hAnsi="Arial" w:cs="Arial"/>
        <w:b/>
        <w:bCs/>
        <w:sz w:val="15"/>
        <w:szCs w:val="15"/>
      </w:rPr>
      <w:fldChar w:fldCharType="begin"/>
    </w:r>
    <w:r>
      <w:rPr>
        <w:rFonts w:ascii="Arial" w:eastAsia="Arial" w:hAnsi="Arial" w:cs="Arial"/>
        <w:b/>
        <w:bCs/>
        <w:sz w:val="15"/>
        <w:szCs w:val="15"/>
      </w:rPr>
      <w:instrText xml:space="preserve"> PAGE </w:instrText>
    </w:r>
    <w:r>
      <w:rPr>
        <w:rFonts w:ascii="Arial" w:eastAsia="Arial" w:hAnsi="Arial" w:cs="Arial"/>
        <w:b/>
        <w:bCs/>
        <w:sz w:val="15"/>
        <w:szCs w:val="15"/>
      </w:rPr>
      <w:fldChar w:fldCharType="separate"/>
    </w:r>
    <w:r w:rsidR="00AF5CB0">
      <w:rPr>
        <w:rFonts w:ascii="Arial" w:eastAsia="Arial" w:hAnsi="Arial" w:cs="Arial"/>
        <w:b/>
        <w:bCs/>
        <w:noProof/>
        <w:sz w:val="15"/>
        <w:szCs w:val="15"/>
      </w:rPr>
      <w:t>6</w:t>
    </w:r>
    <w:r>
      <w:rPr>
        <w:rFonts w:ascii="Arial" w:eastAsia="Arial" w:hAnsi="Arial" w:cs="Arial"/>
        <w:b/>
        <w:bCs/>
        <w:sz w:val="15"/>
        <w:szCs w:val="15"/>
      </w:rPr>
      <w:fldChar w:fldCharType="end"/>
    </w:r>
    <w:r>
      <w:rPr>
        <w:rFonts w:ascii="Arial" w:eastAsia="Arial" w:hAnsi="Arial" w:cs="Arial"/>
        <w:b/>
        <w:bCs/>
        <w:sz w:val="15"/>
        <w:szCs w:val="15"/>
      </w:rPr>
      <w:t xml:space="preserve"> / </w:t>
    </w:r>
    <w:r>
      <w:rPr>
        <w:rFonts w:ascii="Arial" w:eastAsia="Arial" w:hAnsi="Arial" w:cs="Arial"/>
        <w:b/>
        <w:bCs/>
        <w:sz w:val="15"/>
        <w:szCs w:val="15"/>
      </w:rPr>
      <w:fldChar w:fldCharType="begin"/>
    </w:r>
    <w:r>
      <w:rPr>
        <w:rFonts w:ascii="Arial" w:eastAsia="Arial" w:hAnsi="Arial" w:cs="Arial"/>
        <w:b/>
        <w:bCs/>
        <w:sz w:val="15"/>
        <w:szCs w:val="15"/>
      </w:rPr>
      <w:instrText xml:space="preserve"> NUMPAGES </w:instrText>
    </w:r>
    <w:r>
      <w:rPr>
        <w:rFonts w:ascii="Arial" w:eastAsia="Arial" w:hAnsi="Arial" w:cs="Arial"/>
        <w:b/>
        <w:bCs/>
        <w:sz w:val="15"/>
        <w:szCs w:val="15"/>
      </w:rPr>
      <w:fldChar w:fldCharType="separate"/>
    </w:r>
    <w:r w:rsidR="00AF5CB0">
      <w:rPr>
        <w:rFonts w:ascii="Arial" w:eastAsia="Arial" w:hAnsi="Arial" w:cs="Arial"/>
        <w:b/>
        <w:bCs/>
        <w:noProof/>
        <w:sz w:val="15"/>
        <w:szCs w:val="15"/>
      </w:rPr>
      <w:t>21</w:t>
    </w:r>
    <w:r>
      <w:rPr>
        <w:rFonts w:ascii="Arial" w:eastAsia="Arial" w:hAnsi="Arial" w:cs="Arial"/>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3BA5D" w14:textId="77777777" w:rsidR="00665088" w:rsidRDefault="00665088">
      <w:pPr>
        <w:spacing w:before="0" w:after="0"/>
      </w:pPr>
      <w:r>
        <w:separator/>
      </w:r>
    </w:p>
  </w:footnote>
  <w:footnote w:type="continuationSeparator" w:id="0">
    <w:p w14:paraId="54D4FBE7" w14:textId="77777777" w:rsidR="00665088" w:rsidRDefault="00665088">
      <w:pPr>
        <w:spacing w:before="0" w:after="0"/>
      </w:pPr>
      <w:r>
        <w:continuationSeparator/>
      </w:r>
    </w:p>
  </w:footnote>
  <w:footnote w:id="1">
    <w:p w14:paraId="5991C71D" w14:textId="77777777" w:rsidR="00683936" w:rsidRDefault="00683936" w:rsidP="00683936">
      <w:pPr>
        <w:pStyle w:val="Textpoznpodarou"/>
        <w:rPr>
          <w:sz w:val="18"/>
          <w:szCs w:val="18"/>
        </w:rPr>
      </w:pPr>
      <w:r>
        <w:rPr>
          <w:rStyle w:val="Znakapoznpodarou"/>
          <w:sz w:val="18"/>
          <w:szCs w:val="18"/>
        </w:rPr>
        <w:footnoteRef/>
      </w:r>
      <w:r>
        <w:rPr>
          <w:sz w:val="18"/>
          <w:szCs w:val="18"/>
        </w:rPr>
        <w:t xml:space="preserve"> Způsobilostí k právnímu jednání se rozumí „svéprávnost“ dle zákona č. 89/2012 Sb., občanský zákoník.</w:t>
      </w:r>
    </w:p>
  </w:footnote>
  <w:footnote w:id="2">
    <w:p w14:paraId="48907E0C" w14:textId="77777777" w:rsidR="00683936" w:rsidRDefault="00683936" w:rsidP="00683936">
      <w:pPr>
        <w:pStyle w:val="Textpoznpodarou"/>
        <w:rPr>
          <w:sz w:val="18"/>
          <w:szCs w:val="18"/>
        </w:rPr>
      </w:pPr>
      <w:r>
        <w:rPr>
          <w:rStyle w:val="Znakapoznpodarou"/>
          <w:sz w:val="18"/>
          <w:szCs w:val="18"/>
        </w:rPr>
        <w:footnoteRef/>
      </w:r>
      <w:r>
        <w:rPr>
          <w:sz w:val="18"/>
          <w:szCs w:val="18"/>
        </w:rPr>
        <w:t xml:space="preserve"> Právní subjektivitou se rozumí „právní osobnost“ dle zákona č. 89/2012 Sb., občanský zákoník.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361B" w14:textId="77777777" w:rsidR="00683936" w:rsidRDefault="00683936">
    <w:pPr>
      <w:pStyle w:val="Zhlav"/>
    </w:pPr>
    <w:r w:rsidRPr="00E62B93">
      <w:rPr>
        <w:rFonts w:ascii="Technika" w:hAnsi="Technika"/>
        <w:caps/>
        <w:noProof/>
        <w:spacing w:val="8"/>
        <w:kern w:val="20"/>
        <w:sz w:val="14"/>
        <w:szCs w:val="14"/>
      </w:rPr>
      <w:drawing>
        <wp:inline distT="0" distB="0" distL="0" distR="0" wp14:anchorId="165D5116" wp14:editId="14FC6654">
          <wp:extent cx="2004695" cy="719455"/>
          <wp:effectExtent l="0" t="0" r="0" b="4445"/>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inline>
      </w:drawing>
    </w:r>
  </w:p>
  <w:p w14:paraId="10F06D9F" w14:textId="77777777" w:rsidR="00683936" w:rsidRDefault="006839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45B0"/>
    <w:multiLevelType w:val="multilevel"/>
    <w:tmpl w:val="A920A160"/>
    <w:styleLink w:val="Importovanstyl1"/>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E37F81"/>
    <w:multiLevelType w:val="hybridMultilevel"/>
    <w:tmpl w:val="D60AFAD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32B2F"/>
    <w:multiLevelType w:val="hybridMultilevel"/>
    <w:tmpl w:val="96A0EFFC"/>
    <w:lvl w:ilvl="0" w:tplc="BD0865EC">
      <w:start w:val="1"/>
      <w:numFmt w:val="decimal"/>
      <w:lvlText w:val="%1."/>
      <w:lvlJc w:val="left"/>
      <w:pPr>
        <w:ind w:left="720" w:hanging="360"/>
      </w:pPr>
      <w:rPr>
        <w:rFonts w:hint="default"/>
        <w:b w:val="0"/>
      </w:rPr>
    </w:lvl>
    <w:lvl w:ilvl="1" w:tplc="316C508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574D2E"/>
    <w:multiLevelType w:val="hybridMultilevel"/>
    <w:tmpl w:val="1C08A9C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44F4"/>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A620D90"/>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15:restartNumberingAfterBreak="0">
    <w:nsid w:val="0A6E604B"/>
    <w:multiLevelType w:val="hybridMultilevel"/>
    <w:tmpl w:val="3D685118"/>
    <w:lvl w:ilvl="0" w:tplc="5518FC44">
      <w:start w:val="1"/>
      <w:numFmt w:val="decimal"/>
      <w:lvlText w:val="%1."/>
      <w:lvlJc w:val="left"/>
      <w:pPr>
        <w:tabs>
          <w:tab w:val="num" w:pos="720"/>
        </w:tabs>
        <w:ind w:left="720" w:hanging="360"/>
      </w:pPr>
      <w:rPr>
        <w:rFonts w:hint="default"/>
        <w:b w:val="0"/>
        <w:i w:val="0"/>
      </w:rPr>
    </w:lvl>
    <w:lvl w:ilvl="1" w:tplc="6E24C000">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C837F5"/>
    <w:multiLevelType w:val="hybridMultilevel"/>
    <w:tmpl w:val="5F26ABA6"/>
    <w:lvl w:ilvl="0" w:tplc="8DD83AE6">
      <w:start w:val="1"/>
      <w:numFmt w:val="decimal"/>
      <w:lvlText w:val="%1."/>
      <w:lvlJc w:val="left"/>
      <w:pPr>
        <w:tabs>
          <w:tab w:val="num" w:pos="720"/>
        </w:tabs>
        <w:ind w:left="720" w:hanging="360"/>
      </w:pPr>
      <w:rPr>
        <w:color w:val="auto"/>
      </w:rPr>
    </w:lvl>
    <w:lvl w:ilvl="1" w:tplc="43EE8C92">
      <w:start w:val="5"/>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4D1FEC"/>
    <w:multiLevelType w:val="hybridMultilevel"/>
    <w:tmpl w:val="A0EC2974"/>
    <w:lvl w:ilvl="0" w:tplc="D2A0CD46">
      <w:start w:val="1"/>
      <w:numFmt w:val="lowerLetter"/>
      <w:lvlText w:val="%1)"/>
      <w:lvlJc w:val="left"/>
      <w:pPr>
        <w:ind w:left="1080" w:hanging="360"/>
      </w:pPr>
      <w:rPr>
        <w:rFonts w:ascii="Times New Roman" w:eastAsia="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4954568"/>
    <w:multiLevelType w:val="hybridMultilevel"/>
    <w:tmpl w:val="744AC7DC"/>
    <w:numStyleLink w:val="Importovanstyl6"/>
  </w:abstractNum>
  <w:abstractNum w:abstractNumId="10" w15:restartNumberingAfterBreak="0">
    <w:nsid w:val="18A055C0"/>
    <w:multiLevelType w:val="hybridMultilevel"/>
    <w:tmpl w:val="361056B2"/>
    <w:lvl w:ilvl="0" w:tplc="0405000F">
      <w:start w:val="1"/>
      <w:numFmt w:val="decimal"/>
      <w:lvlText w:val="%1."/>
      <w:lvlJc w:val="left"/>
      <w:pPr>
        <w:tabs>
          <w:tab w:val="num" w:pos="720"/>
        </w:tabs>
        <w:ind w:left="720" w:hanging="360"/>
      </w:pPr>
      <w:rPr>
        <w:rFonts w:hint="default"/>
        <w:b w:val="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9633FC"/>
    <w:multiLevelType w:val="hybridMultilevel"/>
    <w:tmpl w:val="EC4CDCEA"/>
    <w:lvl w:ilvl="0" w:tplc="68A02052">
      <w:start w:val="5"/>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D00D69"/>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F67696E"/>
    <w:multiLevelType w:val="hybridMultilevel"/>
    <w:tmpl w:val="41FE09CC"/>
    <w:lvl w:ilvl="0" w:tplc="8FB0F89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396F15"/>
    <w:multiLevelType w:val="multilevel"/>
    <w:tmpl w:val="A920A160"/>
    <w:numStyleLink w:val="Importovanstyl1"/>
  </w:abstractNum>
  <w:abstractNum w:abstractNumId="15" w15:restartNumberingAfterBreak="0">
    <w:nsid w:val="2455192D"/>
    <w:multiLevelType w:val="hybridMultilevel"/>
    <w:tmpl w:val="A0EC2974"/>
    <w:lvl w:ilvl="0" w:tplc="D2A0CD46">
      <w:start w:val="1"/>
      <w:numFmt w:val="lowerLetter"/>
      <w:lvlText w:val="%1)"/>
      <w:lvlJc w:val="left"/>
      <w:pPr>
        <w:ind w:left="1080" w:hanging="360"/>
      </w:pPr>
      <w:rPr>
        <w:rFonts w:ascii="Times New Roman" w:eastAsia="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71917F4"/>
    <w:multiLevelType w:val="hybridMultilevel"/>
    <w:tmpl w:val="0750CC9A"/>
    <w:lvl w:ilvl="0" w:tplc="0405000F">
      <w:start w:val="1"/>
      <w:numFmt w:val="decimal"/>
      <w:lvlText w:val="%1."/>
      <w:lvlJc w:val="left"/>
      <w:pPr>
        <w:tabs>
          <w:tab w:val="num" w:pos="720"/>
        </w:tabs>
        <w:ind w:left="720" w:hanging="360"/>
      </w:pPr>
      <w:rPr>
        <w:rFonts w:hint="default"/>
        <w:b w:val="0"/>
      </w:rPr>
    </w:lvl>
    <w:lvl w:ilvl="1" w:tplc="00A4E8C0">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8797C"/>
    <w:multiLevelType w:val="hybridMultilevel"/>
    <w:tmpl w:val="98C2EB9C"/>
    <w:lvl w:ilvl="0" w:tplc="8FB0F89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C45F8D"/>
    <w:multiLevelType w:val="hybridMultilevel"/>
    <w:tmpl w:val="03BCA82E"/>
    <w:lvl w:ilvl="0" w:tplc="0405000F">
      <w:start w:val="1"/>
      <w:numFmt w:val="decimal"/>
      <w:lvlText w:val="%1."/>
      <w:lvlJc w:val="left"/>
      <w:pPr>
        <w:tabs>
          <w:tab w:val="num" w:pos="720"/>
        </w:tabs>
        <w:ind w:left="720" w:hanging="360"/>
      </w:pPr>
      <w:rPr>
        <w:rFonts w:hint="default"/>
      </w:rPr>
    </w:lvl>
    <w:lvl w:ilvl="1" w:tplc="8FB0F898">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F46E10"/>
    <w:multiLevelType w:val="hybridMultilevel"/>
    <w:tmpl w:val="225223DC"/>
    <w:lvl w:ilvl="0" w:tplc="0405000F">
      <w:start w:val="1"/>
      <w:numFmt w:val="decimal"/>
      <w:lvlText w:val="%1."/>
      <w:lvlJc w:val="left"/>
      <w:pPr>
        <w:tabs>
          <w:tab w:val="num" w:pos="720"/>
        </w:tabs>
        <w:ind w:left="720" w:hanging="360"/>
      </w:pPr>
      <w:rPr>
        <w:rFonts w:hint="default"/>
        <w:b w:val="0"/>
      </w:rPr>
    </w:lvl>
    <w:lvl w:ilvl="1" w:tplc="00A4E8C0">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540098"/>
    <w:multiLevelType w:val="hybridMultilevel"/>
    <w:tmpl w:val="C7963BA0"/>
    <w:lvl w:ilvl="0" w:tplc="0409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1366A6"/>
    <w:multiLevelType w:val="hybridMultilevel"/>
    <w:tmpl w:val="0FB4BB5E"/>
    <w:lvl w:ilvl="0" w:tplc="DAEC2E7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2" w15:restartNumberingAfterBreak="0">
    <w:nsid w:val="358D1F1F"/>
    <w:multiLevelType w:val="hybridMultilevel"/>
    <w:tmpl w:val="13C831F2"/>
    <w:lvl w:ilvl="0" w:tplc="75E41EB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D57A4D"/>
    <w:multiLevelType w:val="hybridMultilevel"/>
    <w:tmpl w:val="59FEBDEC"/>
    <w:lvl w:ilvl="0" w:tplc="0409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04D0AE3"/>
    <w:multiLevelType w:val="hybridMultilevel"/>
    <w:tmpl w:val="A9767DCE"/>
    <w:lvl w:ilvl="0" w:tplc="04090001">
      <w:start w:val="1"/>
      <w:numFmt w:val="bullet"/>
      <w:lvlText w:val=""/>
      <w:lvlJc w:val="left"/>
      <w:pPr>
        <w:ind w:left="1854" w:hanging="360"/>
      </w:pPr>
      <w:rPr>
        <w:rFonts w:ascii="Symbol" w:hAnsi="Symbol"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454E1369"/>
    <w:multiLevelType w:val="hybridMultilevel"/>
    <w:tmpl w:val="E5A8DCFC"/>
    <w:lvl w:ilvl="0" w:tplc="0405000F">
      <w:start w:val="1"/>
      <w:numFmt w:val="decimal"/>
      <w:lvlText w:val="%1."/>
      <w:lvlJc w:val="left"/>
      <w:pPr>
        <w:tabs>
          <w:tab w:val="num" w:pos="720"/>
        </w:tabs>
        <w:ind w:left="720" w:hanging="360"/>
      </w:pPr>
      <w:rPr>
        <w:rFonts w:hint="default"/>
        <w:b w:val="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38753B"/>
    <w:multiLevelType w:val="hybridMultilevel"/>
    <w:tmpl w:val="0750CC9A"/>
    <w:lvl w:ilvl="0" w:tplc="0405000F">
      <w:start w:val="1"/>
      <w:numFmt w:val="decimal"/>
      <w:lvlText w:val="%1."/>
      <w:lvlJc w:val="left"/>
      <w:pPr>
        <w:tabs>
          <w:tab w:val="num" w:pos="720"/>
        </w:tabs>
        <w:ind w:left="720" w:hanging="360"/>
      </w:pPr>
      <w:rPr>
        <w:rFonts w:hint="default"/>
        <w:b w:val="0"/>
      </w:rPr>
    </w:lvl>
    <w:lvl w:ilvl="1" w:tplc="00A4E8C0">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69435A"/>
    <w:multiLevelType w:val="hybridMultilevel"/>
    <w:tmpl w:val="9B302486"/>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8" w15:restartNumberingAfterBreak="0">
    <w:nsid w:val="4BDF6E55"/>
    <w:multiLevelType w:val="hybridMultilevel"/>
    <w:tmpl w:val="0678A272"/>
    <w:lvl w:ilvl="0" w:tplc="9A2E4CD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6C7D48"/>
    <w:multiLevelType w:val="hybridMultilevel"/>
    <w:tmpl w:val="8B549702"/>
    <w:lvl w:ilvl="0" w:tplc="59A461FE">
      <w:start w:val="1"/>
      <w:numFmt w:val="decimal"/>
      <w:lvlText w:val="%1."/>
      <w:lvlJc w:val="left"/>
      <w:pPr>
        <w:tabs>
          <w:tab w:val="num" w:pos="720"/>
        </w:tabs>
        <w:ind w:left="720" w:hanging="360"/>
      </w:pPr>
      <w:rPr>
        <w:rFonts w:hint="default"/>
        <w:b w:val="0"/>
      </w:rPr>
    </w:lvl>
    <w:lvl w:ilvl="1" w:tplc="6E24C000">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922BD4"/>
    <w:multiLevelType w:val="hybridMultilevel"/>
    <w:tmpl w:val="C5E8DCDC"/>
    <w:lvl w:ilvl="0" w:tplc="88BC0012">
      <w:start w:val="1"/>
      <w:numFmt w:val="decimal"/>
      <w:lvlText w:val="%1."/>
      <w:lvlJc w:val="left"/>
      <w:pPr>
        <w:tabs>
          <w:tab w:val="num" w:pos="720"/>
        </w:tabs>
        <w:ind w:left="720" w:hanging="360"/>
      </w:pPr>
      <w:rPr>
        <w:rFonts w:hint="default"/>
        <w:i w:val="0"/>
      </w:rPr>
    </w:lvl>
    <w:lvl w:ilvl="1" w:tplc="8FB0F898">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rPr>
        <w:rFonts w:hint="default"/>
      </w:rPr>
    </w:lvl>
    <w:lvl w:ilvl="3" w:tplc="5D087872">
      <w:start w:val="2"/>
      <w:numFmt w:val="upperRoman"/>
      <w:lvlText w:val="%4."/>
      <w:lvlJc w:val="left"/>
      <w:pPr>
        <w:tabs>
          <w:tab w:val="num" w:pos="3240"/>
        </w:tabs>
        <w:ind w:left="3240" w:hanging="720"/>
      </w:pPr>
      <w:rPr>
        <w:rFonts w:hint="default"/>
        <w:u w:val="single"/>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2A0C8D"/>
    <w:multiLevelType w:val="hybridMultilevel"/>
    <w:tmpl w:val="BDF863C2"/>
    <w:lvl w:ilvl="0" w:tplc="0ED8F01A">
      <w:start w:val="1"/>
      <w:numFmt w:val="lowerLetter"/>
      <w:lvlText w:val="%1)"/>
      <w:lvlJc w:val="left"/>
      <w:pPr>
        <w:ind w:left="1080" w:hanging="360"/>
      </w:pPr>
      <w:rPr>
        <w:rFonts w:hint="default"/>
        <w:b w:val="0"/>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3761DB4"/>
    <w:multiLevelType w:val="hybridMultilevel"/>
    <w:tmpl w:val="0D76C9F0"/>
    <w:lvl w:ilvl="0" w:tplc="DA0448DA">
      <w:start w:val="1"/>
      <w:numFmt w:val="lowerLetter"/>
      <w:lvlText w:val="%1)"/>
      <w:lvlJc w:val="left"/>
      <w:pPr>
        <w:ind w:left="1080" w:hanging="360"/>
      </w:pPr>
      <w:rPr>
        <w:rFonts w:ascii="Times New Roman" w:eastAsia="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80C069D"/>
    <w:multiLevelType w:val="hybridMultilevel"/>
    <w:tmpl w:val="95067BA8"/>
    <w:lvl w:ilvl="0" w:tplc="9CC47C5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4" w15:restartNumberingAfterBreak="0">
    <w:nsid w:val="58587268"/>
    <w:multiLevelType w:val="hybridMultilevel"/>
    <w:tmpl w:val="4860E80A"/>
    <w:lvl w:ilvl="0" w:tplc="6D6894C2">
      <w:start w:val="1"/>
      <w:numFmt w:val="decimal"/>
      <w:lvlText w:val="%1."/>
      <w:lvlJc w:val="left"/>
      <w:pPr>
        <w:tabs>
          <w:tab w:val="num" w:pos="720"/>
        </w:tabs>
        <w:ind w:left="720" w:hanging="360"/>
      </w:pPr>
      <w:rPr>
        <w:rFonts w:hint="default"/>
        <w:b w:val="0"/>
        <w:color w:val="auto"/>
        <w:u w:val="none"/>
      </w:rPr>
    </w:lvl>
    <w:lvl w:ilvl="1" w:tplc="1526CB1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462786"/>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6" w15:restartNumberingAfterBreak="0">
    <w:nsid w:val="5B115E02"/>
    <w:multiLevelType w:val="hybridMultilevel"/>
    <w:tmpl w:val="D10423B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D2C1E33"/>
    <w:multiLevelType w:val="hybridMultilevel"/>
    <w:tmpl w:val="744AC7DC"/>
    <w:styleLink w:val="Importovanstyl6"/>
    <w:lvl w:ilvl="0" w:tplc="BF747E76">
      <w:start w:val="1"/>
      <w:numFmt w:val="lowerLetter"/>
      <w:lvlText w:val="%1)"/>
      <w:lvlJc w:val="left"/>
      <w:pPr>
        <w:tabs>
          <w:tab w:val="left" w:pos="1065"/>
        </w:tabs>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204284">
      <w:start w:val="1"/>
      <w:numFmt w:val="lowerLetter"/>
      <w:lvlText w:val="%2."/>
      <w:lvlJc w:val="left"/>
      <w:pPr>
        <w:tabs>
          <w:tab w:val="left" w:pos="1065"/>
        </w:tabs>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21DC2">
      <w:start w:val="1"/>
      <w:numFmt w:val="lowerRoman"/>
      <w:lvlText w:val="%3."/>
      <w:lvlJc w:val="left"/>
      <w:pPr>
        <w:tabs>
          <w:tab w:val="left" w:pos="1065"/>
        </w:tabs>
        <w:ind w:left="243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04761E">
      <w:start w:val="1"/>
      <w:numFmt w:val="decimal"/>
      <w:lvlText w:val="%4."/>
      <w:lvlJc w:val="left"/>
      <w:pPr>
        <w:tabs>
          <w:tab w:val="left" w:pos="1065"/>
        </w:tabs>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04E2E">
      <w:start w:val="1"/>
      <w:numFmt w:val="lowerLetter"/>
      <w:lvlText w:val="%5."/>
      <w:lvlJc w:val="left"/>
      <w:pPr>
        <w:tabs>
          <w:tab w:val="left" w:pos="1065"/>
        </w:tabs>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2D508">
      <w:start w:val="1"/>
      <w:numFmt w:val="lowerRoman"/>
      <w:lvlText w:val="%6."/>
      <w:lvlJc w:val="left"/>
      <w:pPr>
        <w:tabs>
          <w:tab w:val="left" w:pos="1065"/>
        </w:tabs>
        <w:ind w:left="459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C8802A">
      <w:start w:val="1"/>
      <w:numFmt w:val="decimal"/>
      <w:lvlText w:val="%7."/>
      <w:lvlJc w:val="left"/>
      <w:pPr>
        <w:tabs>
          <w:tab w:val="left" w:pos="1065"/>
        </w:tabs>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00448A">
      <w:start w:val="1"/>
      <w:numFmt w:val="lowerLetter"/>
      <w:lvlText w:val="%8."/>
      <w:lvlJc w:val="left"/>
      <w:pPr>
        <w:tabs>
          <w:tab w:val="left" w:pos="1065"/>
        </w:tabs>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74E0C8">
      <w:start w:val="1"/>
      <w:numFmt w:val="lowerRoman"/>
      <w:lvlText w:val="%9."/>
      <w:lvlJc w:val="left"/>
      <w:pPr>
        <w:tabs>
          <w:tab w:val="left" w:pos="1065"/>
        </w:tabs>
        <w:ind w:left="675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E790D8C"/>
    <w:multiLevelType w:val="hybridMultilevel"/>
    <w:tmpl w:val="9D3A2E3C"/>
    <w:lvl w:ilvl="0" w:tplc="6D6894C2">
      <w:start w:val="1"/>
      <w:numFmt w:val="decimal"/>
      <w:lvlText w:val="%1."/>
      <w:lvlJc w:val="left"/>
      <w:pPr>
        <w:tabs>
          <w:tab w:val="num" w:pos="720"/>
        </w:tabs>
        <w:ind w:left="720" w:hanging="360"/>
      </w:pPr>
      <w:rPr>
        <w:rFonts w:hint="default"/>
        <w:b w:val="0"/>
        <w:color w:val="auto"/>
        <w:u w:val="none"/>
      </w:rPr>
    </w:lvl>
    <w:lvl w:ilvl="1" w:tplc="1526CB1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185662E"/>
    <w:multiLevelType w:val="hybridMultilevel"/>
    <w:tmpl w:val="720EEBD8"/>
    <w:lvl w:ilvl="0" w:tplc="0409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E55EC7"/>
    <w:multiLevelType w:val="multilevel"/>
    <w:tmpl w:val="6E4CB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8E60170"/>
    <w:multiLevelType w:val="hybridMultilevel"/>
    <w:tmpl w:val="BADC12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20874"/>
    <w:multiLevelType w:val="hybridMultilevel"/>
    <w:tmpl w:val="858A7B96"/>
    <w:lvl w:ilvl="0" w:tplc="69681AC8">
      <w:start w:val="1"/>
      <w:numFmt w:val="upperLetter"/>
      <w:lvlText w:val="(%1)"/>
      <w:lvlJc w:val="left"/>
      <w:pPr>
        <w:ind w:left="56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C2D44C">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0E9E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948C1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E4D9A">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7AD4EA">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78583E">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0974C">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0C675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A670E15"/>
    <w:multiLevelType w:val="hybridMultilevel"/>
    <w:tmpl w:val="FBF0E0EA"/>
    <w:styleLink w:val="Importovanstyl5"/>
    <w:lvl w:ilvl="0" w:tplc="329C023A">
      <w:start w:val="1"/>
      <w:numFmt w:val="upperLetter"/>
      <w:suff w:val="nothing"/>
      <w:lvlText w:val="(%1)"/>
      <w:lvlJc w:val="left"/>
      <w:pPr>
        <w:ind w:left="5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CBF88">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28016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420F8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0E992">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46F24">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69160">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4AA36">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87F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3"/>
  </w:num>
  <w:num w:numId="2">
    <w:abstractNumId w:val="0"/>
  </w:num>
  <w:num w:numId="3">
    <w:abstractNumId w:val="14"/>
    <w:lvlOverride w:ilvl="0">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7"/>
  </w:num>
  <w:num w:numId="5">
    <w:abstractNumId w:val="9"/>
  </w:num>
  <w:num w:numId="6">
    <w:abstractNumId w:val="9"/>
    <w:lvlOverride w:ilvl="0">
      <w:lvl w:ilvl="0" w:tplc="ADE0D5E8">
        <w:start w:val="1"/>
        <w:numFmt w:val="lowerLetter"/>
        <w:lvlText w:val="%1)"/>
        <w:lvlJc w:val="left"/>
        <w:pPr>
          <w:tabs>
            <w:tab w:val="num" w:pos="993"/>
          </w:tabs>
          <w:ind w:left="106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E0F0C8">
        <w:start w:val="1"/>
        <w:numFmt w:val="lowerLetter"/>
        <w:lvlText w:val="%2."/>
        <w:lvlJc w:val="left"/>
        <w:pPr>
          <w:tabs>
            <w:tab w:val="left" w:pos="993"/>
            <w:tab w:val="num" w:pos="1785"/>
          </w:tabs>
          <w:ind w:left="18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4ECD3C">
        <w:start w:val="1"/>
        <w:numFmt w:val="lowerRoman"/>
        <w:lvlText w:val="%3."/>
        <w:lvlJc w:val="left"/>
        <w:pPr>
          <w:tabs>
            <w:tab w:val="left" w:pos="993"/>
            <w:tab w:val="num" w:pos="2505"/>
          </w:tabs>
          <w:ind w:left="257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480850">
        <w:start w:val="1"/>
        <w:numFmt w:val="decimal"/>
        <w:lvlText w:val="%4."/>
        <w:lvlJc w:val="left"/>
        <w:pPr>
          <w:tabs>
            <w:tab w:val="left" w:pos="993"/>
            <w:tab w:val="num" w:pos="3225"/>
          </w:tabs>
          <w:ind w:left="329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F2C766">
        <w:start w:val="1"/>
        <w:numFmt w:val="lowerLetter"/>
        <w:lvlText w:val="%5."/>
        <w:lvlJc w:val="left"/>
        <w:pPr>
          <w:tabs>
            <w:tab w:val="left" w:pos="993"/>
            <w:tab w:val="num" w:pos="3945"/>
          </w:tabs>
          <w:ind w:left="401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E941F80">
        <w:start w:val="1"/>
        <w:numFmt w:val="lowerRoman"/>
        <w:lvlText w:val="%6."/>
        <w:lvlJc w:val="left"/>
        <w:pPr>
          <w:tabs>
            <w:tab w:val="left" w:pos="993"/>
            <w:tab w:val="num" w:pos="4665"/>
          </w:tabs>
          <w:ind w:left="473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1E7A20">
        <w:start w:val="1"/>
        <w:numFmt w:val="decimal"/>
        <w:lvlText w:val="%7."/>
        <w:lvlJc w:val="left"/>
        <w:pPr>
          <w:tabs>
            <w:tab w:val="left" w:pos="993"/>
            <w:tab w:val="num" w:pos="5385"/>
          </w:tabs>
          <w:ind w:left="54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A20442">
        <w:start w:val="1"/>
        <w:numFmt w:val="lowerLetter"/>
        <w:lvlText w:val="%8."/>
        <w:lvlJc w:val="left"/>
        <w:pPr>
          <w:tabs>
            <w:tab w:val="left" w:pos="993"/>
            <w:tab w:val="num" w:pos="6105"/>
          </w:tabs>
          <w:ind w:left="617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8460EBA">
        <w:start w:val="1"/>
        <w:numFmt w:val="lowerRoman"/>
        <w:lvlText w:val="%9."/>
        <w:lvlJc w:val="left"/>
        <w:pPr>
          <w:tabs>
            <w:tab w:val="left" w:pos="993"/>
            <w:tab w:val="num" w:pos="6825"/>
          </w:tabs>
          <w:ind w:left="6897"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2"/>
  </w:num>
  <w:num w:numId="8">
    <w:abstractNumId w:val="4"/>
  </w:num>
  <w:num w:numId="9">
    <w:abstractNumId w:val="7"/>
  </w:num>
  <w:num w:numId="10">
    <w:abstractNumId w:val="3"/>
  </w:num>
  <w:num w:numId="11">
    <w:abstractNumId w:val="1"/>
  </w:num>
  <w:num w:numId="12">
    <w:abstractNumId w:val="26"/>
  </w:num>
  <w:num w:numId="13">
    <w:abstractNumId w:val="38"/>
  </w:num>
  <w:num w:numId="14">
    <w:abstractNumId w:val="25"/>
  </w:num>
  <w:num w:numId="15">
    <w:abstractNumId w:val="10"/>
  </w:num>
  <w:num w:numId="16">
    <w:abstractNumId w:val="21"/>
  </w:num>
  <w:num w:numId="17">
    <w:abstractNumId w:val="33"/>
  </w:num>
  <w:num w:numId="18">
    <w:abstractNumId w:val="18"/>
  </w:num>
  <w:num w:numId="19">
    <w:abstractNumId w:val="17"/>
  </w:num>
  <w:num w:numId="20">
    <w:abstractNumId w:val="13"/>
  </w:num>
  <w:num w:numId="21">
    <w:abstractNumId w:val="36"/>
  </w:num>
  <w:num w:numId="22">
    <w:abstractNumId w:val="31"/>
  </w:num>
  <w:num w:numId="23">
    <w:abstractNumId w:val="32"/>
  </w:num>
  <w:num w:numId="24">
    <w:abstractNumId w:val="8"/>
  </w:num>
  <w:num w:numId="25">
    <w:abstractNumId w:val="19"/>
  </w:num>
  <w:num w:numId="26">
    <w:abstractNumId w:val="27"/>
  </w:num>
  <w:num w:numId="27">
    <w:abstractNumId w:val="5"/>
  </w:num>
  <w:num w:numId="28">
    <w:abstractNumId w:val="30"/>
  </w:num>
  <w:num w:numId="29">
    <w:abstractNumId w:val="15"/>
  </w:num>
  <w:num w:numId="30">
    <w:abstractNumId w:val="29"/>
  </w:num>
  <w:num w:numId="31">
    <w:abstractNumId w:val="34"/>
  </w:num>
  <w:num w:numId="32">
    <w:abstractNumId w:val="23"/>
  </w:num>
  <w:num w:numId="33">
    <w:abstractNumId w:val="24"/>
  </w:num>
  <w:num w:numId="34">
    <w:abstractNumId w:val="39"/>
  </w:num>
  <w:num w:numId="35">
    <w:abstractNumId w:val="20"/>
  </w:num>
  <w:num w:numId="36">
    <w:abstractNumId w:val="41"/>
  </w:num>
  <w:num w:numId="37">
    <w:abstractNumId w:val="2"/>
  </w:num>
  <w:num w:numId="38">
    <w:abstractNumId w:val="28"/>
  </w:num>
  <w:num w:numId="39">
    <w:abstractNumId w:val="16"/>
  </w:num>
  <w:num w:numId="40">
    <w:abstractNumId w:val="12"/>
  </w:num>
  <w:num w:numId="41">
    <w:abstractNumId w:val="35"/>
  </w:num>
  <w:num w:numId="42">
    <w:abstractNumId w:val="6"/>
  </w:num>
  <w:num w:numId="43">
    <w:abstractNumId w:val="11"/>
  </w:num>
  <w:num w:numId="44">
    <w:abstractNumId w:val="22"/>
  </w:num>
  <w:num w:numId="45">
    <w:abstractNumId w:val="40"/>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zMjM0sjAxNQUyLZR0lIJTi4sz8/NACgxrAfBb8iosAAAA"/>
  </w:docVars>
  <w:rsids>
    <w:rsidRoot w:val="00AC27CA"/>
    <w:rsid w:val="000060F8"/>
    <w:rsid w:val="00020FA0"/>
    <w:rsid w:val="00021F28"/>
    <w:rsid w:val="00040177"/>
    <w:rsid w:val="00072F4C"/>
    <w:rsid w:val="00090A38"/>
    <w:rsid w:val="000B0859"/>
    <w:rsid w:val="000C006B"/>
    <w:rsid w:val="000C75C7"/>
    <w:rsid w:val="000E434F"/>
    <w:rsid w:val="000F0B23"/>
    <w:rsid w:val="00147974"/>
    <w:rsid w:val="00174A80"/>
    <w:rsid w:val="001A2C42"/>
    <w:rsid w:val="001A7573"/>
    <w:rsid w:val="001B0736"/>
    <w:rsid w:val="001C0D44"/>
    <w:rsid w:val="001C65DF"/>
    <w:rsid w:val="001E46F8"/>
    <w:rsid w:val="001E7D6A"/>
    <w:rsid w:val="001F12E3"/>
    <w:rsid w:val="001F1838"/>
    <w:rsid w:val="001F438A"/>
    <w:rsid w:val="001F6DC7"/>
    <w:rsid w:val="002014EC"/>
    <w:rsid w:val="00201F61"/>
    <w:rsid w:val="00213401"/>
    <w:rsid w:val="00271612"/>
    <w:rsid w:val="00274E35"/>
    <w:rsid w:val="002A4570"/>
    <w:rsid w:val="002B3C40"/>
    <w:rsid w:val="002E5CEE"/>
    <w:rsid w:val="002F2FC2"/>
    <w:rsid w:val="002F35F6"/>
    <w:rsid w:val="003009E2"/>
    <w:rsid w:val="00302A18"/>
    <w:rsid w:val="003150C4"/>
    <w:rsid w:val="00322B44"/>
    <w:rsid w:val="00333C23"/>
    <w:rsid w:val="00336735"/>
    <w:rsid w:val="00345B45"/>
    <w:rsid w:val="00377DF6"/>
    <w:rsid w:val="00380355"/>
    <w:rsid w:val="00391DB0"/>
    <w:rsid w:val="003957CE"/>
    <w:rsid w:val="003B1161"/>
    <w:rsid w:val="003B2679"/>
    <w:rsid w:val="003B795D"/>
    <w:rsid w:val="003D36F6"/>
    <w:rsid w:val="003E04AD"/>
    <w:rsid w:val="003F0AD6"/>
    <w:rsid w:val="00420B5E"/>
    <w:rsid w:val="00432527"/>
    <w:rsid w:val="004334AA"/>
    <w:rsid w:val="00434596"/>
    <w:rsid w:val="004378DF"/>
    <w:rsid w:val="00444B83"/>
    <w:rsid w:val="00465C84"/>
    <w:rsid w:val="004A0E08"/>
    <w:rsid w:val="004A1024"/>
    <w:rsid w:val="004B4B9B"/>
    <w:rsid w:val="004C2CFA"/>
    <w:rsid w:val="004C329D"/>
    <w:rsid w:val="004D6119"/>
    <w:rsid w:val="004F0EBF"/>
    <w:rsid w:val="004F54FF"/>
    <w:rsid w:val="00513FFC"/>
    <w:rsid w:val="00522CFC"/>
    <w:rsid w:val="0053519C"/>
    <w:rsid w:val="0054068D"/>
    <w:rsid w:val="00564AD0"/>
    <w:rsid w:val="00566BEC"/>
    <w:rsid w:val="00567FA2"/>
    <w:rsid w:val="00573544"/>
    <w:rsid w:val="00590100"/>
    <w:rsid w:val="00595872"/>
    <w:rsid w:val="005A15F0"/>
    <w:rsid w:val="005A3CDE"/>
    <w:rsid w:val="005B23D4"/>
    <w:rsid w:val="005D3355"/>
    <w:rsid w:val="005E0F92"/>
    <w:rsid w:val="00602156"/>
    <w:rsid w:val="006304A7"/>
    <w:rsid w:val="00630A64"/>
    <w:rsid w:val="0063393A"/>
    <w:rsid w:val="006510AD"/>
    <w:rsid w:val="006556CD"/>
    <w:rsid w:val="00665088"/>
    <w:rsid w:val="006755BB"/>
    <w:rsid w:val="00683936"/>
    <w:rsid w:val="006A37D9"/>
    <w:rsid w:val="006C54A2"/>
    <w:rsid w:val="006E3B87"/>
    <w:rsid w:val="006F481B"/>
    <w:rsid w:val="00711092"/>
    <w:rsid w:val="007567D4"/>
    <w:rsid w:val="00765744"/>
    <w:rsid w:val="007719C8"/>
    <w:rsid w:val="007E0134"/>
    <w:rsid w:val="007F08AA"/>
    <w:rsid w:val="007F3DAA"/>
    <w:rsid w:val="00801E6D"/>
    <w:rsid w:val="0081697C"/>
    <w:rsid w:val="008252EC"/>
    <w:rsid w:val="008259CB"/>
    <w:rsid w:val="0083042A"/>
    <w:rsid w:val="008311D8"/>
    <w:rsid w:val="00831200"/>
    <w:rsid w:val="008332ED"/>
    <w:rsid w:val="00837AA2"/>
    <w:rsid w:val="00840D25"/>
    <w:rsid w:val="00841FF4"/>
    <w:rsid w:val="008547DB"/>
    <w:rsid w:val="00863A5F"/>
    <w:rsid w:val="008671FB"/>
    <w:rsid w:val="0088044A"/>
    <w:rsid w:val="00887E6A"/>
    <w:rsid w:val="008D0681"/>
    <w:rsid w:val="009353F6"/>
    <w:rsid w:val="009455E9"/>
    <w:rsid w:val="00947BDA"/>
    <w:rsid w:val="00984350"/>
    <w:rsid w:val="009E12A3"/>
    <w:rsid w:val="009F1A35"/>
    <w:rsid w:val="00A01E42"/>
    <w:rsid w:val="00A12E89"/>
    <w:rsid w:val="00A130D1"/>
    <w:rsid w:val="00A457BC"/>
    <w:rsid w:val="00A60C40"/>
    <w:rsid w:val="00A70D9B"/>
    <w:rsid w:val="00A70EDD"/>
    <w:rsid w:val="00A95803"/>
    <w:rsid w:val="00AA5350"/>
    <w:rsid w:val="00AA562E"/>
    <w:rsid w:val="00AB4B77"/>
    <w:rsid w:val="00AC27CA"/>
    <w:rsid w:val="00AC7E76"/>
    <w:rsid w:val="00AE53A5"/>
    <w:rsid w:val="00AE64A7"/>
    <w:rsid w:val="00AF5CB0"/>
    <w:rsid w:val="00B219C0"/>
    <w:rsid w:val="00B221A1"/>
    <w:rsid w:val="00B2450D"/>
    <w:rsid w:val="00B36940"/>
    <w:rsid w:val="00B56B41"/>
    <w:rsid w:val="00B66DE8"/>
    <w:rsid w:val="00B708EA"/>
    <w:rsid w:val="00B7739C"/>
    <w:rsid w:val="00BA2A60"/>
    <w:rsid w:val="00BA7FB0"/>
    <w:rsid w:val="00BC10EE"/>
    <w:rsid w:val="00BC4FDE"/>
    <w:rsid w:val="00BD7CDA"/>
    <w:rsid w:val="00C109A7"/>
    <w:rsid w:val="00C44744"/>
    <w:rsid w:val="00CB4F5F"/>
    <w:rsid w:val="00CE58DE"/>
    <w:rsid w:val="00D3202A"/>
    <w:rsid w:val="00D37B47"/>
    <w:rsid w:val="00D4289C"/>
    <w:rsid w:val="00D67CAA"/>
    <w:rsid w:val="00D9488C"/>
    <w:rsid w:val="00DB6C37"/>
    <w:rsid w:val="00E032D6"/>
    <w:rsid w:val="00E25CC7"/>
    <w:rsid w:val="00E27539"/>
    <w:rsid w:val="00E34EC9"/>
    <w:rsid w:val="00E463C8"/>
    <w:rsid w:val="00E5279D"/>
    <w:rsid w:val="00E556B7"/>
    <w:rsid w:val="00E64353"/>
    <w:rsid w:val="00E72A06"/>
    <w:rsid w:val="00EA3B88"/>
    <w:rsid w:val="00EA6980"/>
    <w:rsid w:val="00EB06FA"/>
    <w:rsid w:val="00EE644F"/>
    <w:rsid w:val="00EF1472"/>
    <w:rsid w:val="00F044C6"/>
    <w:rsid w:val="00F07474"/>
    <w:rsid w:val="00F17B61"/>
    <w:rsid w:val="00F37054"/>
    <w:rsid w:val="00F5300E"/>
    <w:rsid w:val="00F967E7"/>
    <w:rsid w:val="00FC1E31"/>
    <w:rsid w:val="00FC48FB"/>
    <w:rsid w:val="00FE00B1"/>
    <w:rsid w:val="00FE1FFD"/>
    <w:rsid w:val="00FE61AF"/>
    <w:rsid w:val="00FF1B19"/>
    <w:rsid w:val="00FF4F9E"/>
    <w:rsid w:val="00FF7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4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before="120" w:after="120"/>
      <w:jc w:val="both"/>
    </w:pPr>
    <w:rPr>
      <w:rFonts w:eastAsia="Times New Roman"/>
      <w:color w:val="000000"/>
      <w:sz w:val="22"/>
      <w:szCs w:val="22"/>
      <w:u w:color="000000"/>
    </w:rPr>
  </w:style>
  <w:style w:type="paragraph" w:styleId="Nadpis1">
    <w:name w:val="heading 1"/>
    <w:next w:val="Clanek11"/>
    <w:pPr>
      <w:keepNext/>
      <w:tabs>
        <w:tab w:val="left" w:pos="567"/>
      </w:tabs>
      <w:spacing w:before="240"/>
      <w:jc w:val="both"/>
      <w:outlineLvl w:val="0"/>
    </w:pPr>
    <w:rPr>
      <w:rFonts w:eastAsia="Times New Roman"/>
      <w:b/>
      <w:bCs/>
      <w:caps/>
      <w:color w:val="000000"/>
      <w:kern w:val="32"/>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703"/>
        <w:tab w:val="right" w:pos="9406"/>
      </w:tabs>
      <w:spacing w:before="120" w:after="120"/>
      <w:jc w:val="both"/>
    </w:pPr>
    <w:rPr>
      <w:rFonts w:eastAsia="Times New Roman"/>
      <w:color w:val="000000"/>
      <w:u w:color="000000"/>
    </w:rPr>
  </w:style>
  <w:style w:type="paragraph" w:customStyle="1" w:styleId="HHTitle2">
    <w:name w:val="HH Title 2"/>
    <w:pPr>
      <w:spacing w:before="240" w:after="120"/>
      <w:jc w:val="center"/>
      <w:outlineLvl w:val="0"/>
    </w:pPr>
    <w:rPr>
      <w:rFonts w:eastAsia="Times New Roman"/>
      <w:b/>
      <w:bCs/>
      <w:caps/>
      <w:color w:val="000000"/>
      <w:kern w:val="28"/>
      <w:sz w:val="22"/>
      <w:szCs w:val="22"/>
      <w:u w:color="000000"/>
    </w:rPr>
  </w:style>
  <w:style w:type="paragraph" w:customStyle="1" w:styleId="Smluvnistranypreambule">
    <w:name w:val="Smluvni_strany_preambule"/>
    <w:next w:val="Normln"/>
    <w:pPr>
      <w:spacing w:before="480" w:after="240"/>
      <w:jc w:val="both"/>
    </w:pPr>
    <w:rPr>
      <w:rFonts w:eastAsia="Times New Roman"/>
      <w:b/>
      <w:bCs/>
      <w:caps/>
      <w:color w:val="000000"/>
      <w:sz w:val="22"/>
      <w:szCs w:val="22"/>
      <w:u w:color="000000"/>
    </w:rPr>
  </w:style>
  <w:style w:type="paragraph" w:customStyle="1" w:styleId="Text11">
    <w:name w:val="Text 1.1"/>
    <w:pPr>
      <w:keepNext/>
      <w:spacing w:before="120" w:after="120"/>
      <w:ind w:left="561"/>
      <w:jc w:val="both"/>
    </w:pPr>
    <w:rPr>
      <w:rFonts w:eastAsia="Times New Roman"/>
      <w:color w:val="000000"/>
      <w:sz w:val="22"/>
      <w:szCs w:val="22"/>
      <w:u w:color="000000"/>
    </w:rPr>
  </w:style>
  <w:style w:type="paragraph" w:customStyle="1" w:styleId="Smluvstranya">
    <w:name w:val="Smluv.strany_&quot;a&quot;"/>
    <w:pPr>
      <w:keepNext/>
      <w:spacing w:before="360" w:after="360"/>
      <w:ind w:left="567"/>
    </w:pPr>
    <w:rPr>
      <w:rFonts w:eastAsia="Times New Roman"/>
      <w:color w:val="000000"/>
      <w:sz w:val="22"/>
      <w:szCs w:val="22"/>
      <w:u w:color="000000"/>
    </w:rPr>
  </w:style>
  <w:style w:type="paragraph" w:customStyle="1" w:styleId="Preambule">
    <w:name w:val="Preambule"/>
    <w:pPr>
      <w:widowControl w:val="0"/>
      <w:tabs>
        <w:tab w:val="left" w:pos="414"/>
      </w:tabs>
      <w:spacing w:before="120" w:after="120"/>
      <w:jc w:val="both"/>
    </w:pPr>
    <w:rPr>
      <w:rFonts w:eastAsia="Times New Roman"/>
      <w:color w:val="000000"/>
      <w:sz w:val="22"/>
      <w:szCs w:val="22"/>
      <w:u w:color="000000"/>
    </w:rPr>
  </w:style>
  <w:style w:type="numbering" w:customStyle="1" w:styleId="Importovanstyl5">
    <w:name w:val="Importovaný styl 5"/>
    <w:pPr>
      <w:numPr>
        <w:numId w:val="1"/>
      </w:numPr>
    </w:pPr>
  </w:style>
  <w:style w:type="paragraph" w:customStyle="1" w:styleId="Clanek11">
    <w:name w:val="Clanek 1.1"/>
    <w:pPr>
      <w:widowControl w:val="0"/>
      <w:tabs>
        <w:tab w:val="left" w:pos="567"/>
      </w:tabs>
      <w:spacing w:before="120" w:after="120"/>
      <w:jc w:val="both"/>
      <w:outlineLvl w:val="1"/>
    </w:pPr>
    <w:rPr>
      <w:rFonts w:eastAsia="Times New Roman"/>
      <w:color w:val="000000"/>
      <w:sz w:val="22"/>
      <w:szCs w:val="22"/>
      <w:u w:color="000000"/>
    </w:rPr>
  </w:style>
  <w:style w:type="numbering" w:customStyle="1" w:styleId="Importovanstyl1">
    <w:name w:val="Importovaný styl 1"/>
    <w:pPr>
      <w:numPr>
        <w:numId w:val="2"/>
      </w:numPr>
    </w:pPr>
  </w:style>
  <w:style w:type="numbering" w:customStyle="1" w:styleId="Importovanstyl6">
    <w:name w:val="Importovaný styl 6"/>
    <w:pPr>
      <w:numPr>
        <w:numId w:val="4"/>
      </w:numPr>
    </w:pPr>
  </w:style>
  <w:style w:type="paragraph" w:styleId="Odstavecseseznamem">
    <w:name w:val="List Paragraph"/>
    <w:basedOn w:val="Normln"/>
    <w:uiPriority w:val="72"/>
    <w:qFormat/>
    <w:rsid w:val="003F0AD6"/>
    <w:pPr>
      <w:ind w:left="720"/>
      <w:contextualSpacing/>
    </w:pPr>
  </w:style>
  <w:style w:type="paragraph" w:styleId="Zhlav">
    <w:name w:val="header"/>
    <w:basedOn w:val="Normln"/>
    <w:link w:val="ZhlavChar"/>
    <w:uiPriority w:val="99"/>
    <w:unhideWhenUsed/>
    <w:rsid w:val="005A3CDE"/>
    <w:pPr>
      <w:tabs>
        <w:tab w:val="center" w:pos="4536"/>
        <w:tab w:val="right" w:pos="9072"/>
      </w:tabs>
      <w:spacing w:before="0" w:after="0"/>
    </w:pPr>
  </w:style>
  <w:style w:type="character" w:customStyle="1" w:styleId="ZhlavChar">
    <w:name w:val="Záhlaví Char"/>
    <w:basedOn w:val="Standardnpsmoodstavce"/>
    <w:link w:val="Zhlav"/>
    <w:uiPriority w:val="99"/>
    <w:rsid w:val="005A3CDE"/>
    <w:rPr>
      <w:rFonts w:eastAsia="Times New Roman"/>
      <w:color w:val="000000"/>
      <w:sz w:val="22"/>
      <w:szCs w:val="22"/>
      <w:u w:color="000000"/>
    </w:rPr>
  </w:style>
  <w:style w:type="paragraph" w:styleId="Textbubliny">
    <w:name w:val="Balloon Text"/>
    <w:basedOn w:val="Normln"/>
    <w:link w:val="TextbublinyChar"/>
    <w:uiPriority w:val="99"/>
    <w:semiHidden/>
    <w:unhideWhenUsed/>
    <w:rsid w:val="00CE58D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8DE"/>
    <w:rPr>
      <w:rFonts w:ascii="Segoe UI" w:eastAsia="Times New Roman" w:hAnsi="Segoe UI" w:cs="Segoe UI"/>
      <w:color w:val="000000"/>
      <w:sz w:val="18"/>
      <w:szCs w:val="18"/>
      <w:u w:color="000000"/>
    </w:rPr>
  </w:style>
  <w:style w:type="character" w:styleId="Odkaznakoment">
    <w:name w:val="annotation reference"/>
    <w:basedOn w:val="Standardnpsmoodstavce"/>
    <w:uiPriority w:val="99"/>
    <w:semiHidden/>
    <w:unhideWhenUsed/>
    <w:rsid w:val="00B219C0"/>
    <w:rPr>
      <w:sz w:val="16"/>
      <w:szCs w:val="16"/>
    </w:rPr>
  </w:style>
  <w:style w:type="paragraph" w:styleId="Textkomente">
    <w:name w:val="annotation text"/>
    <w:basedOn w:val="Normln"/>
    <w:link w:val="TextkomenteChar"/>
    <w:uiPriority w:val="99"/>
    <w:semiHidden/>
    <w:unhideWhenUsed/>
    <w:rsid w:val="00B219C0"/>
    <w:rPr>
      <w:sz w:val="20"/>
      <w:szCs w:val="20"/>
    </w:rPr>
  </w:style>
  <w:style w:type="character" w:customStyle="1" w:styleId="TextkomenteChar">
    <w:name w:val="Text komentáře Char"/>
    <w:basedOn w:val="Standardnpsmoodstavce"/>
    <w:link w:val="Textkomente"/>
    <w:uiPriority w:val="99"/>
    <w:semiHidden/>
    <w:rsid w:val="00B219C0"/>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B219C0"/>
    <w:rPr>
      <w:b/>
      <w:bCs/>
    </w:rPr>
  </w:style>
  <w:style w:type="character" w:customStyle="1" w:styleId="PedmtkomenteChar">
    <w:name w:val="Předmět komentáře Char"/>
    <w:basedOn w:val="TextkomenteChar"/>
    <w:link w:val="Pedmtkomente"/>
    <w:uiPriority w:val="99"/>
    <w:semiHidden/>
    <w:rsid w:val="00B219C0"/>
    <w:rPr>
      <w:rFonts w:eastAsia="Times New Roman"/>
      <w:b/>
      <w:bCs/>
      <w:color w:val="000000"/>
      <w:u w:color="000000"/>
    </w:rPr>
  </w:style>
  <w:style w:type="paragraph" w:styleId="Revize">
    <w:name w:val="Revision"/>
    <w:hidden/>
    <w:uiPriority w:val="99"/>
    <w:semiHidden/>
    <w:rsid w:val="005D335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2"/>
      <w:szCs w:val="22"/>
      <w:u w:color="000000"/>
    </w:rPr>
  </w:style>
  <w:style w:type="paragraph" w:styleId="Podnadpis">
    <w:name w:val="Subtitle"/>
    <w:basedOn w:val="Normln"/>
    <w:next w:val="Normln"/>
    <w:link w:val="PodnadpisChar"/>
    <w:uiPriority w:val="11"/>
    <w:qFormat/>
    <w:rsid w:val="001F12E3"/>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Cambria" w:eastAsiaTheme="minorEastAsia" w:hAnsi="Cambria" w:cstheme="minorBidi"/>
      <w:b/>
      <w:color w:val="auto"/>
      <w:spacing w:val="15"/>
      <w:bdr w:val="none" w:sz="0" w:space="0" w:color="auto"/>
    </w:rPr>
  </w:style>
  <w:style w:type="character" w:customStyle="1" w:styleId="PodnadpisChar">
    <w:name w:val="Podnadpis Char"/>
    <w:basedOn w:val="Standardnpsmoodstavce"/>
    <w:link w:val="Podnadpis"/>
    <w:uiPriority w:val="11"/>
    <w:rsid w:val="001F12E3"/>
    <w:rPr>
      <w:rFonts w:ascii="Cambria" w:eastAsiaTheme="minorEastAsia" w:hAnsi="Cambria" w:cstheme="minorBidi"/>
      <w:b/>
      <w:spacing w:val="15"/>
      <w:sz w:val="22"/>
      <w:szCs w:val="22"/>
      <w:u w:color="000000"/>
      <w:bdr w:val="none" w:sz="0" w:space="0" w:color="auto"/>
    </w:rPr>
  </w:style>
  <w:style w:type="paragraph" w:styleId="Zkladntext">
    <w:name w:val="Body Text"/>
    <w:basedOn w:val="Normln"/>
    <w:link w:val="ZkladntextChar"/>
    <w:semiHidden/>
    <w:rsid w:val="00683936"/>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color w:val="auto"/>
      <w:sz w:val="24"/>
      <w:szCs w:val="20"/>
      <w:bdr w:val="none" w:sz="0" w:space="0" w:color="auto"/>
    </w:rPr>
  </w:style>
  <w:style w:type="character" w:customStyle="1" w:styleId="ZkladntextChar">
    <w:name w:val="Základní text Char"/>
    <w:basedOn w:val="Standardnpsmoodstavce"/>
    <w:link w:val="Zkladntext"/>
    <w:semiHidden/>
    <w:rsid w:val="00683936"/>
    <w:rPr>
      <w:rFonts w:eastAsia="Times New Roman"/>
      <w:sz w:val="24"/>
      <w:bdr w:val="none" w:sz="0" w:space="0" w:color="auto"/>
    </w:rPr>
  </w:style>
  <w:style w:type="paragraph" w:styleId="Textpoznpodarou">
    <w:name w:val="footnote text"/>
    <w:basedOn w:val="Normln"/>
    <w:link w:val="TextpoznpodarouChar"/>
    <w:uiPriority w:val="99"/>
    <w:semiHidden/>
    <w:unhideWhenUsed/>
    <w:rsid w:val="00683936"/>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pPr>
    <w:rPr>
      <w:color w:val="auto"/>
      <w:sz w:val="20"/>
      <w:szCs w:val="20"/>
      <w:bdr w:val="none" w:sz="0" w:space="0" w:color="auto"/>
    </w:rPr>
  </w:style>
  <w:style w:type="character" w:customStyle="1" w:styleId="TextpoznpodarouChar">
    <w:name w:val="Text pozn. pod čarou Char"/>
    <w:basedOn w:val="Standardnpsmoodstavce"/>
    <w:link w:val="Textpoznpodarou"/>
    <w:uiPriority w:val="99"/>
    <w:semiHidden/>
    <w:rsid w:val="00683936"/>
    <w:rPr>
      <w:rFonts w:eastAsia="Times New Roman"/>
      <w:bdr w:val="none" w:sz="0" w:space="0" w:color="auto"/>
    </w:rPr>
  </w:style>
  <w:style w:type="character" w:styleId="Znakapoznpodarou">
    <w:name w:val="footnote reference"/>
    <w:uiPriority w:val="99"/>
    <w:semiHidden/>
    <w:unhideWhenUsed/>
    <w:rsid w:val="00683936"/>
    <w:rPr>
      <w:vertAlign w:val="superscript"/>
    </w:rPr>
  </w:style>
  <w:style w:type="character" w:customStyle="1" w:styleId="xbe">
    <w:name w:val="_xbe"/>
    <w:rsid w:val="0068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964652">
      <w:bodyDiv w:val="1"/>
      <w:marLeft w:val="0"/>
      <w:marRight w:val="0"/>
      <w:marTop w:val="0"/>
      <w:marBottom w:val="0"/>
      <w:divBdr>
        <w:top w:val="none" w:sz="0" w:space="0" w:color="auto"/>
        <w:left w:val="none" w:sz="0" w:space="0" w:color="auto"/>
        <w:bottom w:val="none" w:sz="0" w:space="0" w:color="auto"/>
        <w:right w:val="none" w:sz="0" w:space="0" w:color="auto"/>
      </w:divBdr>
    </w:div>
    <w:div w:id="1200511073">
      <w:bodyDiv w:val="1"/>
      <w:marLeft w:val="0"/>
      <w:marRight w:val="0"/>
      <w:marTop w:val="0"/>
      <w:marBottom w:val="0"/>
      <w:divBdr>
        <w:top w:val="none" w:sz="0" w:space="0" w:color="auto"/>
        <w:left w:val="none" w:sz="0" w:space="0" w:color="auto"/>
        <w:bottom w:val="none" w:sz="0" w:space="0" w:color="auto"/>
        <w:right w:val="none" w:sz="0" w:space="0" w:color="auto"/>
      </w:divBdr>
    </w:div>
    <w:div w:id="1616595809">
      <w:bodyDiv w:val="1"/>
      <w:marLeft w:val="0"/>
      <w:marRight w:val="0"/>
      <w:marTop w:val="0"/>
      <w:marBottom w:val="0"/>
      <w:divBdr>
        <w:top w:val="none" w:sz="0" w:space="0" w:color="auto"/>
        <w:left w:val="none" w:sz="0" w:space="0" w:color="auto"/>
        <w:bottom w:val="none" w:sz="0" w:space="0" w:color="auto"/>
        <w:right w:val="none" w:sz="0" w:space="0" w:color="auto"/>
      </w:divBdr>
    </w:div>
    <w:div w:id="213898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EDFD7-6645-4A96-9D89-206B24AF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6133</Words>
  <Characters>36185</Characters>
  <Application>Microsoft Office Word</Application>
  <DocSecurity>0</DocSecurity>
  <Lines>301</Lines>
  <Paragraphs>84</Paragraphs>
  <ScaleCrop>false</ScaleCrop>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2021-02-18T09:45:00Z</dcterms:created>
  <dcterms:modified xsi:type="dcterms:W3CDTF">2021-02-18T09:45:00Z</dcterms:modified>
</cp:coreProperties>
</file>