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F7" w:rsidRDefault="00073D66">
      <w:pPr>
        <w:pStyle w:val="Heading210"/>
        <w:keepNext/>
        <w:keepLines/>
      </w:pPr>
      <w:bookmarkStart w:id="0" w:name="bookmark0"/>
      <w:bookmarkStart w:id="1" w:name="bookmark1"/>
      <w:bookmarkStart w:id="2" w:name="bookmark2"/>
      <w:r>
        <w:t>PRIKAZNI SMLOUVA</w:t>
      </w:r>
      <w:bookmarkEnd w:id="0"/>
      <w:bookmarkEnd w:id="1"/>
      <w:bookmarkEnd w:id="2"/>
    </w:p>
    <w:p w:rsidR="00A068F7" w:rsidRDefault="005E3E43">
      <w:pPr>
        <w:pStyle w:val="Bodytext10"/>
        <w:spacing w:after="500" w:line="194" w:lineRule="auto"/>
        <w:jc w:val="center"/>
      </w:pPr>
      <w:r>
        <w:t>č. smlouvy Příkazce SML/108</w:t>
      </w:r>
      <w:r w:rsidR="00073D66">
        <w:t>2021</w:t>
      </w:r>
    </w:p>
    <w:p w:rsidR="00A068F7" w:rsidRDefault="00073D66">
      <w:pPr>
        <w:pStyle w:val="Bodytext10"/>
        <w:spacing w:after="0" w:line="214" w:lineRule="auto"/>
        <w:jc w:val="center"/>
      </w:pPr>
      <w:r>
        <w:t>UZAVŘENÁ NÍŽE UVEDENÉHO DNE, MĚSÍCE A ROKU MEZI SMLUVNÍMI</w:t>
      </w:r>
      <w:r>
        <w:br/>
        <w:t>STRANAMI PODLE</w:t>
      </w:r>
    </w:p>
    <w:p w:rsidR="00A068F7" w:rsidRDefault="00073D66">
      <w:pPr>
        <w:pStyle w:val="Bodytext10"/>
        <w:spacing w:after="440" w:line="214" w:lineRule="auto"/>
      </w:pPr>
      <w:r>
        <w:t>USTANOVENÍ § 2430 A NÁSL. OBČANSKÉHO ZÁKONÍKU, V PLATNÉM ZNĚNÍ</w:t>
      </w:r>
    </w:p>
    <w:p w:rsidR="00A068F7" w:rsidRDefault="00073D66">
      <w:pPr>
        <w:pStyle w:val="Tablecaption10"/>
        <w:rPr>
          <w:sz w:val="20"/>
          <w:szCs w:val="20"/>
        </w:rPr>
      </w:pPr>
      <w:r>
        <w:rPr>
          <w:sz w:val="24"/>
          <w:szCs w:val="24"/>
          <w:u w:val="none"/>
        </w:rPr>
        <w:t xml:space="preserve">L </w:t>
      </w:r>
      <w:r>
        <w:rPr>
          <w:sz w:val="20"/>
          <w:szCs w:val="20"/>
        </w:rPr>
        <w:t>SMLUVNÍ STRANY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5650"/>
      </w:tblGrid>
      <w:tr w:rsidR="00A068F7">
        <w:trPr>
          <w:trHeight w:hRule="exact" w:val="1824"/>
          <w:jc w:val="center"/>
        </w:trPr>
        <w:tc>
          <w:tcPr>
            <w:tcW w:w="3144" w:type="dxa"/>
            <w:shd w:val="clear" w:color="auto" w:fill="FFFFFF"/>
          </w:tcPr>
          <w:p w:rsidR="00A068F7" w:rsidRDefault="00073D66">
            <w:pPr>
              <w:pStyle w:val="Other10"/>
              <w:spacing w:after="0"/>
            </w:pPr>
            <w:r>
              <w:t>Příkazce</w:t>
            </w:r>
          </w:p>
          <w:p w:rsidR="00A068F7" w:rsidRDefault="00073D66">
            <w:pPr>
              <w:pStyle w:val="Other10"/>
              <w:spacing w:after="0" w:line="209" w:lineRule="auto"/>
            </w:pPr>
            <w:r>
              <w:t>Sídlo</w:t>
            </w:r>
          </w:p>
          <w:p w:rsidR="00A068F7" w:rsidRDefault="00073D66">
            <w:pPr>
              <w:pStyle w:val="Other10"/>
              <w:spacing w:after="0" w:line="209" w:lineRule="auto"/>
            </w:pPr>
            <w:r>
              <w:t>Zastoupen</w:t>
            </w:r>
          </w:p>
          <w:p w:rsidR="00A068F7" w:rsidRDefault="00073D66">
            <w:pPr>
              <w:pStyle w:val="Other10"/>
              <w:spacing w:after="0" w:line="211" w:lineRule="auto"/>
            </w:pPr>
            <w:r>
              <w:t>IČ</w:t>
            </w:r>
          </w:p>
          <w:p w:rsidR="00A068F7" w:rsidRDefault="00073D66">
            <w:pPr>
              <w:pStyle w:val="Other10"/>
              <w:spacing w:after="0" w:line="216" w:lineRule="auto"/>
            </w:pPr>
            <w:r>
              <w:t>DIČ</w:t>
            </w:r>
          </w:p>
          <w:p w:rsidR="00A068F7" w:rsidRDefault="00073D66">
            <w:pPr>
              <w:pStyle w:val="Other10"/>
              <w:spacing w:after="0" w:line="192" w:lineRule="auto"/>
            </w:pPr>
            <w:r>
              <w:t>Bankovní spojení Číslo</w:t>
            </w:r>
          </w:p>
          <w:p w:rsidR="00A068F7" w:rsidRDefault="00073D66">
            <w:pPr>
              <w:pStyle w:val="Other10"/>
              <w:spacing w:after="0" w:line="211" w:lineRule="auto"/>
            </w:pPr>
            <w:r>
              <w:t>účtu</w:t>
            </w:r>
          </w:p>
        </w:tc>
        <w:tc>
          <w:tcPr>
            <w:tcW w:w="5650" w:type="dxa"/>
            <w:shd w:val="clear" w:color="auto" w:fill="FFFFFF"/>
          </w:tcPr>
          <w:p w:rsidR="00A068F7" w:rsidRDefault="00073D66">
            <w:pPr>
              <w:pStyle w:val="Other10"/>
              <w:spacing w:after="0" w:line="209" w:lineRule="auto"/>
              <w:ind w:firstLine="260"/>
            </w:pPr>
            <w:r>
              <w:t>Město Kroměříž</w:t>
            </w:r>
          </w:p>
          <w:p w:rsidR="00A068F7" w:rsidRDefault="00073D66">
            <w:pPr>
              <w:pStyle w:val="Other10"/>
              <w:spacing w:after="0" w:line="209" w:lineRule="auto"/>
              <w:ind w:firstLine="260"/>
            </w:pPr>
            <w:r>
              <w:t>Velké náměstí 115, 767 01 Kroměříž</w:t>
            </w:r>
          </w:p>
          <w:p w:rsidR="00A068F7" w:rsidRDefault="00073D66">
            <w:pPr>
              <w:pStyle w:val="Other10"/>
              <w:spacing w:after="0" w:line="209" w:lineRule="auto"/>
              <w:ind w:left="260"/>
            </w:pPr>
            <w:r>
              <w:t>Mgr. Jaroslavem Němcem, starostou města 00287351</w:t>
            </w:r>
          </w:p>
          <w:p w:rsidR="00A068F7" w:rsidRDefault="00073D66">
            <w:pPr>
              <w:pStyle w:val="Other10"/>
              <w:spacing w:after="0" w:line="209" w:lineRule="auto"/>
              <w:ind w:left="260"/>
            </w:pPr>
            <w:r>
              <w:t>CZ00287351</w:t>
            </w:r>
          </w:p>
          <w:p w:rsidR="00A068F7" w:rsidRDefault="00073D66">
            <w:pPr>
              <w:pStyle w:val="Other10"/>
              <w:spacing w:after="0" w:line="209" w:lineRule="auto"/>
              <w:ind w:left="260"/>
            </w:pPr>
            <w:r>
              <w:t>Komerční banka a.s.</w:t>
            </w:r>
          </w:p>
          <w:p w:rsidR="00A068F7" w:rsidRDefault="00073D66">
            <w:pPr>
              <w:pStyle w:val="Other10"/>
              <w:spacing w:after="0" w:line="209" w:lineRule="auto"/>
              <w:ind w:left="260"/>
            </w:pPr>
            <w:r>
              <w:t>8326340247/0100</w:t>
            </w:r>
          </w:p>
        </w:tc>
      </w:tr>
      <w:tr w:rsidR="00A068F7">
        <w:trPr>
          <w:trHeight w:hRule="exact" w:val="854"/>
          <w:jc w:val="center"/>
        </w:trPr>
        <w:tc>
          <w:tcPr>
            <w:tcW w:w="3144" w:type="dxa"/>
            <w:shd w:val="clear" w:color="auto" w:fill="FFFFFF"/>
            <w:vAlign w:val="center"/>
          </w:tcPr>
          <w:p w:rsidR="00A068F7" w:rsidRDefault="00073D66">
            <w:pPr>
              <w:pStyle w:val="Other10"/>
              <w:spacing w:after="0" w:line="214" w:lineRule="auto"/>
            </w:pPr>
            <w:r>
              <w:t>Osoby oprávněné jednat ve věcech technických:</w:t>
            </w:r>
          </w:p>
        </w:tc>
        <w:tc>
          <w:tcPr>
            <w:tcW w:w="5650" w:type="dxa"/>
            <w:shd w:val="clear" w:color="auto" w:fill="FFFFFF"/>
            <w:vAlign w:val="bottom"/>
          </w:tcPr>
          <w:p w:rsidR="005E3E43" w:rsidRDefault="005E3E43" w:rsidP="005E3E43">
            <w:pPr>
              <w:pStyle w:val="Other10"/>
              <w:spacing w:after="0" w:line="214" w:lineRule="auto"/>
              <w:ind w:left="260"/>
            </w:pPr>
            <w:r>
              <w:t>XXX</w:t>
            </w:r>
            <w:r w:rsidR="00073D66">
              <w:t xml:space="preserve">, vedoucí odboru města, tel: </w:t>
            </w:r>
            <w:r>
              <w:t>XXX</w:t>
            </w:r>
          </w:p>
          <w:p w:rsidR="00A068F7" w:rsidRDefault="005E3E43" w:rsidP="005E3E43">
            <w:pPr>
              <w:pStyle w:val="Other10"/>
              <w:spacing w:after="0" w:line="214" w:lineRule="auto"/>
              <w:ind w:left="260"/>
            </w:pPr>
            <w:r>
              <w:t>XXX</w:t>
            </w:r>
            <w:r w:rsidR="00073D66">
              <w:t xml:space="preserve">, projektový manažer, tel: </w:t>
            </w:r>
            <w:r>
              <w:t>XXX</w:t>
            </w:r>
          </w:p>
        </w:tc>
      </w:tr>
    </w:tbl>
    <w:p w:rsidR="00A068F7" w:rsidRDefault="00A068F7">
      <w:pPr>
        <w:spacing w:after="719" w:line="1" w:lineRule="exact"/>
      </w:pPr>
    </w:p>
    <w:p w:rsidR="00A068F7" w:rsidRDefault="00073D66">
      <w:pPr>
        <w:pStyle w:val="Tablecaption10"/>
        <w:ind w:left="3422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dále </w:t>
      </w:r>
      <w:proofErr w:type="gramStart"/>
      <w:r>
        <w:rPr>
          <w:b w:val="0"/>
          <w:bCs w:val="0"/>
          <w:sz w:val="24"/>
          <w:szCs w:val="24"/>
          <w:u w:val="none"/>
        </w:rPr>
        <w:t>jen ,,Příkazce</w:t>
      </w:r>
      <w:proofErr w:type="gramEnd"/>
      <w:r>
        <w:rPr>
          <w:b w:val="0"/>
          <w:bCs w:val="0"/>
          <w:sz w:val="24"/>
          <w:szCs w:val="24"/>
          <w:u w:val="none"/>
        </w:rPr>
        <w:t>"</w:t>
      </w:r>
    </w:p>
    <w:p w:rsidR="005E3E43" w:rsidRDefault="005E3E43">
      <w:pPr>
        <w:pStyle w:val="Tablecaption10"/>
        <w:ind w:left="3422"/>
        <w:rPr>
          <w:b w:val="0"/>
          <w:bCs w:val="0"/>
          <w:sz w:val="24"/>
          <w:szCs w:val="24"/>
          <w:u w:val="none"/>
        </w:rPr>
      </w:pPr>
    </w:p>
    <w:p w:rsidR="005E3E43" w:rsidRDefault="005E3E43">
      <w:pPr>
        <w:pStyle w:val="Tablecaption10"/>
        <w:ind w:left="3422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6192"/>
      </w:tblGrid>
      <w:tr w:rsidR="00A068F7">
        <w:trPr>
          <w:trHeight w:hRule="exact" w:val="2141"/>
          <w:jc w:val="center"/>
        </w:trPr>
        <w:tc>
          <w:tcPr>
            <w:tcW w:w="2621" w:type="dxa"/>
            <w:shd w:val="clear" w:color="auto" w:fill="FFFFFF"/>
          </w:tcPr>
          <w:p w:rsidR="00A068F7" w:rsidRDefault="00073D66">
            <w:pPr>
              <w:pStyle w:val="Other10"/>
              <w:spacing w:after="0"/>
            </w:pPr>
            <w:r>
              <w:t>Příkazník</w:t>
            </w:r>
          </w:p>
          <w:p w:rsidR="00A068F7" w:rsidRDefault="00073D66">
            <w:pPr>
              <w:pStyle w:val="Other10"/>
              <w:spacing w:after="0" w:line="211" w:lineRule="auto"/>
            </w:pPr>
            <w:r>
              <w:t>Sídlo</w:t>
            </w:r>
          </w:p>
          <w:p w:rsidR="00A068F7" w:rsidRDefault="00073D66">
            <w:pPr>
              <w:pStyle w:val="Other10"/>
              <w:spacing w:after="0" w:line="216" w:lineRule="auto"/>
            </w:pPr>
            <w:r>
              <w:t>IČ</w:t>
            </w:r>
          </w:p>
          <w:p w:rsidR="00A068F7" w:rsidRDefault="00073D66">
            <w:pPr>
              <w:pStyle w:val="Other10"/>
              <w:spacing w:after="0" w:line="204" w:lineRule="auto"/>
            </w:pPr>
            <w:r>
              <w:t>Bankovní spojení</w:t>
            </w:r>
          </w:p>
          <w:p w:rsidR="00A068F7" w:rsidRDefault="00073D66">
            <w:pPr>
              <w:pStyle w:val="Other10"/>
              <w:spacing w:after="0" w:line="216" w:lineRule="auto"/>
            </w:pPr>
            <w:r>
              <w:t>Číslo účtu</w:t>
            </w:r>
          </w:p>
          <w:p w:rsidR="00A068F7" w:rsidRDefault="00073D66">
            <w:pPr>
              <w:pStyle w:val="Other10"/>
              <w:spacing w:after="0" w:line="211" w:lineRule="auto"/>
            </w:pPr>
            <w:r>
              <w:t>Tel./e-mail:</w:t>
            </w:r>
          </w:p>
        </w:tc>
        <w:tc>
          <w:tcPr>
            <w:tcW w:w="6192" w:type="dxa"/>
            <w:shd w:val="clear" w:color="auto" w:fill="FFFFFF"/>
            <w:vAlign w:val="bottom"/>
          </w:tcPr>
          <w:p w:rsidR="00A068F7" w:rsidRDefault="00073D66">
            <w:pPr>
              <w:pStyle w:val="Other10"/>
              <w:spacing w:after="0" w:line="230" w:lineRule="auto"/>
              <w:ind w:firstLine="740"/>
            </w:pPr>
            <w:r>
              <w:t xml:space="preserve">Ing. Jan </w:t>
            </w:r>
            <w:proofErr w:type="spellStart"/>
            <w:r>
              <w:t>Videman</w:t>
            </w:r>
            <w:proofErr w:type="spellEnd"/>
          </w:p>
          <w:p w:rsidR="00A068F7" w:rsidRDefault="00073D66">
            <w:pPr>
              <w:pStyle w:val="Other10"/>
              <w:spacing w:after="0" w:line="230" w:lineRule="auto"/>
              <w:ind w:firstLine="740"/>
            </w:pPr>
            <w:r>
              <w:t>Stoličková 1968/31,767 01 Kroměříž</w:t>
            </w:r>
          </w:p>
          <w:p w:rsidR="00A068F7" w:rsidRDefault="00073D66">
            <w:pPr>
              <w:pStyle w:val="Other10"/>
              <w:spacing w:after="0" w:line="230" w:lineRule="auto"/>
              <w:ind w:firstLine="740"/>
            </w:pPr>
            <w:r>
              <w:t>49151592</w:t>
            </w:r>
          </w:p>
          <w:p w:rsidR="00A068F7" w:rsidRDefault="00073D66">
            <w:pPr>
              <w:pStyle w:val="Other10"/>
              <w:spacing w:after="0" w:line="230" w:lineRule="auto"/>
              <w:ind w:firstLine="740"/>
            </w:pPr>
            <w:r>
              <w:t>ČSOB, a.s.</w:t>
            </w:r>
          </w:p>
          <w:p w:rsidR="00A068F7" w:rsidRDefault="00073D66">
            <w:pPr>
              <w:pStyle w:val="Other10"/>
              <w:spacing w:after="0" w:line="230" w:lineRule="auto"/>
              <w:ind w:firstLine="740"/>
            </w:pPr>
            <w:r>
              <w:t>155578384/0300</w:t>
            </w:r>
          </w:p>
          <w:p w:rsidR="00A068F7" w:rsidRDefault="005E3E43">
            <w:pPr>
              <w:pStyle w:val="Other10"/>
              <w:spacing w:after="0" w:line="230" w:lineRule="auto"/>
              <w:ind w:firstLine="740"/>
            </w:pPr>
            <w:r>
              <w:t>XXX</w:t>
            </w:r>
            <w:r w:rsidR="00073D66">
              <w:t xml:space="preserve"> / </w:t>
            </w:r>
            <w:hyperlink r:id="rId7" w:history="1">
              <w:r>
                <w:rPr>
                  <w:lang w:val="en-US" w:eastAsia="en-US" w:bidi="en-US"/>
                </w:rPr>
                <w:t>XXX</w:t>
              </w:r>
            </w:hyperlink>
          </w:p>
          <w:p w:rsidR="00A068F7" w:rsidRDefault="00073D66">
            <w:pPr>
              <w:pStyle w:val="Other10"/>
              <w:spacing w:after="0" w:line="230" w:lineRule="auto"/>
              <w:ind w:left="740" w:firstLine="20"/>
            </w:pPr>
            <w:r>
              <w:t xml:space="preserve">osoba nezapsaná v </w:t>
            </w:r>
            <w:r>
              <w:rPr>
                <w:lang w:val="en-US" w:eastAsia="en-US" w:bidi="en-US"/>
              </w:rPr>
              <w:t xml:space="preserve">OR </w:t>
            </w:r>
            <w:r>
              <w:t xml:space="preserve">podnikající na základě </w:t>
            </w:r>
            <w:proofErr w:type="spellStart"/>
            <w:r>
              <w:t>živn</w:t>
            </w:r>
            <w:proofErr w:type="spellEnd"/>
            <w:r>
              <w:t xml:space="preserve">. </w:t>
            </w:r>
            <w:proofErr w:type="gramStart"/>
            <w:r>
              <w:t>oprávnění</w:t>
            </w:r>
            <w:proofErr w:type="gramEnd"/>
          </w:p>
        </w:tc>
      </w:tr>
    </w:tbl>
    <w:p w:rsidR="00A068F7" w:rsidRDefault="00A068F7">
      <w:pPr>
        <w:spacing w:after="499" w:line="1" w:lineRule="exact"/>
      </w:pPr>
    </w:p>
    <w:p w:rsidR="00A068F7" w:rsidRDefault="00073D66">
      <w:pPr>
        <w:pStyle w:val="Heading410"/>
        <w:keepNext/>
        <w:keepLines/>
        <w:numPr>
          <w:ilvl w:val="0"/>
          <w:numId w:val="1"/>
        </w:numPr>
        <w:tabs>
          <w:tab w:val="left" w:pos="490"/>
        </w:tabs>
        <w:spacing w:after="240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Předmět smlouvy</w:t>
      </w:r>
      <w:bookmarkEnd w:id="4"/>
      <w:bookmarkEnd w:id="5"/>
      <w:bookmarkEnd w:id="6"/>
    </w:p>
    <w:p w:rsidR="00A068F7" w:rsidRDefault="00073D66">
      <w:pPr>
        <w:pStyle w:val="Bodytext10"/>
        <w:numPr>
          <w:ilvl w:val="0"/>
          <w:numId w:val="2"/>
        </w:numPr>
        <w:tabs>
          <w:tab w:val="left" w:pos="574"/>
        </w:tabs>
        <w:spacing w:after="240" w:line="206" w:lineRule="auto"/>
      </w:pPr>
      <w:bookmarkStart w:id="7" w:name="bookmark7"/>
      <w:bookmarkEnd w:id="7"/>
      <w:r>
        <w:t>Příkazník se zavazuje, že v rozsahu dohodnutém v této smlouvě a za podmínek v ní uvedených, pro příkazce, na jeho účet a jeho jménem zařídí technickou pomoc, odborný dohled nad prováděním stavby (TDS) na staveništi</w:t>
      </w:r>
    </w:p>
    <w:p w:rsidR="00A068F7" w:rsidRDefault="00073D66">
      <w:pPr>
        <w:pStyle w:val="Bodytext40"/>
      </w:pPr>
      <w:r>
        <w:t>“Přestavba pavilonu L v DOZP Barborka na denní stacionář“.</w:t>
      </w:r>
    </w:p>
    <w:p w:rsidR="00A068F7" w:rsidRDefault="00073D66">
      <w:pPr>
        <w:pStyle w:val="Bodytext10"/>
        <w:numPr>
          <w:ilvl w:val="0"/>
          <w:numId w:val="2"/>
        </w:numPr>
        <w:tabs>
          <w:tab w:val="left" w:pos="574"/>
        </w:tabs>
        <w:spacing w:after="240" w:line="209" w:lineRule="auto"/>
      </w:pPr>
      <w:bookmarkStart w:id="8" w:name="bookmark8"/>
      <w:bookmarkEnd w:id="8"/>
      <w:r>
        <w:t>Příkazce se zavazuje, že za vykonání a zařízení ujednaných činností zaplatí příkazníkovi úplatu ve výši ujednané v této smlouvě.</w:t>
      </w:r>
    </w:p>
    <w:p w:rsidR="00A068F7" w:rsidRDefault="00073D66">
      <w:pPr>
        <w:pStyle w:val="Heading410"/>
        <w:keepNext/>
        <w:keepLines/>
        <w:numPr>
          <w:ilvl w:val="0"/>
          <w:numId w:val="1"/>
        </w:numPr>
        <w:tabs>
          <w:tab w:val="left" w:pos="555"/>
        </w:tabs>
        <w:spacing w:after="240"/>
      </w:pPr>
      <w:bookmarkStart w:id="9" w:name="bookmark11"/>
      <w:bookmarkStart w:id="10" w:name="bookmark10"/>
      <w:bookmarkStart w:id="11" w:name="bookmark12"/>
      <w:bookmarkStart w:id="12" w:name="bookmark9"/>
      <w:bookmarkEnd w:id="9"/>
      <w:r>
        <w:t>Rozsah a obsah předmětu plnění</w:t>
      </w:r>
      <w:bookmarkEnd w:id="10"/>
      <w:bookmarkEnd w:id="11"/>
      <w:bookmarkEnd w:id="12"/>
    </w:p>
    <w:p w:rsidR="00A068F7" w:rsidRDefault="00073D66">
      <w:pPr>
        <w:pStyle w:val="Bodytext10"/>
        <w:numPr>
          <w:ilvl w:val="0"/>
          <w:numId w:val="3"/>
        </w:numPr>
        <w:tabs>
          <w:tab w:val="left" w:pos="498"/>
        </w:tabs>
        <w:spacing w:after="160" w:line="209" w:lineRule="auto"/>
      </w:pPr>
      <w:bookmarkStart w:id="13" w:name="bookmark13"/>
      <w:bookmarkEnd w:id="13"/>
      <w:r>
        <w:t>Zajištění úkonů TDS v následujícím sjednaném rozsahu při realizaci stavby:</w:t>
      </w:r>
    </w:p>
    <w:p w:rsidR="00A068F7" w:rsidRDefault="00073D66">
      <w:pPr>
        <w:pStyle w:val="Bodytext10"/>
        <w:spacing w:after="0"/>
        <w:ind w:firstLine="340"/>
      </w:pPr>
      <w:r>
        <w:t xml:space="preserve">• seznámení se s podklady, podle kterých se připravuje, resp. zajišťuje provádění stavby, obzvláště s projektovou dokumentací, s obsahem příslušných smluv, s obsahem stavebního povolení, s doklady, podmínkami, rozhodnutími a stanovisky veřejnoprávních (rezortních) orgánů </w:t>
      </w:r>
      <w:r>
        <w:lastRenderedPageBreak/>
        <w:t>a organizací;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14" w:name="bookmark14"/>
      <w:bookmarkEnd w:id="14"/>
      <w:r>
        <w:t>odevzdání staveniště (pracoviště) zhotoviteli a zabezpečení zápisu do stavebního deníku, případně samostatného protokolu o předání a převzetí staveniště;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15" w:name="bookmark15"/>
      <w:bookmarkEnd w:id="15"/>
      <w:r>
        <w:t>projednání dodatků a změn projektu, které nezvyšují náklady stavebního objektu nebo provozního souboru, neprodlužují lhůtu výstavby a neohrožují parametry stavby;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firstLine="420"/>
        <w:jc w:val="both"/>
      </w:pPr>
      <w:bookmarkStart w:id="16" w:name="bookmark16"/>
      <w:bookmarkEnd w:id="16"/>
      <w:r>
        <w:t>účast na kontrolních dnech během realizace stavby, vedení zápisů;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17" w:name="bookmark17"/>
      <w:bookmarkEnd w:id="17"/>
      <w:r>
        <w:t>kontrola věcnosti, cenové správnosti faktur, jejich soulad s podmínkami uvedenými ve smlouvách;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18" w:name="bookmark18"/>
      <w:bookmarkEnd w:id="18"/>
      <w:r>
        <w:t>kontrola těch konstrukcí a částí díla, která budou v dalším postupu zakrytá nebo se stanou nepřístupnými;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19" w:name="bookmark19"/>
      <w:bookmarkEnd w:id="19"/>
      <w:r>
        <w:t>spolupráci s pracovníky projektanta zabezpečujícími autorský dohled při zajišťování souladu realizovaných dodávek a prací s projektem;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20" w:name="bookmark20"/>
      <w:bookmarkEnd w:id="20"/>
      <w:r>
        <w:t>účast při provádění předepsaných zkoušek materiálů, konstrukcí a prací, které provádí zhotovitel, provádění kontroly jejich výsledků a dokladů, které prokazují kvalitu prováděných prací a dodávek (atesty, protokoly, certifikáty, prohlášení o shodě výrobků apod.);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21" w:name="bookmark21"/>
      <w:bookmarkEnd w:id="21"/>
      <w:r>
        <w:t>kontrola vedení stavebního deníku v souladu s podmínkami uvedenými v příslušné smlouvě a zákonem č. 183/2006 Sb. včetně příslušných vyhlášek;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22" w:name="bookmark22"/>
      <w:bookmarkEnd w:id="22"/>
      <w:r>
        <w:t>kontrola postupu prací a dodržování termínů podle časového plánu staveb (harmonogramu) a ustanovení smluv o dílo a upozorňuje zhotovitele na nedodržení termínů, včetně přípravy podkladů pro uplatnění majetkových sankcí;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23" w:name="bookmark23"/>
      <w:bookmarkEnd w:id="23"/>
      <w:r>
        <w:t>uplatňování námětů, směřujících k zhospodárnění budoucího provozu (užívání) dokončené stavby;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24" w:name="bookmark24"/>
      <w:bookmarkEnd w:id="24"/>
      <w:r>
        <w:t>příprava podkladů pro odevzdání a převzetí stavby nebo jejích částí, účast na jednáních o odevzdání a převzetí;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firstLine="420"/>
        <w:jc w:val="both"/>
      </w:pPr>
      <w:bookmarkStart w:id="25" w:name="bookmark25"/>
      <w:bookmarkEnd w:id="25"/>
      <w:r>
        <w:t>zajištění bezodkladné informovanosti příkazce o všech závažných okolnostech;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26" w:name="bookmark26"/>
      <w:bookmarkEnd w:id="26"/>
      <w:r>
        <w:t>kontrola odstraňování vad a nedodělků zjištěných při přebírání díla v dohodnutých termínech;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firstLine="420"/>
        <w:jc w:val="both"/>
      </w:pPr>
      <w:bookmarkStart w:id="27" w:name="bookmark27"/>
      <w:bookmarkEnd w:id="27"/>
      <w:r>
        <w:t>účast najednáních o odevzdání a převzetí díla;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firstLine="420"/>
        <w:jc w:val="both"/>
      </w:pPr>
      <w:bookmarkStart w:id="28" w:name="bookmark28"/>
      <w:bookmarkEnd w:id="28"/>
      <w:r>
        <w:t>účast na kolaudačním řízení;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left="760" w:hanging="340"/>
        <w:jc w:val="both"/>
      </w:pPr>
      <w:bookmarkStart w:id="29" w:name="bookmark29"/>
      <w:bookmarkEnd w:id="29"/>
      <w:r>
        <w:t>účast na jednáních a konzultacích s účastníky kolaudačního řízení a s veřejnoprávními a resortními orgány;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0" w:line="209" w:lineRule="auto"/>
        <w:ind w:firstLine="420"/>
        <w:jc w:val="both"/>
      </w:pPr>
      <w:bookmarkStart w:id="30" w:name="bookmark30"/>
      <w:bookmarkEnd w:id="30"/>
      <w:r>
        <w:t>kontrola vyklizení staveniště zhotovitelem ve stanovených termínech;</w:t>
      </w:r>
    </w:p>
    <w:p w:rsidR="00A068F7" w:rsidRDefault="00073D66">
      <w:pPr>
        <w:pStyle w:val="Bodytext10"/>
        <w:numPr>
          <w:ilvl w:val="0"/>
          <w:numId w:val="4"/>
        </w:numPr>
        <w:tabs>
          <w:tab w:val="left" w:pos="770"/>
        </w:tabs>
        <w:spacing w:after="240" w:line="209" w:lineRule="auto"/>
        <w:ind w:left="760" w:hanging="340"/>
        <w:jc w:val="both"/>
      </w:pPr>
      <w:bookmarkStart w:id="31" w:name="bookmark31"/>
      <w:bookmarkEnd w:id="31"/>
      <w:r>
        <w:t>zajištění a spolupráce s příkazcem po dokončení stavby (díla) a při reklamaci skrytých vad díla;</w:t>
      </w:r>
    </w:p>
    <w:p w:rsidR="00A068F7" w:rsidRDefault="00073D66">
      <w:pPr>
        <w:pStyle w:val="Bodytext10"/>
        <w:numPr>
          <w:ilvl w:val="0"/>
          <w:numId w:val="5"/>
        </w:numPr>
        <w:tabs>
          <w:tab w:val="left" w:pos="770"/>
        </w:tabs>
        <w:spacing w:after="240" w:line="206" w:lineRule="auto"/>
        <w:jc w:val="both"/>
      </w:pPr>
      <w:bookmarkStart w:id="32" w:name="bookmark32"/>
      <w:bookmarkEnd w:id="32"/>
      <w:r>
        <w:t>Příkazník provádí úkony dle této smlouvy osobně a není oprávněn nechat se zastupovat třetí osobou. Toto však nebrání příkazníkovi tomu, aby v souvislosti s plněním předmětu této smlouvy nespolupracoval s jiným oprávněným odborným subjektem.</w:t>
      </w:r>
    </w:p>
    <w:p w:rsidR="00A068F7" w:rsidRDefault="00073D66">
      <w:pPr>
        <w:pStyle w:val="Bodytext10"/>
        <w:numPr>
          <w:ilvl w:val="0"/>
          <w:numId w:val="5"/>
        </w:numPr>
        <w:tabs>
          <w:tab w:val="left" w:pos="770"/>
        </w:tabs>
        <w:spacing w:after="240" w:line="209" w:lineRule="auto"/>
        <w:jc w:val="both"/>
      </w:pPr>
      <w:bookmarkStart w:id="33" w:name="bookmark33"/>
      <w:bookmarkEnd w:id="33"/>
      <w:r>
        <w:t>V ceně jsou zahrnuty náklady, které příkazník nutně nebo účelně vynaloží při plnění svého závazku. Součástí ceny je fotodokumentace stavby pořízená při realizaci stavby.</w:t>
      </w:r>
    </w:p>
    <w:p w:rsidR="00A068F7" w:rsidRDefault="00073D66">
      <w:pPr>
        <w:pStyle w:val="Heading410"/>
        <w:keepNext/>
        <w:keepLines/>
        <w:numPr>
          <w:ilvl w:val="0"/>
          <w:numId w:val="1"/>
        </w:numPr>
        <w:tabs>
          <w:tab w:val="left" w:pos="531"/>
        </w:tabs>
        <w:jc w:val="both"/>
      </w:pPr>
      <w:bookmarkStart w:id="34" w:name="bookmark36"/>
      <w:bookmarkStart w:id="35" w:name="bookmark34"/>
      <w:bookmarkStart w:id="36" w:name="bookmark35"/>
      <w:bookmarkStart w:id="37" w:name="bookmark37"/>
      <w:bookmarkEnd w:id="34"/>
      <w:r>
        <w:t>Způsob plnění předmětu smlouvy</w:t>
      </w:r>
      <w:bookmarkEnd w:id="35"/>
      <w:bookmarkEnd w:id="36"/>
      <w:bookmarkEnd w:id="37"/>
    </w:p>
    <w:p w:rsidR="00A068F7" w:rsidRDefault="00073D66">
      <w:pPr>
        <w:pStyle w:val="Bodytext10"/>
        <w:numPr>
          <w:ilvl w:val="0"/>
          <w:numId w:val="6"/>
        </w:numPr>
        <w:tabs>
          <w:tab w:val="left" w:pos="531"/>
        </w:tabs>
        <w:spacing w:after="240" w:line="206" w:lineRule="auto"/>
        <w:jc w:val="both"/>
      </w:pPr>
      <w:bookmarkStart w:id="38" w:name="bookmark38"/>
      <w:bookmarkEnd w:id="38"/>
      <w:r>
        <w:t>Při plnění předmětu této smlouvy se příkazník zavazuje dodržovat všeobecně závazné předpisy, ujednání této smlouvy, dohodnuté nebo přiložené výchozí podklady, předané mu příkazcem, jeho pokyny, rozhodnutí a stanoviska veřejnoprávních (resortních) orgánů a organizací v souladu se smlouvou.</w:t>
      </w:r>
    </w:p>
    <w:p w:rsidR="00A068F7" w:rsidRDefault="00073D66">
      <w:pPr>
        <w:pStyle w:val="Bodytext10"/>
        <w:numPr>
          <w:ilvl w:val="0"/>
          <w:numId w:val="6"/>
        </w:numPr>
        <w:tabs>
          <w:tab w:val="left" w:pos="531"/>
        </w:tabs>
        <w:spacing w:after="240" w:line="211" w:lineRule="auto"/>
        <w:jc w:val="both"/>
      </w:pPr>
      <w:bookmarkStart w:id="39" w:name="bookmark39"/>
      <w:bookmarkEnd w:id="39"/>
      <w:r>
        <w:t>Pokud z důvodu změny rozsahu a upřesnění původního řešení stavby nastanou skutečnosti, které budou mít vliv na cenu a termín plnění, budou upraveny dodatkem k této smlouvě.</w:t>
      </w:r>
    </w:p>
    <w:p w:rsidR="00A068F7" w:rsidRDefault="00073D66">
      <w:pPr>
        <w:pStyle w:val="Bodytext10"/>
        <w:numPr>
          <w:ilvl w:val="0"/>
          <w:numId w:val="6"/>
        </w:numPr>
        <w:tabs>
          <w:tab w:val="left" w:pos="536"/>
        </w:tabs>
        <w:spacing w:line="206" w:lineRule="auto"/>
        <w:jc w:val="both"/>
      </w:pPr>
      <w:bookmarkStart w:id="40" w:name="bookmark40"/>
      <w:bookmarkEnd w:id="40"/>
      <w:r>
        <w:t>Odborné činnosti a záležitosti je příkazník povinen zabezpečovat s náležitou odbornou péčí v souladu se zájmy příkazce. Předmět plnění, ujednaný v této smlouvě, je splněn řádným vykonáním činností, ke kterým se příkazník zavázal v článku III. této smlouvy.</w:t>
      </w:r>
    </w:p>
    <w:p w:rsidR="00A068F7" w:rsidRDefault="00073D66">
      <w:pPr>
        <w:pStyle w:val="Bodytext10"/>
        <w:numPr>
          <w:ilvl w:val="0"/>
          <w:numId w:val="6"/>
        </w:numPr>
        <w:tabs>
          <w:tab w:val="left" w:pos="541"/>
        </w:tabs>
        <w:spacing w:line="211" w:lineRule="auto"/>
        <w:jc w:val="both"/>
      </w:pPr>
      <w:bookmarkStart w:id="41" w:name="bookmark41"/>
      <w:bookmarkEnd w:id="41"/>
      <w:r>
        <w:t>Příkazník bude o všech zjištěných podstatných skutečnostech neprodleně informovat příkazce. Příkazník se zdrží veškerého jednání, které by mohlo přímo nebo nepřímo ohrozit zájmy příkazce.</w:t>
      </w:r>
    </w:p>
    <w:p w:rsidR="00A068F7" w:rsidRDefault="00073D66">
      <w:pPr>
        <w:pStyle w:val="Bodytext10"/>
        <w:numPr>
          <w:ilvl w:val="0"/>
          <w:numId w:val="6"/>
        </w:numPr>
        <w:tabs>
          <w:tab w:val="left" w:pos="541"/>
        </w:tabs>
        <w:spacing w:line="209" w:lineRule="auto"/>
        <w:jc w:val="both"/>
      </w:pPr>
      <w:bookmarkStart w:id="42" w:name="bookmark42"/>
      <w:bookmarkEnd w:id="42"/>
      <w:r>
        <w:t>Příkazníkovi není dovoleno projednávat subdodavatelské vztahy s vybraným zhotovitelem stavby bez odsouhlasení Příkazce.</w:t>
      </w:r>
    </w:p>
    <w:p w:rsidR="00A068F7" w:rsidRDefault="00073D66">
      <w:pPr>
        <w:pStyle w:val="Bodytext10"/>
        <w:numPr>
          <w:ilvl w:val="0"/>
          <w:numId w:val="6"/>
        </w:numPr>
        <w:tabs>
          <w:tab w:val="left" w:pos="541"/>
        </w:tabs>
        <w:spacing w:line="209" w:lineRule="auto"/>
        <w:jc w:val="both"/>
      </w:pPr>
      <w:bookmarkStart w:id="43" w:name="bookmark43"/>
      <w:bookmarkEnd w:id="43"/>
      <w:r>
        <w:t>Příkazník je vázán povinností mlčenlivosti o skutečnostech tvořících předmět státního, služebního, lékařského, popř. obchodního tajemství, pokud s nimi při výkonu své činnosti, podle této smlouvy, přišel do styku a bez písemného souhlasu nesmí informovat třetí osoby.</w:t>
      </w:r>
    </w:p>
    <w:p w:rsidR="00A068F7" w:rsidRDefault="00073D66">
      <w:pPr>
        <w:pStyle w:val="Bodytext10"/>
        <w:numPr>
          <w:ilvl w:val="0"/>
          <w:numId w:val="6"/>
        </w:numPr>
        <w:tabs>
          <w:tab w:val="left" w:pos="541"/>
        </w:tabs>
        <w:spacing w:line="209" w:lineRule="auto"/>
        <w:jc w:val="both"/>
      </w:pPr>
      <w:bookmarkStart w:id="44" w:name="bookmark44"/>
      <w:bookmarkEnd w:id="44"/>
      <w:r>
        <w:t xml:space="preserve">Příkazník je povinen postupovat při výkonu své činnosti převážně v souladu se zákonem č.309/2006 </w:t>
      </w:r>
      <w:r>
        <w:rPr>
          <w:lang w:val="en-US" w:eastAsia="en-US" w:bidi="en-US"/>
        </w:rPr>
        <w:t xml:space="preserve">Sb. </w:t>
      </w:r>
      <w:r>
        <w:t>a NV č. 591/2006 Sb.</w:t>
      </w:r>
    </w:p>
    <w:p w:rsidR="00A068F7" w:rsidRDefault="00073D66">
      <w:pPr>
        <w:pStyle w:val="Bodytext10"/>
        <w:numPr>
          <w:ilvl w:val="0"/>
          <w:numId w:val="6"/>
        </w:numPr>
        <w:tabs>
          <w:tab w:val="left" w:pos="541"/>
        </w:tabs>
        <w:spacing w:after="460" w:line="214" w:lineRule="auto"/>
        <w:jc w:val="both"/>
      </w:pPr>
      <w:bookmarkStart w:id="45" w:name="bookmark45"/>
      <w:bookmarkEnd w:id="45"/>
      <w:r>
        <w:t>V případě, že se povinnosti příkazníka dostanou do rozporu s obchodními zájmy příkazce, je příkazník povinen s příkazcem tuto situaci neprodleně projednat.</w:t>
      </w:r>
    </w:p>
    <w:p w:rsidR="00A068F7" w:rsidRDefault="00073D66">
      <w:pPr>
        <w:pStyle w:val="Heading410"/>
        <w:keepNext/>
        <w:keepLines/>
        <w:numPr>
          <w:ilvl w:val="0"/>
          <w:numId w:val="1"/>
        </w:numPr>
        <w:tabs>
          <w:tab w:val="left" w:pos="527"/>
        </w:tabs>
        <w:jc w:val="both"/>
      </w:pPr>
      <w:bookmarkStart w:id="46" w:name="bookmark48"/>
      <w:bookmarkStart w:id="47" w:name="bookmark46"/>
      <w:bookmarkStart w:id="48" w:name="bookmark47"/>
      <w:bookmarkStart w:id="49" w:name="bookmark49"/>
      <w:bookmarkEnd w:id="46"/>
      <w:r>
        <w:t>Čas plnění</w:t>
      </w:r>
      <w:bookmarkEnd w:id="47"/>
      <w:bookmarkEnd w:id="48"/>
      <w:bookmarkEnd w:id="49"/>
    </w:p>
    <w:p w:rsidR="00A068F7" w:rsidRDefault="00073D66">
      <w:pPr>
        <w:pStyle w:val="Bodytext10"/>
        <w:numPr>
          <w:ilvl w:val="0"/>
          <w:numId w:val="7"/>
        </w:numPr>
        <w:tabs>
          <w:tab w:val="left" w:pos="536"/>
        </w:tabs>
        <w:spacing w:after="280" w:line="202" w:lineRule="auto"/>
        <w:jc w:val="both"/>
      </w:pPr>
      <w:bookmarkStart w:id="50" w:name="bookmark50"/>
      <w:bookmarkEnd w:id="50"/>
      <w:r>
        <w:t>Příkazník se zavazuje, že odborné činnosti podle této smlouvy pro příkazce vykoná ve lhůtě:</w:t>
      </w:r>
    </w:p>
    <w:p w:rsidR="00A068F7" w:rsidRDefault="00073D66">
      <w:pPr>
        <w:pStyle w:val="Bodytext10"/>
        <w:spacing w:line="202" w:lineRule="auto"/>
        <w:jc w:val="both"/>
      </w:pPr>
      <w:r>
        <w:t xml:space="preserve">termín zahájení - </w:t>
      </w:r>
      <w:r>
        <w:rPr>
          <w:b/>
          <w:bCs/>
        </w:rPr>
        <w:t xml:space="preserve">březen 2021 </w:t>
      </w:r>
      <w:r>
        <w:t>- přesný termín zahájení bude příkazcem příkazníkovi písemně oznámen</w:t>
      </w:r>
    </w:p>
    <w:p w:rsidR="00A068F7" w:rsidRDefault="00073D66">
      <w:pPr>
        <w:pStyle w:val="Bodytext10"/>
        <w:spacing w:after="460" w:line="209" w:lineRule="auto"/>
        <w:jc w:val="both"/>
      </w:pPr>
      <w:r>
        <w:t xml:space="preserve">termín ukončení - </w:t>
      </w:r>
      <w:r>
        <w:rPr>
          <w:lang w:val="en-US" w:eastAsia="en-US" w:bidi="en-US"/>
        </w:rPr>
        <w:t xml:space="preserve">max </w:t>
      </w:r>
      <w:r>
        <w:t>180 kalendářních dnů od termínu zahájení</w:t>
      </w:r>
    </w:p>
    <w:p w:rsidR="00A068F7" w:rsidRDefault="00073D66">
      <w:pPr>
        <w:pStyle w:val="Bodytext10"/>
        <w:numPr>
          <w:ilvl w:val="0"/>
          <w:numId w:val="7"/>
        </w:numPr>
        <w:tabs>
          <w:tab w:val="left" w:pos="541"/>
        </w:tabs>
        <w:spacing w:after="520" w:line="206" w:lineRule="auto"/>
        <w:jc w:val="both"/>
      </w:pPr>
      <w:bookmarkStart w:id="51" w:name="bookmark51"/>
      <w:bookmarkEnd w:id="51"/>
      <w:r>
        <w:t>Dodržení termínu plnění je závislé na řádném a včasném spolupůsobení příkazce, ujednaném v této smlouvě. Po dobu prodlení příkazce s poskytnutím spolupůsobení není příkazník v prodlení se splněním povinnosti splnit předmět smlouvy v ujednaném termínu.</w:t>
      </w:r>
    </w:p>
    <w:p w:rsidR="00A068F7" w:rsidRDefault="00073D66">
      <w:pPr>
        <w:pStyle w:val="Heading410"/>
        <w:keepNext/>
        <w:keepLines/>
        <w:numPr>
          <w:ilvl w:val="0"/>
          <w:numId w:val="1"/>
        </w:numPr>
        <w:tabs>
          <w:tab w:val="left" w:pos="527"/>
        </w:tabs>
        <w:jc w:val="both"/>
      </w:pPr>
      <w:bookmarkStart w:id="52" w:name="bookmark54"/>
      <w:bookmarkStart w:id="53" w:name="bookmark52"/>
      <w:bookmarkStart w:id="54" w:name="bookmark53"/>
      <w:bookmarkStart w:id="55" w:name="bookmark55"/>
      <w:bookmarkEnd w:id="52"/>
      <w:r>
        <w:t>Spolupůsobení a podklady příkazce</w:t>
      </w:r>
      <w:bookmarkEnd w:id="53"/>
      <w:bookmarkEnd w:id="54"/>
      <w:bookmarkEnd w:id="55"/>
    </w:p>
    <w:p w:rsidR="00A068F7" w:rsidRDefault="00073D66">
      <w:pPr>
        <w:pStyle w:val="Bodytext10"/>
        <w:numPr>
          <w:ilvl w:val="0"/>
          <w:numId w:val="8"/>
        </w:numPr>
        <w:tabs>
          <w:tab w:val="left" w:pos="536"/>
        </w:tabs>
        <w:spacing w:after="260" w:line="209" w:lineRule="auto"/>
        <w:jc w:val="both"/>
        <w:sectPr w:rsidR="00A068F7">
          <w:footerReference w:type="default" r:id="rId8"/>
          <w:footerReference w:type="first" r:id="rId9"/>
          <w:pgSz w:w="11900" w:h="16840"/>
          <w:pgMar w:top="1513" w:right="1348" w:bottom="1351" w:left="1124" w:header="0" w:footer="3" w:gutter="0"/>
          <w:pgNumType w:start="1"/>
          <w:cols w:space="720"/>
          <w:noEndnote/>
          <w:titlePg/>
          <w:docGrid w:linePitch="360"/>
        </w:sectPr>
      </w:pPr>
      <w:bookmarkStart w:id="56" w:name="bookmark56"/>
      <w:bookmarkEnd w:id="56"/>
      <w:r>
        <w:t>Předmět plnění této smlouvy příkazník provede a splní podle podkladů, předaných příkazcem při podpisu smlouvy:</w:t>
      </w:r>
    </w:p>
    <w:p w:rsidR="00A068F7" w:rsidRDefault="00073D66">
      <w:pPr>
        <w:pStyle w:val="Bodytext10"/>
        <w:spacing w:line="211" w:lineRule="auto"/>
        <w:ind w:left="240"/>
        <w:jc w:val="both"/>
      </w:pPr>
      <w:r>
        <w:t xml:space="preserve">a) projektové dokumentace pro provádění stavby „Přestavba pavilonu L v DOZP Barborka na denní stacionář zpracovanou Ing. Jakubem </w:t>
      </w:r>
      <w:proofErr w:type="spellStart"/>
      <w:r>
        <w:t>Burým</w:t>
      </w:r>
      <w:proofErr w:type="spellEnd"/>
      <w:r>
        <w:t>, sídlem Tovačovského 2784, IČ 74298445 (dále jen „projektová dokumentace").</w:t>
      </w:r>
    </w:p>
    <w:p w:rsidR="00A068F7" w:rsidRDefault="00073D66">
      <w:pPr>
        <w:pStyle w:val="Bodytext10"/>
        <w:numPr>
          <w:ilvl w:val="0"/>
          <w:numId w:val="8"/>
        </w:numPr>
        <w:tabs>
          <w:tab w:val="left" w:pos="775"/>
        </w:tabs>
        <w:spacing w:after="500" w:line="209" w:lineRule="auto"/>
        <w:ind w:left="240"/>
        <w:jc w:val="both"/>
      </w:pPr>
      <w:bookmarkStart w:id="57" w:name="bookmark57"/>
      <w:bookmarkEnd w:id="57"/>
      <w:r>
        <w:t xml:space="preserve">V rámci svého spolupůsobení se příkazce zavazuje, že v rozsahu nevyhnutelně nutném na vyzvání poskytne </w:t>
      </w:r>
      <w:proofErr w:type="spellStart"/>
      <w:r>
        <w:t>pfíkazníkovi</w:t>
      </w:r>
      <w:proofErr w:type="spellEnd"/>
      <w:r>
        <w:t xml:space="preserve"> spolupráci při zajištění podkladů, doplňujících údajů, upřesnění, vyjádření a stanovisek, jejichž potřeba vznikne v průběhu plnění této smlouvy. Toto spolupůsobení poskytne příkazce příkazníkovi nejpozději do 3 dnů od jeho vyžádání.</w:t>
      </w:r>
    </w:p>
    <w:p w:rsidR="00A068F7" w:rsidRDefault="00073D66">
      <w:pPr>
        <w:pStyle w:val="Heading410"/>
        <w:keepNext/>
        <w:keepLines/>
        <w:spacing w:after="300"/>
        <w:ind w:firstLine="240"/>
        <w:jc w:val="both"/>
      </w:pPr>
      <w:bookmarkStart w:id="58" w:name="bookmark58"/>
      <w:bookmarkStart w:id="59" w:name="bookmark59"/>
      <w:bookmarkStart w:id="60" w:name="bookmark60"/>
      <w:r>
        <w:t>VIL Cena předmětu plnění a platební podmínky</w:t>
      </w:r>
      <w:bookmarkEnd w:id="58"/>
      <w:bookmarkEnd w:id="59"/>
      <w:bookmarkEnd w:id="60"/>
    </w:p>
    <w:p w:rsidR="00A068F7" w:rsidRDefault="00073D66">
      <w:pPr>
        <w:pStyle w:val="Bodytext10"/>
        <w:numPr>
          <w:ilvl w:val="0"/>
          <w:numId w:val="9"/>
        </w:numPr>
        <w:tabs>
          <w:tab w:val="left" w:pos="775"/>
        </w:tabs>
        <w:spacing w:after="460" w:line="209" w:lineRule="auto"/>
        <w:ind w:left="240"/>
        <w:jc w:val="both"/>
      </w:pPr>
      <w:bookmarkStart w:id="61" w:name="bookmark61"/>
      <w:bookmarkEnd w:id="61"/>
      <w:r>
        <w:t xml:space="preserve">Cena za práce a činnosti ujednané v předmětu této smlouvy je sjednána dohodou smluvních stran na základě cenové nabídky příkazníka ze dne </w:t>
      </w:r>
      <w:proofErr w:type="gramStart"/>
      <w:r>
        <w:t>13.1.2021</w:t>
      </w:r>
      <w:proofErr w:type="gramEnd"/>
      <w:r>
        <w:t>, která je přílohou č. 1 smlouvy. Odměna příkazníka za činnosti v rozsahu a obsahu smluveného dle čl. II (Předmětu smlouvy), dle čl. III (Rozsah a obsah předmětu plnění)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1"/>
        <w:gridCol w:w="2390"/>
        <w:gridCol w:w="2304"/>
      </w:tblGrid>
      <w:tr w:rsidR="00A068F7">
        <w:trPr>
          <w:trHeight w:hRule="exact" w:val="59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8F7" w:rsidRDefault="00073D66">
            <w:pPr>
              <w:pStyle w:val="Other10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prací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8F7" w:rsidRDefault="00073D66">
            <w:pPr>
              <w:pStyle w:val="Other10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bez DPH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8F7" w:rsidRDefault="00073D66">
            <w:pPr>
              <w:pStyle w:val="Other10"/>
              <w:spacing w:after="0"/>
              <w:ind w:firstLine="2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vč. DPH</w:t>
            </w:r>
          </w:p>
        </w:tc>
      </w:tr>
      <w:tr w:rsidR="00A068F7">
        <w:trPr>
          <w:trHeight w:hRule="exact" w:val="744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8F7" w:rsidRDefault="00073D66">
            <w:pPr>
              <w:pStyle w:val="Other10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Zajištění úkonů TDS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8F7" w:rsidRDefault="00073D66">
            <w:pPr>
              <w:pStyle w:val="Other10"/>
              <w:spacing w:after="0"/>
              <w:jc w:val="center"/>
            </w:pPr>
            <w:r>
              <w:t>190.000,-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8F7" w:rsidRDefault="00073D66">
            <w:pPr>
              <w:pStyle w:val="Other10"/>
              <w:spacing w:after="0"/>
              <w:ind w:firstLine="160"/>
            </w:pPr>
            <w:r>
              <w:t>190.000,-</w:t>
            </w:r>
          </w:p>
        </w:tc>
      </w:tr>
      <w:tr w:rsidR="00A068F7">
        <w:trPr>
          <w:trHeight w:hRule="exact" w:val="58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8F7" w:rsidRDefault="00073D66">
            <w:pPr>
              <w:pStyle w:val="Other10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celkem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8F7" w:rsidRDefault="00073D66">
            <w:pPr>
              <w:pStyle w:val="Other10"/>
              <w:spacing w:after="0"/>
              <w:jc w:val="center"/>
            </w:pPr>
            <w:r>
              <w:t>190.000,-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8F7" w:rsidRDefault="00073D66">
            <w:pPr>
              <w:pStyle w:val="Other10"/>
              <w:spacing w:after="0"/>
              <w:ind w:firstLine="160"/>
            </w:pPr>
            <w:r>
              <w:t>190.000,-</w:t>
            </w:r>
          </w:p>
        </w:tc>
      </w:tr>
    </w:tbl>
    <w:p w:rsidR="00A068F7" w:rsidRDefault="00073D66">
      <w:pPr>
        <w:pStyle w:val="Tablecaption10"/>
        <w:ind w:left="206"/>
      </w:pPr>
      <w:r>
        <w:rPr>
          <w:sz w:val="28"/>
          <w:szCs w:val="28"/>
        </w:rPr>
        <w:t xml:space="preserve">VIIL </w:t>
      </w:r>
      <w:r>
        <w:t>PLATEBNÍ PODMÍNKY A FAKTURACE</w:t>
      </w:r>
    </w:p>
    <w:p w:rsidR="00A068F7" w:rsidRDefault="00A068F7">
      <w:pPr>
        <w:spacing w:after="299" w:line="1" w:lineRule="exact"/>
      </w:pPr>
    </w:p>
    <w:p w:rsidR="00A068F7" w:rsidRDefault="00073D66">
      <w:pPr>
        <w:pStyle w:val="Bodytext10"/>
        <w:numPr>
          <w:ilvl w:val="0"/>
          <w:numId w:val="10"/>
        </w:numPr>
        <w:tabs>
          <w:tab w:val="left" w:pos="775"/>
        </w:tabs>
        <w:ind w:firstLine="240"/>
        <w:jc w:val="both"/>
      </w:pPr>
      <w:bookmarkStart w:id="62" w:name="bookmark62"/>
      <w:bookmarkEnd w:id="62"/>
      <w:r>
        <w:t>Příkazce uhradí odměnu na základě dílčích faktur a to následovně:</w:t>
      </w:r>
    </w:p>
    <w:p w:rsidR="00A068F7" w:rsidRDefault="00073D66">
      <w:pPr>
        <w:pStyle w:val="Bodytext10"/>
        <w:numPr>
          <w:ilvl w:val="0"/>
          <w:numId w:val="11"/>
        </w:numPr>
        <w:tabs>
          <w:tab w:val="left" w:pos="561"/>
        </w:tabs>
        <w:spacing w:after="0"/>
        <w:ind w:firstLine="240"/>
      </w:pPr>
      <w:r>
        <w:rPr>
          <w:noProof/>
          <w:lang w:bidi="ar-SA"/>
        </w:rPr>
        <mc:AlternateContent>
          <mc:Choice Requires="wps">
            <w:drawing>
              <wp:anchor distT="15240" distB="66675" distL="114300" distR="1400810" simplePos="0" relativeHeight="125829378" behindDoc="0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27940</wp:posOffset>
                </wp:positionV>
                <wp:extent cx="484505" cy="6921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68F7" w:rsidRDefault="00073D66">
                            <w:pPr>
                              <w:pStyle w:val="Bodytext10"/>
                              <w:spacing w:after="0"/>
                            </w:pPr>
                            <w:r>
                              <w:t>47.500</w:t>
                            </w:r>
                          </w:p>
                          <w:p w:rsidR="00A068F7" w:rsidRDefault="00073D66">
                            <w:pPr>
                              <w:pStyle w:val="Bodytext10"/>
                              <w:spacing w:after="0" w:line="228" w:lineRule="auto"/>
                            </w:pPr>
                            <w:r>
                              <w:t>47.500</w:t>
                            </w:r>
                          </w:p>
                          <w:p w:rsidR="00A068F7" w:rsidRDefault="00073D66">
                            <w:pPr>
                              <w:pStyle w:val="Bodytext10"/>
                              <w:spacing w:after="0" w:line="228" w:lineRule="auto"/>
                            </w:pPr>
                            <w:r>
                              <w:t>47.500</w:t>
                            </w:r>
                          </w:p>
                          <w:p w:rsidR="00A068F7" w:rsidRDefault="00073D66">
                            <w:pPr>
                              <w:pStyle w:val="Bodytext10"/>
                              <w:spacing w:after="0" w:line="233" w:lineRule="auto"/>
                            </w:pPr>
                            <w:r>
                              <w:t>47.500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0.94999999999999pt;margin-top:2.2000000000000002pt;width:38.149999999999999pt;height:54.5pt;z-index:-125829375;mso-wrap-distance-left:9.pt;mso-wrap-distance-top:1.2pt;mso-wrap-distance-right:110.3pt;mso-wrap-distance-bottom:5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47.500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47.500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47.500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47.500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37590" distR="114935" simplePos="0" relativeHeight="125829380" behindDoc="0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12700</wp:posOffset>
                </wp:positionV>
                <wp:extent cx="847090" cy="77406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774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68F7" w:rsidRDefault="00073D66">
                            <w:pPr>
                              <w:pStyle w:val="Bodytext10"/>
                              <w:spacing w:after="0" w:line="209" w:lineRule="auto"/>
                            </w:pPr>
                            <w:r>
                              <w:t>Kč bez DPH Kč bez DPH Kč bez DPH Kč bez DPH Kč bez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3.65000000000003pt;margin-top:1.pt;width:66.700000000000003pt;height:60.950000000000003pt;z-index:-125829373;mso-wrap-distance-left:81.700000000000003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Kč bez DPH Kč bez DPH Kč bez DPH Kč bez DPH Kč bez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63" w:name="bookmark63"/>
      <w:bookmarkEnd w:id="63"/>
      <w:r>
        <w:t>dílčí faktury za 03 - 04 /2021</w:t>
      </w:r>
    </w:p>
    <w:p w:rsidR="00A068F7" w:rsidRDefault="00073D66">
      <w:pPr>
        <w:pStyle w:val="Bodytext10"/>
        <w:numPr>
          <w:ilvl w:val="0"/>
          <w:numId w:val="11"/>
        </w:numPr>
        <w:tabs>
          <w:tab w:val="left" w:pos="561"/>
        </w:tabs>
        <w:spacing w:after="0" w:line="228" w:lineRule="auto"/>
        <w:ind w:firstLine="240"/>
      </w:pPr>
      <w:bookmarkStart w:id="64" w:name="bookmark64"/>
      <w:bookmarkEnd w:id="64"/>
      <w:r>
        <w:t>dílčí faktura za 05 - 06 /2021</w:t>
      </w:r>
    </w:p>
    <w:p w:rsidR="00A068F7" w:rsidRDefault="00073D66">
      <w:pPr>
        <w:pStyle w:val="Bodytext10"/>
        <w:numPr>
          <w:ilvl w:val="0"/>
          <w:numId w:val="11"/>
        </w:numPr>
        <w:tabs>
          <w:tab w:val="left" w:pos="561"/>
        </w:tabs>
        <w:spacing w:after="0" w:line="228" w:lineRule="auto"/>
        <w:ind w:firstLine="240"/>
      </w:pPr>
      <w:bookmarkStart w:id="65" w:name="bookmark65"/>
      <w:bookmarkEnd w:id="65"/>
      <w:r>
        <w:t>dílčí faktura za 07 - 08 /2021</w:t>
      </w:r>
    </w:p>
    <w:p w:rsidR="00A068F7" w:rsidRDefault="00073D66">
      <w:pPr>
        <w:pStyle w:val="Bodytext10"/>
        <w:numPr>
          <w:ilvl w:val="0"/>
          <w:numId w:val="11"/>
        </w:numPr>
        <w:tabs>
          <w:tab w:val="left" w:pos="561"/>
        </w:tabs>
        <w:spacing w:after="760" w:line="228" w:lineRule="auto"/>
        <w:ind w:firstLine="240"/>
        <w:jc w:val="both"/>
      </w:pPr>
      <w:bookmarkStart w:id="66" w:name="bookmark66"/>
      <w:bookmarkEnd w:id="66"/>
      <w:r>
        <w:t>dílčí faktura za 09/2021</w:t>
      </w:r>
    </w:p>
    <w:p w:rsidR="00A068F7" w:rsidRDefault="00073D66">
      <w:pPr>
        <w:pStyle w:val="Bodytext10"/>
        <w:numPr>
          <w:ilvl w:val="0"/>
          <w:numId w:val="10"/>
        </w:numPr>
        <w:tabs>
          <w:tab w:val="left" w:pos="775"/>
        </w:tabs>
        <w:spacing w:after="0" w:line="204" w:lineRule="auto"/>
        <w:jc w:val="both"/>
      </w:pPr>
      <w:bookmarkStart w:id="67" w:name="bookmark67"/>
      <w:bookmarkEnd w:id="67"/>
      <w:r>
        <w:t xml:space="preserve">Platba bude realizována na základě příkazníkem vystavených </w:t>
      </w:r>
      <w:proofErr w:type="spellStart"/>
      <w:proofErr w:type="gramStart"/>
      <w:r>
        <w:t>faktur,vždy</w:t>
      </w:r>
      <w:proofErr w:type="spellEnd"/>
      <w:proofErr w:type="gramEnd"/>
      <w:r>
        <w:t xml:space="preserve"> do 3. dne následujícího měsíce po dílčím období k fakturaci, jejíž splatnost je do 30 dní od doručení příkazci.</w:t>
      </w:r>
    </w:p>
    <w:p w:rsidR="00A068F7" w:rsidRDefault="00073D66">
      <w:pPr>
        <w:pStyle w:val="Bodytext10"/>
        <w:numPr>
          <w:ilvl w:val="0"/>
          <w:numId w:val="10"/>
        </w:numPr>
        <w:tabs>
          <w:tab w:val="left" w:pos="775"/>
        </w:tabs>
        <w:spacing w:after="0" w:line="204" w:lineRule="auto"/>
        <w:jc w:val="both"/>
      </w:pPr>
      <w:bookmarkStart w:id="68" w:name="bookmark68"/>
      <w:bookmarkEnd w:id="68"/>
      <w:r>
        <w:t>V případě prodlení příkazce s úhradou daňového dokladu (faktury) dohodly smluvní strany úrok z prodlení ve výši 0,05 % z fakturované ceny za každý započatý den prodlení.</w:t>
      </w:r>
    </w:p>
    <w:p w:rsidR="00A068F7" w:rsidRDefault="00073D66">
      <w:pPr>
        <w:pStyle w:val="Bodytext10"/>
        <w:numPr>
          <w:ilvl w:val="0"/>
          <w:numId w:val="10"/>
        </w:numPr>
        <w:tabs>
          <w:tab w:val="left" w:pos="775"/>
        </w:tabs>
        <w:spacing w:after="0" w:line="204" w:lineRule="auto"/>
        <w:jc w:val="both"/>
      </w:pPr>
      <w:bookmarkStart w:id="69" w:name="bookmark69"/>
      <w:bookmarkEnd w:id="69"/>
      <w:r>
        <w:t>V případě, že dojde ke zrušení nebo odstoupení od této smlouvy z důvodů na straně příkazce, bude příkazník práce rozpracované ke dni zrušení nebo odstoupení účtovat příkazci ve výši vzájemně dohodnutého rozsahu vykonaných prací dle výše uvedených dílčích faktur.</w:t>
      </w:r>
    </w:p>
    <w:p w:rsidR="00A068F7" w:rsidRDefault="00073D66">
      <w:pPr>
        <w:pStyle w:val="Bodytext10"/>
        <w:numPr>
          <w:ilvl w:val="0"/>
          <w:numId w:val="10"/>
        </w:numPr>
        <w:tabs>
          <w:tab w:val="left" w:pos="561"/>
        </w:tabs>
        <w:spacing w:after="0" w:line="204" w:lineRule="auto"/>
        <w:jc w:val="both"/>
      </w:pPr>
      <w:bookmarkStart w:id="70" w:name="bookmark70"/>
      <w:bookmarkEnd w:id="70"/>
      <w:r>
        <w:t>V případě změny rozsahu a času plnění bude cena určena výpočtem s použitím hodinových zúčtovacích sazeb podle nabídky.</w:t>
      </w:r>
    </w:p>
    <w:p w:rsidR="00A068F7" w:rsidRDefault="00073D66">
      <w:pPr>
        <w:pStyle w:val="Bodytext10"/>
        <w:numPr>
          <w:ilvl w:val="0"/>
          <w:numId w:val="10"/>
        </w:numPr>
        <w:tabs>
          <w:tab w:val="left" w:pos="561"/>
        </w:tabs>
        <w:spacing w:after="0" w:line="204" w:lineRule="auto"/>
        <w:jc w:val="both"/>
      </w:pPr>
      <w:bookmarkStart w:id="71" w:name="bookmark71"/>
      <w:bookmarkEnd w:id="71"/>
      <w:r>
        <w:t>V případě, že příkazce bude požadovat další práce, bude uzavřen písemný dodatek smlouvy. Dodatečné práce (prodloužení termínu stavby) bude oceněno poměrnou částí dle nabídky příkazníka ze dne</w:t>
      </w:r>
    </w:p>
    <w:p w:rsidR="00A068F7" w:rsidRDefault="00073D66">
      <w:pPr>
        <w:pStyle w:val="Bodytext10"/>
        <w:numPr>
          <w:ilvl w:val="0"/>
          <w:numId w:val="10"/>
        </w:numPr>
        <w:tabs>
          <w:tab w:val="left" w:pos="561"/>
        </w:tabs>
        <w:spacing w:after="0" w:line="204" w:lineRule="auto"/>
        <w:jc w:val="both"/>
      </w:pPr>
      <w:bookmarkStart w:id="72" w:name="bookmark72"/>
      <w:bookmarkEnd w:id="72"/>
      <w:r>
        <w:t>Faktury příkazníka musí formou a obsahem odpovídat zákonu o účetnictví a zákonu o dani z přidané hodnoty a musí obsahovat zejména: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</w:pPr>
      <w:bookmarkStart w:id="73" w:name="bookmark73"/>
      <w:bookmarkEnd w:id="73"/>
      <w:r>
        <w:t>označení účetního dokladu a jeho pořadové číslo,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</w:pPr>
      <w:bookmarkStart w:id="74" w:name="bookmark74"/>
      <w:bookmarkEnd w:id="74"/>
      <w:r>
        <w:t>identifikační údaje příkazce,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</w:pPr>
      <w:bookmarkStart w:id="75" w:name="bookmark75"/>
      <w:bookmarkEnd w:id="75"/>
      <w:r>
        <w:t>identifikační údaje příkazníka včetně DIČ,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  <w:jc w:val="both"/>
      </w:pPr>
      <w:bookmarkStart w:id="76" w:name="bookmark76"/>
      <w:bookmarkEnd w:id="76"/>
      <w:r>
        <w:t>název stavby,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  <w:jc w:val="both"/>
      </w:pPr>
      <w:bookmarkStart w:id="77" w:name="bookmark77"/>
      <w:bookmarkEnd w:id="77"/>
      <w:r>
        <w:t>popis obsahu účetního dokladu.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  <w:jc w:val="both"/>
      </w:pPr>
      <w:bookmarkStart w:id="78" w:name="bookmark78"/>
      <w:bookmarkEnd w:id="78"/>
      <w:r>
        <w:t>datum vystavení,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  <w:jc w:val="both"/>
      </w:pPr>
      <w:bookmarkStart w:id="79" w:name="bookmark79"/>
      <w:bookmarkEnd w:id="79"/>
      <w:r>
        <w:t>datum splatnosti,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  <w:jc w:val="both"/>
      </w:pPr>
      <w:bookmarkStart w:id="80" w:name="bookmark80"/>
      <w:bookmarkEnd w:id="80"/>
      <w:r>
        <w:t>datum uskutečnění zdanitelného plnění,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  <w:jc w:val="both"/>
      </w:pPr>
      <w:bookmarkStart w:id="81" w:name="bookmark81"/>
      <w:bookmarkEnd w:id="81"/>
      <w:r>
        <w:t>výši ceny bez daně celkem,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  <w:jc w:val="both"/>
      </w:pPr>
      <w:bookmarkStart w:id="82" w:name="bookmark82"/>
      <w:bookmarkEnd w:id="82"/>
      <w:r>
        <w:t>sazbu daně v %,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  <w:jc w:val="both"/>
      </w:pPr>
      <w:bookmarkStart w:id="83" w:name="bookmark83"/>
      <w:bookmarkEnd w:id="83"/>
      <w:r>
        <w:t>podpis odpovědné osoby příkazce,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  <w:jc w:val="both"/>
      </w:pPr>
      <w:bookmarkStart w:id="84" w:name="bookmark84"/>
      <w:bookmarkEnd w:id="84"/>
      <w:r>
        <w:t>podpis příkazníka,</w:t>
      </w:r>
    </w:p>
    <w:p w:rsidR="00A068F7" w:rsidRDefault="00073D66">
      <w:pPr>
        <w:pStyle w:val="Bodytext10"/>
        <w:numPr>
          <w:ilvl w:val="0"/>
          <w:numId w:val="12"/>
        </w:numPr>
        <w:tabs>
          <w:tab w:val="left" w:pos="293"/>
        </w:tabs>
        <w:spacing w:after="0" w:line="209" w:lineRule="auto"/>
        <w:jc w:val="both"/>
      </w:pPr>
      <w:bookmarkStart w:id="85" w:name="bookmark85"/>
      <w:bookmarkEnd w:id="85"/>
      <w:r>
        <w:t>přílohu - soupis provedených prací odsouhlasených příkazcem.</w:t>
      </w:r>
    </w:p>
    <w:p w:rsidR="00A068F7" w:rsidRDefault="00073D66">
      <w:pPr>
        <w:pStyle w:val="Bodytext10"/>
        <w:numPr>
          <w:ilvl w:val="0"/>
          <w:numId w:val="10"/>
        </w:numPr>
        <w:tabs>
          <w:tab w:val="left" w:pos="617"/>
        </w:tabs>
        <w:spacing w:after="0" w:line="209" w:lineRule="auto"/>
        <w:jc w:val="both"/>
      </w:pPr>
      <w:bookmarkStart w:id="86" w:name="bookmark86"/>
      <w:bookmarkEnd w:id="86"/>
      <w:r>
        <w:t>Peněžitý závazek příkazce se považuje za splněný v den, kdy je částka připsána na účet příkazníka.</w:t>
      </w:r>
    </w:p>
    <w:p w:rsidR="00A068F7" w:rsidRDefault="00073D66">
      <w:pPr>
        <w:pStyle w:val="Bodytext10"/>
        <w:numPr>
          <w:ilvl w:val="0"/>
          <w:numId w:val="10"/>
        </w:numPr>
        <w:tabs>
          <w:tab w:val="left" w:pos="617"/>
        </w:tabs>
        <w:spacing w:after="500" w:line="209" w:lineRule="auto"/>
        <w:jc w:val="both"/>
      </w:pPr>
      <w:bookmarkStart w:id="87" w:name="bookmark87"/>
      <w:bookmarkEnd w:id="87"/>
      <w:r>
        <w:t>Konečná faktura bude příkazníkem vystavena po kolaudaci stavby.</w:t>
      </w:r>
    </w:p>
    <w:p w:rsidR="00A068F7" w:rsidRDefault="00073D66">
      <w:pPr>
        <w:pStyle w:val="Heading410"/>
        <w:keepNext/>
        <w:keepLines/>
        <w:numPr>
          <w:ilvl w:val="0"/>
          <w:numId w:val="13"/>
        </w:numPr>
        <w:tabs>
          <w:tab w:val="left" w:pos="617"/>
        </w:tabs>
        <w:jc w:val="both"/>
      </w:pPr>
      <w:bookmarkStart w:id="88" w:name="bookmark90"/>
      <w:bookmarkStart w:id="89" w:name="bookmark88"/>
      <w:bookmarkStart w:id="90" w:name="bookmark89"/>
      <w:bookmarkStart w:id="91" w:name="bookmark91"/>
      <w:bookmarkEnd w:id="88"/>
      <w:r>
        <w:t>Odpovědnost za kvalitu práce příkazníka</w:t>
      </w:r>
      <w:bookmarkEnd w:id="89"/>
      <w:bookmarkEnd w:id="90"/>
      <w:bookmarkEnd w:id="91"/>
    </w:p>
    <w:p w:rsidR="00A068F7" w:rsidRDefault="00073D66">
      <w:pPr>
        <w:pStyle w:val="Bodytext10"/>
        <w:numPr>
          <w:ilvl w:val="0"/>
          <w:numId w:val="14"/>
        </w:numPr>
        <w:tabs>
          <w:tab w:val="left" w:pos="617"/>
        </w:tabs>
        <w:spacing w:after="0" w:line="209" w:lineRule="auto"/>
        <w:jc w:val="both"/>
      </w:pPr>
      <w:bookmarkStart w:id="92" w:name="bookmark92"/>
      <w:bookmarkEnd w:id="92"/>
      <w:r>
        <w:t>Příkazník neodpovídá za vady, které byly způsobené použitím podkladů převzatých od příkazce a ani při vynaložení odborné péče nemohl příkazník zjistit jejich nevhodnost, případně na ně upozornil příkazce, ale ten na jejich použití trval.</w:t>
      </w:r>
    </w:p>
    <w:p w:rsidR="00A068F7" w:rsidRDefault="00073D66">
      <w:pPr>
        <w:pStyle w:val="Bodytext10"/>
        <w:numPr>
          <w:ilvl w:val="0"/>
          <w:numId w:val="15"/>
        </w:numPr>
        <w:tabs>
          <w:tab w:val="left" w:pos="507"/>
        </w:tabs>
        <w:spacing w:after="500" w:line="209" w:lineRule="auto"/>
        <w:jc w:val="both"/>
      </w:pPr>
      <w:bookmarkStart w:id="93" w:name="bookmark93"/>
      <w:bookmarkEnd w:id="93"/>
      <w:r>
        <w:t>Příkazce má právo na neodkladné a bezplatné odstranění opodstatněně reklamovaného nedostatku či vady plnění. Případná škoda prokazatelně způsobená příkazníkem při výkonu jeho činnosti bude příkazci uhrazena v souladu s platnými právními předpisy.</w:t>
      </w:r>
    </w:p>
    <w:p w:rsidR="00A068F7" w:rsidRDefault="00073D66">
      <w:pPr>
        <w:pStyle w:val="Heading410"/>
        <w:keepNext/>
        <w:keepLines/>
        <w:numPr>
          <w:ilvl w:val="0"/>
          <w:numId w:val="13"/>
        </w:numPr>
        <w:tabs>
          <w:tab w:val="left" w:pos="440"/>
        </w:tabs>
        <w:jc w:val="both"/>
      </w:pPr>
      <w:bookmarkStart w:id="94" w:name="bookmark96"/>
      <w:bookmarkStart w:id="95" w:name="bookmark94"/>
      <w:bookmarkStart w:id="96" w:name="bookmark95"/>
      <w:bookmarkStart w:id="97" w:name="bookmark97"/>
      <w:bookmarkEnd w:id="94"/>
      <w:r>
        <w:t>Změna závazku</w:t>
      </w:r>
      <w:bookmarkEnd w:id="95"/>
      <w:bookmarkEnd w:id="96"/>
      <w:bookmarkEnd w:id="97"/>
    </w:p>
    <w:p w:rsidR="00A068F7" w:rsidRDefault="00073D66">
      <w:pPr>
        <w:pStyle w:val="Bodytext10"/>
        <w:numPr>
          <w:ilvl w:val="0"/>
          <w:numId w:val="16"/>
        </w:numPr>
        <w:tabs>
          <w:tab w:val="left" w:pos="704"/>
        </w:tabs>
        <w:spacing w:after="0" w:line="209" w:lineRule="auto"/>
        <w:jc w:val="both"/>
      </w:pPr>
      <w:bookmarkStart w:id="98" w:name="bookmark98"/>
      <w:bookmarkEnd w:id="98"/>
      <w:r>
        <w:t>Příkazce se zavazuje, že přistoupí na změnu smlouvy v případech, kdy se po uzavření smlouvy změní výchozí podklady rozhodné pro uzavření této smlouvy, nebo uplatní nové požadavky na příkazníka. Příkazce je povinen přistoupit na změnu smlouvy vždy, když dojde k prodlení se splněním jeho povinnosti spolupůsobení, dojednaného v této smlouvě.</w:t>
      </w:r>
    </w:p>
    <w:p w:rsidR="00A068F7" w:rsidRDefault="00073D66">
      <w:pPr>
        <w:pStyle w:val="Bodytext10"/>
        <w:numPr>
          <w:ilvl w:val="0"/>
          <w:numId w:val="16"/>
        </w:numPr>
        <w:tabs>
          <w:tab w:val="left" w:pos="709"/>
        </w:tabs>
        <w:spacing w:after="0" w:line="209" w:lineRule="auto"/>
        <w:jc w:val="both"/>
      </w:pPr>
      <w:bookmarkStart w:id="99" w:name="bookmark99"/>
      <w:bookmarkEnd w:id="99"/>
      <w:r>
        <w:t>K návrhům dodatků k této smlouvě se strany zavazují vyjádřit písemně ve lhůtě 7 dnů od odeslání dodatku druhé straně. Po tuto dobu je tímto návrhem vázána strana, která ho podala.</w:t>
      </w:r>
    </w:p>
    <w:p w:rsidR="00A068F7" w:rsidRDefault="00073D66">
      <w:pPr>
        <w:pStyle w:val="Bodytext10"/>
        <w:numPr>
          <w:ilvl w:val="0"/>
          <w:numId w:val="16"/>
        </w:numPr>
        <w:tabs>
          <w:tab w:val="left" w:pos="704"/>
        </w:tabs>
        <w:spacing w:after="280" w:line="209" w:lineRule="auto"/>
        <w:jc w:val="both"/>
      </w:pPr>
      <w:bookmarkStart w:id="100" w:name="bookmark100"/>
      <w:bookmarkEnd w:id="100"/>
      <w:r>
        <w:t>Smluvní strany se dohodly na tom, že příkazce uhradí příkazníkovi náklady v prokazatelné výši na vyhotovení práce a činnosti, které vznikly příkazníkovi tím, že příkazce ani v dodatečné lhůtě přiměřené závazku nesplnil svou povinnost poskytnout spolupůsobení v ujednaném rozsahu a příkazník na základě toho od smlouvy odstoupil. Tím není dotčeno právo příkazníka na náhradu škody, vzniklé porušením povinnosti ze strany příkazce.</w:t>
      </w:r>
    </w:p>
    <w:p w:rsidR="00A068F7" w:rsidRDefault="00073D66">
      <w:pPr>
        <w:pStyle w:val="Heading410"/>
        <w:keepNext/>
        <w:keepLines/>
        <w:numPr>
          <w:ilvl w:val="0"/>
          <w:numId w:val="13"/>
        </w:numPr>
        <w:tabs>
          <w:tab w:val="left" w:pos="617"/>
        </w:tabs>
        <w:jc w:val="both"/>
      </w:pPr>
      <w:bookmarkStart w:id="101" w:name="bookmark103"/>
      <w:bookmarkStart w:id="102" w:name="bookmark101"/>
      <w:bookmarkStart w:id="103" w:name="bookmark102"/>
      <w:bookmarkStart w:id="104" w:name="bookmark104"/>
      <w:bookmarkEnd w:id="101"/>
      <w:r>
        <w:t>Bezpečnost práce a požární ochrana</w:t>
      </w:r>
      <w:bookmarkEnd w:id="102"/>
      <w:bookmarkEnd w:id="103"/>
      <w:bookmarkEnd w:id="104"/>
    </w:p>
    <w:p w:rsidR="00A068F7" w:rsidRDefault="00073D66">
      <w:pPr>
        <w:pStyle w:val="Bodytext10"/>
        <w:numPr>
          <w:ilvl w:val="0"/>
          <w:numId w:val="17"/>
        </w:numPr>
        <w:tabs>
          <w:tab w:val="left" w:pos="690"/>
        </w:tabs>
        <w:spacing w:after="0" w:line="211" w:lineRule="auto"/>
        <w:jc w:val="both"/>
      </w:pPr>
      <w:bookmarkStart w:id="105" w:name="bookmark105"/>
      <w:bookmarkEnd w:id="105"/>
      <w:r>
        <w:t>Příkazník se zavazuje dodržovat bezpečnostní, hygienické, požární, provozní a služební předpisy na pracovištích příkazce, s nimiž byl seznámen.</w:t>
      </w:r>
    </w:p>
    <w:p w:rsidR="00A068F7" w:rsidRDefault="00073D66">
      <w:pPr>
        <w:pStyle w:val="Bodytext10"/>
        <w:numPr>
          <w:ilvl w:val="0"/>
          <w:numId w:val="17"/>
        </w:numPr>
        <w:tabs>
          <w:tab w:val="left" w:pos="699"/>
        </w:tabs>
        <w:spacing w:after="280" w:line="211" w:lineRule="auto"/>
        <w:jc w:val="both"/>
      </w:pPr>
      <w:bookmarkStart w:id="106" w:name="bookmark106"/>
      <w:bookmarkEnd w:id="106"/>
      <w:r>
        <w:t>Příkazce upozorní příkazníka na všechny okolnosti, které by mohly vést při jeho činnosti na pracovištích příkazce k ohrožení života a zdraví příkazníka nebo dalších osob.</w:t>
      </w:r>
    </w:p>
    <w:p w:rsidR="00A068F7" w:rsidRDefault="00073D66">
      <w:pPr>
        <w:pStyle w:val="Heading410"/>
        <w:keepNext/>
        <w:keepLines/>
        <w:numPr>
          <w:ilvl w:val="0"/>
          <w:numId w:val="13"/>
        </w:numPr>
        <w:tabs>
          <w:tab w:val="left" w:pos="646"/>
        </w:tabs>
        <w:jc w:val="both"/>
      </w:pPr>
      <w:bookmarkStart w:id="107" w:name="bookmark109"/>
      <w:bookmarkStart w:id="108" w:name="bookmark107"/>
      <w:bookmarkStart w:id="109" w:name="bookmark108"/>
      <w:bookmarkStart w:id="110" w:name="bookmark110"/>
      <w:bookmarkEnd w:id="107"/>
      <w:r>
        <w:t>Objektivní překážky</w:t>
      </w:r>
      <w:bookmarkEnd w:id="108"/>
      <w:bookmarkEnd w:id="109"/>
      <w:bookmarkEnd w:id="110"/>
    </w:p>
    <w:p w:rsidR="00A068F7" w:rsidRDefault="00073D66">
      <w:pPr>
        <w:pStyle w:val="Bodytext10"/>
        <w:spacing w:after="480" w:line="209" w:lineRule="auto"/>
        <w:jc w:val="both"/>
      </w:pPr>
      <w:r>
        <w:t>12.1. V případě objektivně daných překážek, které přechodně znemožní jedné ze smluvních stran realizaci smluvních podmínek, prodlužuje se lhůta pro splnění těchto povinností o dobu trvání těchto překážek, případně o dobu jejich následků. Jako objektivní překážky jsou označeny okolnosti a události vzniklé po uzavření smlouvy, a to mimořádné, nepředpokládané, nezávislé na vůli smluvních stran a opravňující ke změně smluvních podmínek. Každá smluvní strana, která vzhledem k objektivním překážkám nemůže plnit své smluvní podmínky, musí co nejdříve o tom uvědomit druhou smluvní stranu a uvést, v čem objektivní překážky spočívají.</w:t>
      </w:r>
    </w:p>
    <w:p w:rsidR="00A068F7" w:rsidRDefault="00073D66">
      <w:pPr>
        <w:pStyle w:val="Heading410"/>
        <w:keepNext/>
        <w:keepLines/>
        <w:numPr>
          <w:ilvl w:val="0"/>
          <w:numId w:val="13"/>
        </w:numPr>
        <w:tabs>
          <w:tab w:val="left" w:pos="678"/>
        </w:tabs>
        <w:spacing w:line="240" w:lineRule="auto"/>
        <w:jc w:val="both"/>
      </w:pPr>
      <w:bookmarkStart w:id="111" w:name="bookmark113"/>
      <w:bookmarkStart w:id="112" w:name="bookmark111"/>
      <w:bookmarkStart w:id="113" w:name="bookmark112"/>
      <w:bookmarkStart w:id="114" w:name="bookmark114"/>
      <w:bookmarkEnd w:id="111"/>
      <w:r>
        <w:rPr>
          <w:u w:val="none"/>
        </w:rPr>
        <w:t>Ukončení smlouvy</w:t>
      </w:r>
      <w:bookmarkEnd w:id="112"/>
      <w:bookmarkEnd w:id="113"/>
      <w:bookmarkEnd w:id="114"/>
    </w:p>
    <w:p w:rsidR="00A068F7" w:rsidRDefault="00073D66">
      <w:pPr>
        <w:pStyle w:val="Bodytext10"/>
        <w:spacing w:after="860"/>
        <w:jc w:val="both"/>
      </w:pPr>
      <w:r>
        <w:t>13.1 Kterákoliv smluvní strana je oprávněna vypovědět tuto smlouvu, a to i bez udání důvodu. Výpovědní lhůta činí 30 dní a počíná běžet doručením druhé smluvní straně. Výpověď musí mít písemnou formu a je možno ji doručit osobně nebo prostřednictvím poštovního doručovatele na adresu sídla druhé smluvní strany, anebo elektronicky e- mailem se zaručeným elektronickým podpisem, který bude adresován na e-mailovou adresu statutárního orgánu druhé smluvní strany. V případě výpovědi smlouvy jsou obě strany povinny počínat si tak, aby nedocházelo ke vzniku škod, tedy zejména dokončit úkony, které nesnesou odkladu, v opačném případě je smluvní strana, která vypoví smlouvu, povinna nahradit škodu způsobenou výpovědí druhé smluvní straně. V případě výpovědi smlouvy uhradí příkazce příkazníkovi přiměřenou část odměny za do té doby prokazatelně provedené plnění.</w:t>
      </w:r>
    </w:p>
    <w:p w:rsidR="00A068F7" w:rsidRDefault="00073D66">
      <w:pPr>
        <w:pStyle w:val="Heading410"/>
        <w:keepNext/>
        <w:keepLines/>
        <w:numPr>
          <w:ilvl w:val="0"/>
          <w:numId w:val="13"/>
        </w:numPr>
        <w:tabs>
          <w:tab w:val="left" w:pos="668"/>
        </w:tabs>
        <w:jc w:val="both"/>
      </w:pPr>
      <w:bookmarkStart w:id="115" w:name="bookmark117"/>
      <w:bookmarkStart w:id="116" w:name="bookmark115"/>
      <w:bookmarkStart w:id="117" w:name="bookmark116"/>
      <w:bookmarkStart w:id="118" w:name="bookmark118"/>
      <w:bookmarkEnd w:id="115"/>
      <w:r>
        <w:t>Závěrečná ujednání</w:t>
      </w:r>
      <w:bookmarkEnd w:id="116"/>
      <w:bookmarkEnd w:id="117"/>
      <w:bookmarkEnd w:id="118"/>
    </w:p>
    <w:p w:rsidR="00A068F7" w:rsidRDefault="00073D66">
      <w:pPr>
        <w:pStyle w:val="Bodytext10"/>
        <w:numPr>
          <w:ilvl w:val="0"/>
          <w:numId w:val="18"/>
        </w:numPr>
        <w:tabs>
          <w:tab w:val="left" w:pos="646"/>
        </w:tabs>
        <w:spacing w:line="209" w:lineRule="auto"/>
        <w:jc w:val="both"/>
      </w:pPr>
      <w:bookmarkStart w:id="119" w:name="bookmark119"/>
      <w:bookmarkEnd w:id="119"/>
      <w:r>
        <w:t xml:space="preserve">Příkazník prohlašuje, že je držitelem platného oprávnění k podnikání, které jej opravňuje k realizaci předmětu smlouvy a že má platně uzavřenou pojistnou smlouvu č. 4281187869 Pro pojištění podnikatelských rizik. Pojištění je smluvně uzavřeno s </w:t>
      </w:r>
      <w:proofErr w:type="spellStart"/>
      <w:r>
        <w:t>Generali</w:t>
      </w:r>
      <w:proofErr w:type="spellEnd"/>
      <w:r>
        <w:t xml:space="preserve">-Česká </w:t>
      </w:r>
      <w:proofErr w:type="spellStart"/>
      <w:r>
        <w:t>pojištovna</w:t>
      </w:r>
      <w:proofErr w:type="spellEnd"/>
      <w:r>
        <w:t xml:space="preserve"> a.s, a jeho platnost bude po celou dobu smluvené činnosti příkazníka.</w:t>
      </w:r>
    </w:p>
    <w:p w:rsidR="00A068F7" w:rsidRDefault="00073D66">
      <w:pPr>
        <w:pStyle w:val="Bodytext10"/>
        <w:numPr>
          <w:ilvl w:val="0"/>
          <w:numId w:val="18"/>
        </w:numPr>
        <w:tabs>
          <w:tab w:val="left" w:pos="646"/>
        </w:tabs>
        <w:spacing w:line="209" w:lineRule="auto"/>
        <w:jc w:val="both"/>
      </w:pPr>
      <w:bookmarkStart w:id="120" w:name="bookmark120"/>
      <w:bookmarkEnd w:id="120"/>
      <w:r>
        <w:t>Pokud příkazník poruší závažným způsobem svou povinnost dle této smlouvy (podstatné porušení smlouvy), je příkazce oprávněn vypovědět tuto smlouvu s okamžitou platností. V tomto případě příkazník předá veškerou dokumentaci příkazci.</w:t>
      </w:r>
    </w:p>
    <w:p w:rsidR="00A068F7" w:rsidRDefault="00073D66">
      <w:pPr>
        <w:pStyle w:val="Bodytext10"/>
        <w:numPr>
          <w:ilvl w:val="0"/>
          <w:numId w:val="18"/>
        </w:numPr>
        <w:tabs>
          <w:tab w:val="left" w:pos="646"/>
        </w:tabs>
        <w:spacing w:line="209" w:lineRule="auto"/>
        <w:jc w:val="both"/>
      </w:pPr>
      <w:bookmarkStart w:id="121" w:name="bookmark121"/>
      <w:bookmarkEnd w:id="121"/>
      <w:r>
        <w:t>Povinností příkazníka je vyjadřovat se k zápisům zhotovitele ve stavebním deníku a stvrzovat je svým podpisem v čase nejpozději do 3 dnů od zápisu ze strany zhotovitele. Jinak se má za to, že se zápisem souhlasí.</w:t>
      </w:r>
    </w:p>
    <w:p w:rsidR="00A068F7" w:rsidRDefault="00073D66">
      <w:pPr>
        <w:pStyle w:val="Bodytext10"/>
        <w:numPr>
          <w:ilvl w:val="0"/>
          <w:numId w:val="18"/>
        </w:numPr>
        <w:tabs>
          <w:tab w:val="left" w:pos="646"/>
        </w:tabs>
        <w:spacing w:line="209" w:lineRule="auto"/>
        <w:jc w:val="both"/>
      </w:pPr>
      <w:bookmarkStart w:id="122" w:name="bookmark122"/>
      <w:bookmarkEnd w:id="122"/>
      <w:r>
        <w:t>Příkazce předá při podpisu smlouvy příkazníkovi následující doklady:</w:t>
      </w:r>
    </w:p>
    <w:p w:rsidR="00A068F7" w:rsidRDefault="00073D66">
      <w:pPr>
        <w:pStyle w:val="Bodytext10"/>
        <w:numPr>
          <w:ilvl w:val="0"/>
          <w:numId w:val="19"/>
        </w:numPr>
        <w:tabs>
          <w:tab w:val="left" w:pos="341"/>
        </w:tabs>
        <w:spacing w:line="209" w:lineRule="auto"/>
        <w:jc w:val="both"/>
      </w:pPr>
      <w:bookmarkStart w:id="123" w:name="bookmark123"/>
      <w:bookmarkEnd w:id="123"/>
      <w:r>
        <w:t xml:space="preserve">projektovou dokumentaci pro provádění stavby zpracovanou Ing. Jakubem </w:t>
      </w:r>
      <w:proofErr w:type="spellStart"/>
      <w:r>
        <w:t>Burým</w:t>
      </w:r>
      <w:proofErr w:type="spellEnd"/>
    </w:p>
    <w:p w:rsidR="00A068F7" w:rsidRDefault="00073D66">
      <w:pPr>
        <w:pStyle w:val="Bodytext10"/>
        <w:numPr>
          <w:ilvl w:val="0"/>
          <w:numId w:val="19"/>
        </w:numPr>
        <w:tabs>
          <w:tab w:val="left" w:pos="351"/>
        </w:tabs>
        <w:spacing w:line="209" w:lineRule="auto"/>
        <w:jc w:val="both"/>
      </w:pPr>
      <w:bookmarkStart w:id="124" w:name="bookmark124"/>
      <w:bookmarkEnd w:id="124"/>
      <w:r>
        <w:t>smlouvu o dílo se zhotovitelem stavby vč. příloh.</w:t>
      </w:r>
    </w:p>
    <w:p w:rsidR="00A068F7" w:rsidRDefault="00073D66">
      <w:pPr>
        <w:pStyle w:val="Bodytext10"/>
        <w:numPr>
          <w:ilvl w:val="0"/>
          <w:numId w:val="18"/>
        </w:numPr>
        <w:tabs>
          <w:tab w:val="left" w:pos="646"/>
        </w:tabs>
        <w:spacing w:line="209" w:lineRule="auto"/>
        <w:jc w:val="both"/>
      </w:pPr>
      <w:bookmarkStart w:id="125" w:name="bookmark125"/>
      <w:bookmarkEnd w:id="125"/>
      <w:r>
        <w:t>Příkazce je oprávněn kontrolovat činnost příkazníka dle této smlouvy a příkazník je povinen poskytnout k tomuto plnou součinnost.</w:t>
      </w:r>
    </w:p>
    <w:p w:rsidR="00A068F7" w:rsidRDefault="00073D66">
      <w:pPr>
        <w:pStyle w:val="Bodytext10"/>
        <w:numPr>
          <w:ilvl w:val="0"/>
          <w:numId w:val="18"/>
        </w:numPr>
        <w:tabs>
          <w:tab w:val="left" w:pos="646"/>
        </w:tabs>
        <w:spacing w:line="209" w:lineRule="auto"/>
        <w:jc w:val="both"/>
      </w:pPr>
      <w:bookmarkStart w:id="126" w:name="bookmark126"/>
      <w:bookmarkEnd w:id="126"/>
      <w:r>
        <w:t>Příkazce je také, podle ustanovení § 2 písm. e) zákona č. 320/2001 Sb., o finanční</w:t>
      </w:r>
      <w:r>
        <w:br w:type="page"/>
        <w:t>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vítězných uchazečů a jejich příp. subdodavatelů.</w:t>
      </w:r>
    </w:p>
    <w:p w:rsidR="00A068F7" w:rsidRDefault="00073D66">
      <w:pPr>
        <w:pStyle w:val="Bodytext10"/>
        <w:numPr>
          <w:ilvl w:val="0"/>
          <w:numId w:val="18"/>
        </w:numPr>
        <w:tabs>
          <w:tab w:val="left" w:pos="682"/>
        </w:tabs>
        <w:spacing w:after="0" w:line="218" w:lineRule="auto"/>
        <w:jc w:val="both"/>
      </w:pPr>
      <w:bookmarkStart w:id="127" w:name="bookmark127"/>
      <w:bookmarkEnd w:id="127"/>
      <w:r>
        <w:t>Tuto smlouvu lze měnit pouze písemnými dodatky.</w:t>
      </w:r>
    </w:p>
    <w:p w:rsidR="00A068F7" w:rsidRDefault="00073D66">
      <w:pPr>
        <w:pStyle w:val="Bodytext10"/>
        <w:spacing w:line="218" w:lineRule="auto"/>
        <w:jc w:val="both"/>
      </w:pPr>
      <w:r>
        <w:t>Smluvní vztahy neupravené v této smlouvě se řídí příslušnými ustanoveními občanského zákoníku.</w:t>
      </w:r>
    </w:p>
    <w:p w:rsidR="00A068F7" w:rsidRDefault="00073D66">
      <w:pPr>
        <w:pStyle w:val="Bodytext10"/>
        <w:numPr>
          <w:ilvl w:val="0"/>
          <w:numId w:val="18"/>
        </w:numPr>
        <w:tabs>
          <w:tab w:val="left" w:pos="682"/>
        </w:tabs>
        <w:spacing w:line="209" w:lineRule="auto"/>
        <w:jc w:val="both"/>
      </w:pPr>
      <w:bookmarkStart w:id="128" w:name="bookmark128"/>
      <w:bookmarkEnd w:id="128"/>
      <w:r>
        <w:t>Tato smlouva je sepsána ve třech vyhotoveních, z nichž příkazce obdrží dvě vyhotovení a příkazník obdrží jedno vyhotovení.</w:t>
      </w:r>
    </w:p>
    <w:p w:rsidR="00A068F7" w:rsidRDefault="00073D66">
      <w:pPr>
        <w:pStyle w:val="Bodytext10"/>
        <w:numPr>
          <w:ilvl w:val="0"/>
          <w:numId w:val="18"/>
        </w:numPr>
        <w:tabs>
          <w:tab w:val="left" w:pos="682"/>
        </w:tabs>
        <w:spacing w:line="206" w:lineRule="auto"/>
        <w:jc w:val="both"/>
      </w:pPr>
      <w:bookmarkStart w:id="129" w:name="bookmark129"/>
      <w:bookmarkEnd w:id="129"/>
      <w:r>
        <w:t>Příkazník podpisem této smlouvy uděluje příkazci výslovný souhlas k uvedení údajů o uhrazených daňových dokladech příkazníka ze strany příkazce na webových stránkách příkazce, a to ve formě uvedení firmy příkazníka, jeho IC, výše uhrazené částky a účelu platby.</w:t>
      </w:r>
    </w:p>
    <w:p w:rsidR="00A068F7" w:rsidRDefault="00073D66">
      <w:pPr>
        <w:pStyle w:val="Bodytext10"/>
        <w:numPr>
          <w:ilvl w:val="0"/>
          <w:numId w:val="18"/>
        </w:numPr>
        <w:tabs>
          <w:tab w:val="left" w:pos="712"/>
        </w:tabs>
        <w:spacing w:line="204" w:lineRule="auto"/>
        <w:jc w:val="both"/>
      </w:pPr>
      <w:bookmarkStart w:id="130" w:name="bookmark130"/>
      <w:bookmarkEnd w:id="130"/>
      <w:r>
        <w:t>Smluvní strany prohlašují, že si tuto smlouvu přečetly, obsahu smlouvy rozumí, že byla sepsána na základě jejich pravé a svobodné vůle, a na důkaz toho připojují své podpisy.</w:t>
      </w:r>
    </w:p>
    <w:p w:rsidR="00A068F7" w:rsidRDefault="00073D66">
      <w:pPr>
        <w:pStyle w:val="Bodytext10"/>
        <w:numPr>
          <w:ilvl w:val="0"/>
          <w:numId w:val="18"/>
        </w:numPr>
        <w:tabs>
          <w:tab w:val="left" w:pos="736"/>
        </w:tabs>
        <w:spacing w:line="204" w:lineRule="auto"/>
        <w:jc w:val="both"/>
      </w:pPr>
      <w:bookmarkStart w:id="131" w:name="bookmark131"/>
      <w:bookmarkEnd w:id="131"/>
      <w:r>
        <w:t xml:space="preserve">Smluvní strany výslovně souhlasí s tím, aby tato smlouva ve svém úplném znění byla uvedena a zveřejněna na webových stránkách města Kroměříže a příp. dále v Registru smluv na portálu veřejné správy. Smluvní strany prohlašují, že skutečnosti uvedené v této smlouvě nepovažují za obchodní tajemství ve smyslu </w:t>
      </w:r>
      <w:proofErr w:type="spellStart"/>
      <w:r>
        <w:t>ust</w:t>
      </w:r>
      <w:proofErr w:type="spellEnd"/>
      <w:r>
        <w:t>. § 504 občanského zákoníku a udělují svolení k jejich užití a zveřejnění bez stanovení jakýchkoliv dalších podmínek.</w:t>
      </w:r>
    </w:p>
    <w:p w:rsidR="00A068F7" w:rsidRDefault="00073D66">
      <w:pPr>
        <w:pStyle w:val="Bodytext10"/>
        <w:numPr>
          <w:ilvl w:val="0"/>
          <w:numId w:val="18"/>
        </w:numPr>
        <w:tabs>
          <w:tab w:val="left" w:pos="717"/>
        </w:tabs>
        <w:spacing w:line="206" w:lineRule="auto"/>
        <w:jc w:val="both"/>
      </w:pPr>
      <w:bookmarkStart w:id="132" w:name="bookmark132"/>
      <w:bookmarkEnd w:id="132"/>
      <w:r>
        <w:t>Tato smlouva nabývá platnosti dnem podpisu oběma smluvními stranami a účinnosti dnem jejího uveřejnění v registru smluv dle zákona č. 340/2015 Sb., o zvláštních podmínkách účinnosti některých smluv, uveřejňování těchto smluv a o registru. Smluvní strany dohodly, že tuto smlouvu uveřejní v registru smluv za podmínek stanovených uvedeným zákonem příkazce.</w:t>
      </w:r>
    </w:p>
    <w:p w:rsidR="00A068F7" w:rsidRDefault="00073D66">
      <w:pPr>
        <w:pStyle w:val="Bodytext10"/>
        <w:spacing w:after="440" w:line="180" w:lineRule="auto"/>
        <w:jc w:val="both"/>
      </w:pPr>
      <w:r>
        <w:t xml:space="preserve">14.14 Tato Smlouva byla schválena usnesením Rady Města Kroměříže </w:t>
      </w:r>
      <w:proofErr w:type="gramStart"/>
      <w:r>
        <w:t>č.1705</w:t>
      </w:r>
      <w:proofErr w:type="gramEnd"/>
      <w:r>
        <w:t xml:space="preserve"> ze dne 28.1.2021</w:t>
      </w:r>
    </w:p>
    <w:p w:rsidR="00A068F7" w:rsidRDefault="00073D66">
      <w:pPr>
        <w:pStyle w:val="Bodytext10"/>
        <w:spacing w:after="0"/>
        <w:jc w:val="both"/>
      </w:pPr>
      <w:r>
        <w:t>Přílohy smlouvy:</w:t>
      </w:r>
    </w:p>
    <w:p w:rsidR="00A068F7" w:rsidRDefault="00073D66">
      <w:pPr>
        <w:pStyle w:val="Bodytext10"/>
        <w:numPr>
          <w:ilvl w:val="0"/>
          <w:numId w:val="20"/>
        </w:numPr>
        <w:tabs>
          <w:tab w:val="left" w:pos="318"/>
        </w:tabs>
        <w:spacing w:after="0"/>
        <w:jc w:val="both"/>
      </w:pPr>
      <w:bookmarkStart w:id="133" w:name="bookmark133"/>
      <w:bookmarkEnd w:id="133"/>
      <w:r>
        <w:t xml:space="preserve">cenová nabídka příkazníka ze dne </w:t>
      </w:r>
      <w:proofErr w:type="gramStart"/>
      <w:r>
        <w:t>13.1.2021</w:t>
      </w:r>
      <w:proofErr w:type="gramEnd"/>
    </w:p>
    <w:p w:rsidR="00A068F7" w:rsidRDefault="00073D66">
      <w:pPr>
        <w:pStyle w:val="Bodytext10"/>
        <w:numPr>
          <w:ilvl w:val="0"/>
          <w:numId w:val="20"/>
        </w:numPr>
        <w:tabs>
          <w:tab w:val="left" w:pos="338"/>
        </w:tabs>
        <w:spacing w:after="580" w:line="204" w:lineRule="auto"/>
        <w:jc w:val="both"/>
      </w:pPr>
      <w:bookmarkStart w:id="134" w:name="bookmark134"/>
      <w:bookmarkEnd w:id="134"/>
      <w:r>
        <w:t>autorizační osvědčení pro výkon TDS</w:t>
      </w:r>
    </w:p>
    <w:p w:rsidR="00A068F7" w:rsidRDefault="00073D66">
      <w:pPr>
        <w:pStyle w:val="Bodytext10"/>
        <w:tabs>
          <w:tab w:val="left" w:pos="4906"/>
          <w:tab w:val="left" w:leader="dot" w:pos="6792"/>
        </w:tabs>
        <w:jc w:val="both"/>
      </w:pPr>
      <w:r>
        <w:t>V Kroměříži, dne</w:t>
      </w:r>
      <w:r w:rsidR="005E3E43">
        <w:t xml:space="preserve"> </w:t>
      </w:r>
      <w:proofErr w:type="gramStart"/>
      <w:r w:rsidR="005E3E43">
        <w:t>11.2.2021</w:t>
      </w:r>
      <w:proofErr w:type="gramEnd"/>
      <w:r w:rsidR="005E3E43">
        <w:tab/>
        <w:t>V …….</w:t>
      </w:r>
      <w:r>
        <w:t>dne</w:t>
      </w:r>
      <w:r w:rsidR="005E3E43">
        <w:t>3.2.2021</w:t>
      </w:r>
    </w:p>
    <w:p w:rsidR="0020571A" w:rsidRDefault="0020571A">
      <w:pPr>
        <w:pStyle w:val="Bodytext10"/>
        <w:tabs>
          <w:tab w:val="left" w:pos="4906"/>
          <w:tab w:val="left" w:leader="dot" w:pos="6792"/>
        </w:tabs>
        <w:jc w:val="both"/>
      </w:pPr>
      <w:r>
        <w:t>Příkazce</w:t>
      </w:r>
      <w:r>
        <w:tab/>
        <w:t>Příkazník</w:t>
      </w:r>
    </w:p>
    <w:p w:rsidR="0020571A" w:rsidRDefault="0020571A">
      <w:pPr>
        <w:pStyle w:val="Bodytext10"/>
        <w:tabs>
          <w:tab w:val="left" w:pos="4906"/>
          <w:tab w:val="left" w:leader="dot" w:pos="6792"/>
        </w:tabs>
        <w:jc w:val="both"/>
      </w:pPr>
      <w:r>
        <w:t>……………………………..</w:t>
      </w:r>
      <w:r>
        <w:tab/>
        <w:t>……………………………</w:t>
      </w:r>
    </w:p>
    <w:p w:rsidR="0020571A" w:rsidRDefault="0020571A">
      <w:pPr>
        <w:pStyle w:val="Bodytext10"/>
        <w:tabs>
          <w:tab w:val="left" w:pos="4906"/>
          <w:tab w:val="left" w:leader="dot" w:pos="6792"/>
        </w:tabs>
        <w:jc w:val="both"/>
      </w:pPr>
      <w:r>
        <w:t>Město Kroměříž</w:t>
      </w:r>
      <w:r>
        <w:tab/>
        <w:t xml:space="preserve">Ing. Jan </w:t>
      </w:r>
      <w:proofErr w:type="spellStart"/>
      <w:r>
        <w:t>Videman</w:t>
      </w:r>
      <w:proofErr w:type="spellEnd"/>
      <w:r>
        <w:t>, OSVČ</w:t>
      </w:r>
    </w:p>
    <w:p w:rsidR="0020571A" w:rsidRDefault="0020571A">
      <w:pPr>
        <w:pStyle w:val="Bodytext10"/>
        <w:tabs>
          <w:tab w:val="left" w:pos="4906"/>
          <w:tab w:val="left" w:leader="dot" w:pos="6792"/>
        </w:tabs>
        <w:jc w:val="both"/>
      </w:pPr>
      <w:r>
        <w:t>Mgr. Jaroslav Němec, starosta</w:t>
      </w:r>
    </w:p>
    <w:p w:rsidR="00A068F7" w:rsidRDefault="00073D66">
      <w:pPr>
        <w:spacing w:line="1" w:lineRule="exact"/>
        <w:sectPr w:rsidR="00A068F7">
          <w:pgSz w:w="11900" w:h="16840"/>
          <w:pgMar w:top="1567" w:right="1349" w:bottom="1143" w:left="111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23545" distB="1026795" distL="0" distR="0" simplePos="0" relativeHeight="125829383" behindDoc="0" locked="0" layoutInCell="1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423545</wp:posOffset>
                </wp:positionV>
                <wp:extent cx="664210" cy="1892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68F7" w:rsidRDefault="00A068F7">
                            <w:pPr>
                              <w:pStyle w:val="Bodytext10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margin-left:333.3pt;margin-top:33.35pt;width:52.3pt;height:14.9pt;z-index:125829383;visibility:visible;mso-wrap-style:none;mso-wrap-distance-left:0;mso-wrap-distance-top:33.35pt;mso-wrap-distance-right:0;mso-wrap-distance-bottom:80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" filled="f" stroked="f">
                <v:textbox inset="0,0,0,0">
                  <w:txbxContent>
                    <w:p w:rsidR="00A068F7" w:rsidRDefault="00A068F7">
                      <w:pPr>
                        <w:pStyle w:val="Bodytext10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4080510</wp:posOffset>
                </wp:positionH>
                <wp:positionV relativeFrom="paragraph">
                  <wp:posOffset>1261745</wp:posOffset>
                </wp:positionV>
                <wp:extent cx="1618615" cy="19812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68F7" w:rsidRDefault="00A068F7">
                            <w:pPr>
                              <w:pStyle w:val="Picturecaption1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321.3pt;margin-top:99.35pt;width:127.45pt;height:15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" filled="f" stroked="f">
                <v:textbox inset="0,0,0,0">
                  <w:txbxContent>
                    <w:p w:rsidR="00A068F7" w:rsidRDefault="00A068F7">
                      <w:pPr>
                        <w:pStyle w:val="Picturecaption1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68F7" w:rsidRDefault="00073D6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0</wp:posOffset>
                </wp:positionV>
                <wp:extent cx="1249680" cy="8293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68F7" w:rsidRDefault="00073D66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Ing. Jan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Videman</w:t>
                            </w:r>
                            <w:proofErr w:type="spellEnd"/>
                          </w:p>
                          <w:p w:rsidR="00A068F7" w:rsidRDefault="00073D66">
                            <w:pPr>
                              <w:pStyle w:val="Bodytext10"/>
                              <w:spacing w:after="40"/>
                            </w:pPr>
                            <w:proofErr w:type="spellStart"/>
                            <w:r>
                              <w:t>Stolíčkova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1968/ 31</w:t>
                            </w:r>
                          </w:p>
                          <w:p w:rsidR="00A068F7" w:rsidRDefault="00073D66">
                            <w:pPr>
                              <w:pStyle w:val="Bodytext10"/>
                              <w:spacing w:after="40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76701 </w:t>
                            </w:r>
                            <w:r>
                              <w:t>Kroměříž</w:t>
                            </w:r>
                          </w:p>
                          <w:p w:rsidR="00A068F7" w:rsidRDefault="00073D66">
                            <w:pPr>
                              <w:pStyle w:val="Bodytext10"/>
                              <w:spacing w:after="40"/>
                            </w:pPr>
                            <w:r>
                              <w:t xml:space="preserve">IČ: </w:t>
                            </w:r>
                            <w:r>
                              <w:rPr>
                                <w:lang w:val="en-US" w:eastAsia="en-US" w:bidi="en-US"/>
                              </w:rPr>
                              <w:t>49151592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6.049999999999997pt;margin-top:0;width:98.400000000000006pt;height:65.299999999999997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Ing. Jan Videman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 xml:space="preserve">Stolíčkova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1968/ 31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 xml:space="preserve">76701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>Kroměříž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cs-CZ" w:eastAsia="cs-CZ" w:bidi="cs-CZ"/>
                        </w:rPr>
                        <w:t xml:space="preserve">IČ: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49151592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68F7" w:rsidRDefault="00073D66">
      <w:pPr>
        <w:pStyle w:val="Bodytext10"/>
        <w:spacing w:after="40"/>
        <w:ind w:left="5680"/>
      </w:pPr>
      <w:r>
        <w:t>Město Kroměříž</w:t>
      </w:r>
    </w:p>
    <w:p w:rsidR="00A068F7" w:rsidRDefault="00073D66">
      <w:pPr>
        <w:pStyle w:val="Bodytext10"/>
        <w:spacing w:after="40"/>
        <w:ind w:left="5680"/>
      </w:pPr>
      <w:r>
        <w:t>Odbor rozvoje města</w:t>
      </w:r>
    </w:p>
    <w:p w:rsidR="00A068F7" w:rsidRDefault="00073D66">
      <w:pPr>
        <w:pStyle w:val="Bodytext10"/>
        <w:spacing w:after="40"/>
        <w:ind w:left="5680"/>
      </w:pPr>
      <w:r>
        <w:t>Velké nám. 115/1</w:t>
      </w:r>
    </w:p>
    <w:p w:rsidR="00A068F7" w:rsidRDefault="00073D66">
      <w:pPr>
        <w:pStyle w:val="Bodytext10"/>
        <w:spacing w:after="720"/>
        <w:ind w:left="5680"/>
      </w:pPr>
      <w:r>
        <w:t>767 01 Kroměříž</w:t>
      </w:r>
    </w:p>
    <w:p w:rsidR="00A068F7" w:rsidRDefault="00073D66">
      <w:pPr>
        <w:pStyle w:val="Heading410"/>
        <w:keepNext/>
        <w:keepLines/>
        <w:spacing w:after="320" w:line="298" w:lineRule="auto"/>
      </w:pPr>
      <w:bookmarkStart w:id="135" w:name="bookmark135"/>
      <w:bookmarkStart w:id="136" w:name="bookmark136"/>
      <w:bookmarkStart w:id="137" w:name="bookmark137"/>
      <w:proofErr w:type="gramStart"/>
      <w:r>
        <w:rPr>
          <w:b w:val="0"/>
          <w:bCs w:val="0"/>
          <w:u w:val="none"/>
        </w:rPr>
        <w:t xml:space="preserve">Věc : </w:t>
      </w:r>
      <w:r>
        <w:rPr>
          <w:u w:val="none"/>
        </w:rPr>
        <w:t>Cenová</w:t>
      </w:r>
      <w:proofErr w:type="gramEnd"/>
      <w:r>
        <w:rPr>
          <w:u w:val="none"/>
        </w:rPr>
        <w:t xml:space="preserve"> nabídka na výkon technického dozoru stavebníka.</w:t>
      </w:r>
      <w:bookmarkEnd w:id="135"/>
      <w:bookmarkEnd w:id="136"/>
      <w:bookmarkEnd w:id="137"/>
    </w:p>
    <w:p w:rsidR="00A068F7" w:rsidRDefault="00073D66">
      <w:pPr>
        <w:pStyle w:val="Bodytext10"/>
        <w:spacing w:after="100" w:line="298" w:lineRule="auto"/>
      </w:pPr>
      <w:r>
        <w:t>Dobrý den,</w:t>
      </w:r>
    </w:p>
    <w:p w:rsidR="00A068F7" w:rsidRDefault="00073D66">
      <w:pPr>
        <w:pStyle w:val="Bodytext10"/>
        <w:spacing w:after="320" w:line="254" w:lineRule="auto"/>
      </w:pPr>
      <w:r>
        <w:t xml:space="preserve">na základě Vaší poptávky a předaných podkladů podávám cenovou nabídku na výkon činnosti TDS na stavbě „ </w:t>
      </w:r>
      <w:r>
        <w:rPr>
          <w:b/>
          <w:bCs/>
        </w:rPr>
        <w:t xml:space="preserve">Přestavba pavilonu </w:t>
      </w:r>
      <w:proofErr w:type="spellStart"/>
      <w:r>
        <w:rPr>
          <w:b/>
          <w:bCs/>
        </w:rPr>
        <w:t>Lv</w:t>
      </w:r>
      <w:proofErr w:type="spellEnd"/>
      <w:r>
        <w:rPr>
          <w:b/>
          <w:bCs/>
        </w:rPr>
        <w:t xml:space="preserve"> DOZP Barborka na denní stacionář" :</w:t>
      </w:r>
    </w:p>
    <w:p w:rsidR="00A068F7" w:rsidRDefault="00073D66">
      <w:pPr>
        <w:pStyle w:val="Bodytext10"/>
        <w:spacing w:after="0" w:line="298" w:lineRule="auto"/>
      </w:pPr>
      <w:r>
        <w:rPr>
          <w:b/>
          <w:bCs/>
        </w:rPr>
        <w:t xml:space="preserve">NABÍDKOVÁ CENA </w:t>
      </w:r>
      <w:proofErr w:type="gramStart"/>
      <w:r>
        <w:rPr>
          <w:b/>
          <w:bCs/>
        </w:rPr>
        <w:t>CELKEM : = 190.000,</w:t>
      </w:r>
      <w:proofErr w:type="gramEnd"/>
      <w:r>
        <w:rPr>
          <w:b/>
          <w:bCs/>
        </w:rPr>
        <w:t xml:space="preserve">-Kč (slovy </w:t>
      </w:r>
      <w:proofErr w:type="spellStart"/>
      <w:r>
        <w:rPr>
          <w:b/>
          <w:bCs/>
        </w:rPr>
        <w:t>stodevadesát</w:t>
      </w:r>
      <w:proofErr w:type="spellEnd"/>
      <w:r>
        <w:rPr>
          <w:b/>
          <w:bCs/>
        </w:rPr>
        <w:t xml:space="preserve"> tisíc Kč)</w:t>
      </w:r>
    </w:p>
    <w:p w:rsidR="00A068F7" w:rsidRDefault="00073D66">
      <w:pPr>
        <w:pStyle w:val="Bodytext10"/>
        <w:spacing w:after="320" w:line="298" w:lineRule="auto"/>
      </w:pPr>
      <w:r>
        <w:rPr>
          <w:b/>
          <w:bCs/>
        </w:rPr>
        <w:t>Nejsem plátce DPH</w:t>
      </w:r>
    </w:p>
    <w:p w:rsidR="00A068F7" w:rsidRDefault="00073D66">
      <w:pPr>
        <w:pStyle w:val="Heading410"/>
        <w:keepNext/>
        <w:keepLines/>
        <w:spacing w:after="0" w:line="298" w:lineRule="auto"/>
      </w:pPr>
      <w:bookmarkStart w:id="138" w:name="bookmark138"/>
      <w:bookmarkStart w:id="139" w:name="bookmark139"/>
      <w:bookmarkStart w:id="140" w:name="bookmark140"/>
      <w:r>
        <w:t>Kalkulace nabídkové ceny:</w:t>
      </w:r>
      <w:bookmarkEnd w:id="138"/>
      <w:bookmarkEnd w:id="139"/>
      <w:bookmarkEnd w:id="140"/>
    </w:p>
    <w:p w:rsidR="00A068F7" w:rsidRDefault="00073D66">
      <w:pPr>
        <w:pStyle w:val="Bodytext10"/>
        <w:tabs>
          <w:tab w:val="left" w:pos="1867"/>
        </w:tabs>
        <w:spacing w:after="0" w:line="298" w:lineRule="auto"/>
      </w:pPr>
      <w:r>
        <w:t xml:space="preserve">Doba </w:t>
      </w:r>
      <w:proofErr w:type="gramStart"/>
      <w:r>
        <w:t>realizace :</w:t>
      </w:r>
      <w:r>
        <w:tab/>
        <w:t>180</w:t>
      </w:r>
      <w:proofErr w:type="gramEnd"/>
      <w:r>
        <w:t xml:space="preserve"> kalendářních dnů realizace</w:t>
      </w:r>
    </w:p>
    <w:p w:rsidR="00A068F7" w:rsidRDefault="00073D66">
      <w:pPr>
        <w:pStyle w:val="Bodytext10"/>
        <w:spacing w:after="0" w:line="298" w:lineRule="auto"/>
      </w:pPr>
      <w:r>
        <w:t>Průměrný rozsah činnosti TDS: 2 hod/den</w:t>
      </w:r>
    </w:p>
    <w:p w:rsidR="00A068F7" w:rsidRDefault="00073D66">
      <w:pPr>
        <w:pStyle w:val="Bodytext10"/>
        <w:spacing w:after="0" w:line="298" w:lineRule="auto"/>
      </w:pPr>
      <w:r>
        <w:t>Celkový rozsah činnosti: 180 x 2 = 360 hodin</w:t>
      </w:r>
    </w:p>
    <w:p w:rsidR="00A068F7" w:rsidRDefault="00073D66">
      <w:pPr>
        <w:pStyle w:val="Bodytext10"/>
        <w:spacing w:after="0" w:line="298" w:lineRule="auto"/>
      </w:pPr>
      <w:r>
        <w:t xml:space="preserve">Činnost po dokončení </w:t>
      </w:r>
      <w:proofErr w:type="gramStart"/>
      <w:r>
        <w:t>stavby : 20</w:t>
      </w:r>
      <w:proofErr w:type="gramEnd"/>
      <w:r>
        <w:t xml:space="preserve"> hodin</w:t>
      </w:r>
    </w:p>
    <w:p w:rsidR="00A068F7" w:rsidRDefault="00073D66">
      <w:pPr>
        <w:pStyle w:val="Bodytext10"/>
        <w:spacing w:after="0" w:line="298" w:lineRule="auto"/>
      </w:pPr>
      <w:r>
        <w:t>HZS: 500 Kč/hod</w:t>
      </w:r>
    </w:p>
    <w:p w:rsidR="00A068F7" w:rsidRDefault="00073D66">
      <w:pPr>
        <w:pStyle w:val="Bodytext10"/>
        <w:spacing w:after="320" w:line="298" w:lineRule="auto"/>
      </w:pPr>
      <w:r>
        <w:rPr>
          <w:b/>
          <w:bCs/>
        </w:rPr>
        <w:t xml:space="preserve">Celkem nabídková </w:t>
      </w:r>
      <w:proofErr w:type="gramStart"/>
      <w:r>
        <w:rPr>
          <w:b/>
          <w:bCs/>
        </w:rPr>
        <w:t>cena : 380</w:t>
      </w:r>
      <w:proofErr w:type="gramEnd"/>
      <w:r>
        <w:rPr>
          <w:b/>
          <w:bCs/>
        </w:rPr>
        <w:t xml:space="preserve"> x 500 = 190.000.- Kč</w:t>
      </w:r>
    </w:p>
    <w:p w:rsidR="00A068F7" w:rsidRDefault="00073D66">
      <w:pPr>
        <w:pStyle w:val="Bodytext10"/>
        <w:spacing w:after="0" w:line="298" w:lineRule="auto"/>
      </w:pPr>
      <w:r>
        <w:t xml:space="preserve">Kalkulace nabídkové ceny vychází z popisu předmětu díla a dalších smluvních podmínek, obsažených v zadávací dokumentaci pro výběr zhotovitele na webových stránkách </w:t>
      </w:r>
      <w:proofErr w:type="gramStart"/>
      <w:r>
        <w:t>zadavatele :</w:t>
      </w:r>
      <w:proofErr w:type="gramEnd"/>
    </w:p>
    <w:p w:rsidR="00A068F7" w:rsidRDefault="00C64FB2">
      <w:pPr>
        <w:pStyle w:val="Bodytext10"/>
        <w:spacing w:after="40"/>
      </w:pPr>
      <w:hyperlink r:id="rId10" w:history="1">
        <w:r w:rsidR="00073D66">
          <w:rPr>
            <w:color w:val="4A7CB1"/>
            <w:u w:val="single"/>
            <w:lang w:val="en-US" w:eastAsia="en-US" w:bidi="en-US"/>
          </w:rPr>
          <w:t xml:space="preserve">https://ezak.mesto-kromenz.cz/contract </w:t>
        </w:r>
        <w:r w:rsidR="00073D66">
          <w:rPr>
            <w:color w:val="4A7CB1"/>
            <w:u w:val="single"/>
          </w:rPr>
          <w:t xml:space="preserve">display </w:t>
        </w:r>
        <w:r w:rsidR="00073D66">
          <w:rPr>
            <w:color w:val="4A7CB1"/>
            <w:u w:val="single"/>
            <w:lang w:val="en-US" w:eastAsia="en-US" w:bidi="en-US"/>
          </w:rPr>
          <w:t>393.html</w:t>
        </w:r>
      </w:hyperlink>
    </w:p>
    <w:p w:rsidR="00A068F7" w:rsidRDefault="00073D66">
      <w:pPr>
        <w:pStyle w:val="Bodytext10"/>
        <w:spacing w:after="320" w:line="305" w:lineRule="auto"/>
      </w:pPr>
      <w:r>
        <w:t xml:space="preserve">Termín </w:t>
      </w:r>
      <w:proofErr w:type="gramStart"/>
      <w:r>
        <w:t>realizace : 03/2021</w:t>
      </w:r>
      <w:proofErr w:type="gramEnd"/>
      <w:r>
        <w:t xml:space="preserve"> až 08/2021 + činnost pod dokončení (kolaudace, odstranění nedodělků)</w:t>
      </w:r>
    </w:p>
    <w:p w:rsidR="00A068F7" w:rsidRDefault="00073D66">
      <w:pPr>
        <w:pStyle w:val="Bodytext10"/>
        <w:spacing w:after="180" w:line="298" w:lineRule="auto"/>
      </w:pPr>
      <w:r>
        <w:t>Děkuji za poptávku a těším se na spolupráci,</w:t>
      </w:r>
    </w:p>
    <w:p w:rsidR="0020571A" w:rsidRDefault="00073D66">
      <w:pPr>
        <w:pStyle w:val="Bodytext10"/>
        <w:spacing w:after="780"/>
      </w:pPr>
      <w:r>
        <w:t>S</w:t>
      </w:r>
      <w:r w:rsidR="0020571A">
        <w:t> </w:t>
      </w:r>
      <w:r>
        <w:t>pozdravem</w:t>
      </w:r>
      <w:r w:rsidR="0020571A">
        <w:t xml:space="preserve"> </w:t>
      </w:r>
    </w:p>
    <w:p w:rsidR="00A068F7" w:rsidRDefault="0020571A">
      <w:pPr>
        <w:pStyle w:val="Bodytext10"/>
        <w:spacing w:after="780"/>
      </w:pPr>
      <w:r>
        <w:t xml:space="preserve">ing. Jan </w:t>
      </w:r>
      <w:proofErr w:type="spellStart"/>
      <w:r>
        <w:t>Videman</w:t>
      </w:r>
      <w:proofErr w:type="spellEnd"/>
    </w:p>
    <w:p w:rsidR="00A068F7" w:rsidRDefault="00073D66">
      <w:pPr>
        <w:pStyle w:val="Bodytext10"/>
        <w:spacing w:after="320"/>
      </w:pPr>
      <w:r>
        <w:t xml:space="preserve">V Kroměříži </w:t>
      </w:r>
      <w:proofErr w:type="gramStart"/>
      <w:r>
        <w:t>13.1.2021</w:t>
      </w:r>
      <w:proofErr w:type="gramEnd"/>
    </w:p>
    <w:p w:rsidR="0020571A" w:rsidRDefault="0020571A">
      <w:pPr>
        <w:pStyle w:val="Bodytext10"/>
        <w:spacing w:after="320"/>
      </w:pPr>
    </w:p>
    <w:p w:rsidR="005E3E43" w:rsidRDefault="005E3E43">
      <w:pPr>
        <w:pStyle w:val="Bodytext10"/>
        <w:spacing w:after="320"/>
      </w:pPr>
    </w:p>
    <w:p w:rsidR="00A068F7" w:rsidRDefault="00073D66">
      <w:pPr>
        <w:pStyle w:val="Bodytext20"/>
        <w:spacing w:after="1340"/>
        <w:rPr>
          <w:sz w:val="20"/>
          <w:szCs w:val="20"/>
        </w:rPr>
      </w:pPr>
      <w:r>
        <w:rPr>
          <w:b/>
          <w:bCs/>
          <w:sz w:val="20"/>
          <w:szCs w:val="20"/>
        </w:rPr>
        <w:t>ČESTNÉ PROHLÁŠENÍ</w:t>
      </w:r>
    </w:p>
    <w:p w:rsidR="00A068F7" w:rsidRDefault="00073D66">
      <w:pPr>
        <w:pStyle w:val="Bodytext20"/>
        <w:spacing w:line="338" w:lineRule="auto"/>
      </w:pPr>
      <w:r>
        <w:t xml:space="preserve">Já, ing. Jan </w:t>
      </w:r>
      <w:proofErr w:type="spellStart"/>
      <w:r>
        <w:t>Videman</w:t>
      </w:r>
      <w:proofErr w:type="spellEnd"/>
      <w:r>
        <w:t xml:space="preserve">, nar. </w:t>
      </w:r>
      <w:proofErr w:type="gramStart"/>
      <w:r>
        <w:t>3.4.1964</w:t>
      </w:r>
      <w:proofErr w:type="gramEnd"/>
      <w:r>
        <w:t xml:space="preserve">, bytem </w:t>
      </w:r>
      <w:proofErr w:type="spellStart"/>
      <w:r>
        <w:t>Stolíčkova</w:t>
      </w:r>
      <w:proofErr w:type="spellEnd"/>
      <w:r>
        <w:t xml:space="preserve"> 1968/31, 767 01 Kroměříž, IČ: 49151592 tímto prohlašuji, že mám pro výkon technického dozoru stavebníka na zakázkách pro Město Kroměříž v období 2020-2021 subdodavatelsky sjednánu garanci autorizovaného inženýra Ing. Jiřího Ondruška, nar. </w:t>
      </w:r>
      <w:proofErr w:type="gramStart"/>
      <w:r>
        <w:t>20.3.1957</w:t>
      </w:r>
      <w:proofErr w:type="gramEnd"/>
      <w:r>
        <w:t xml:space="preserve">, bytem </w:t>
      </w:r>
      <w:proofErr w:type="spellStart"/>
      <w:r>
        <w:t>Třasoňova</w:t>
      </w:r>
      <w:proofErr w:type="spellEnd"/>
      <w:r>
        <w:t xml:space="preserve"> 3977, 767 01 Kroměříž, č. aut. osvědčení 4388/1300722.</w:t>
      </w:r>
    </w:p>
    <w:p w:rsidR="00A068F7" w:rsidRDefault="00073D66">
      <w:pPr>
        <w:pStyle w:val="Bodytext20"/>
        <w:spacing w:after="0"/>
        <w:ind w:right="1160"/>
        <w:jc w:val="right"/>
        <w:sectPr w:rsidR="00A068F7">
          <w:footerReference w:type="default" r:id="rId11"/>
          <w:pgSz w:w="11900" w:h="16840"/>
          <w:pgMar w:top="1567" w:right="1349" w:bottom="1143" w:left="1115" w:header="1139" w:footer="715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63500</wp:posOffset>
                </wp:positionV>
                <wp:extent cx="1273810" cy="14922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68F7" w:rsidRDefault="00073D66">
                            <w:pPr>
                              <w:pStyle w:val="Bodytext20"/>
                              <w:spacing w:after="0"/>
                            </w:pPr>
                            <w:r>
                              <w:t xml:space="preserve">V Kroměříži </w:t>
                            </w:r>
                            <w:proofErr w:type="gramStart"/>
                            <w:r>
                              <w:t>23.9.2020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4.849999999999994pt;margin-top:5.pt;width:100.3pt;height:11.75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V Kroměříži 23.9.2020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Ing. Jan </w:t>
      </w:r>
      <w:proofErr w:type="spellStart"/>
      <w:r>
        <w:t>Videman</w:t>
      </w:r>
      <w:proofErr w:type="spellEnd"/>
    </w:p>
    <w:p w:rsidR="00A068F7" w:rsidRDefault="00073D66">
      <w:pPr>
        <w:pStyle w:val="Heading110"/>
        <w:keepNext/>
        <w:keepLines/>
      </w:pPr>
      <w:bookmarkStart w:id="141" w:name="bookmark141"/>
      <w:bookmarkStart w:id="142" w:name="bookmark142"/>
      <w:bookmarkStart w:id="143" w:name="bookmark143"/>
      <w:r>
        <w:t>OSVĚDČENI O AUTORIZACI</w:t>
      </w:r>
      <w:bookmarkEnd w:id="141"/>
      <w:bookmarkEnd w:id="142"/>
      <w:bookmarkEnd w:id="143"/>
    </w:p>
    <w:p w:rsidR="00A068F7" w:rsidRDefault="005E3E43">
      <w:pPr>
        <w:pStyle w:val="Bodytext60"/>
        <w:tabs>
          <w:tab w:val="left" w:pos="4654"/>
          <w:tab w:val="left" w:leader="dot" w:pos="5403"/>
        </w:tabs>
      </w:pPr>
      <w:proofErr w:type="spellStart"/>
      <w:r>
        <w:rPr>
          <w:vertAlign w:val="subscript"/>
        </w:rPr>
        <w:t>č</w:t>
      </w:r>
      <w:r w:rsidR="00073D66">
        <w:rPr>
          <w:vertAlign w:val="subscript"/>
        </w:rPr>
        <w:t>ílslo</w:t>
      </w:r>
      <w:proofErr w:type="spellEnd"/>
      <w:r w:rsidR="00073D66">
        <w:tab/>
      </w:r>
      <w:r>
        <w:t>4388</w:t>
      </w:r>
    </w:p>
    <w:p w:rsidR="00A068F7" w:rsidRDefault="00073D66">
      <w:pPr>
        <w:pStyle w:val="Bodytext10"/>
        <w:spacing w:after="460"/>
        <w:jc w:val="center"/>
      </w:pPr>
      <w:r>
        <w:rPr>
          <w:b/>
          <w:bCs/>
        </w:rPr>
        <w:t>vydané</w:t>
      </w:r>
    </w:p>
    <w:p w:rsidR="00A068F7" w:rsidRDefault="00073D66">
      <w:pPr>
        <w:pStyle w:val="Bodytext30"/>
        <w:spacing w:after="120"/>
      </w:pPr>
      <w:r>
        <w:t>Českou komorou autorizovaných inženýrů a techniků</w:t>
      </w:r>
      <w:r>
        <w:br/>
        <w:t>činných ve výstavbě</w:t>
      </w:r>
    </w:p>
    <w:p w:rsidR="00A068F7" w:rsidRDefault="00073D66" w:rsidP="005E3E43">
      <w:pPr>
        <w:pStyle w:val="Bodytext20"/>
        <w:spacing w:after="20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podle zákona CNR </w:t>
      </w:r>
      <w:r>
        <w:rPr>
          <w:smallCaps/>
          <w:sz w:val="20"/>
          <w:szCs w:val="20"/>
        </w:rPr>
        <w:t>č</w:t>
      </w:r>
      <w:r>
        <w:rPr>
          <w:b/>
          <w:bCs/>
          <w:sz w:val="18"/>
          <w:szCs w:val="18"/>
        </w:rPr>
        <w:t xml:space="preserve"> 360/1992 Sb.</w:t>
      </w:r>
    </w:p>
    <w:p w:rsidR="005E3E43" w:rsidRDefault="005E3E43" w:rsidP="005E3E43">
      <w:pPr>
        <w:pStyle w:val="Bodytext20"/>
        <w:spacing w:after="20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Ing. Jiří Ondrušek</w:t>
      </w:r>
    </w:p>
    <w:p w:rsidR="00A068F7" w:rsidRDefault="00073D66">
      <w:pPr>
        <w:pStyle w:val="Bodytext20"/>
        <w:spacing w:after="24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jméno o příjmení</w:t>
      </w:r>
    </w:p>
    <w:p w:rsidR="00A068F7" w:rsidRDefault="0020571A">
      <w:pPr>
        <w:pStyle w:val="Heading310"/>
        <w:keepNext/>
        <w:keepLines/>
        <w:spacing w:after="40"/>
      </w:pPr>
      <w:r>
        <w:t>XXX</w:t>
      </w:r>
    </w:p>
    <w:p w:rsidR="00A068F7" w:rsidRDefault="00073D66">
      <w:pPr>
        <w:pStyle w:val="Bodytext20"/>
        <w:spacing w:after="52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rodné číslo</w:t>
      </w:r>
    </w:p>
    <w:p w:rsidR="00A068F7" w:rsidRDefault="00073D66">
      <w:pPr>
        <w:pStyle w:val="Bodytext10"/>
        <w:spacing w:after="18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íe</w:t>
      </w:r>
      <w:proofErr w:type="spellEnd"/>
    </w:p>
    <w:p w:rsidR="00A068F7" w:rsidRDefault="00073D66">
      <w:pPr>
        <w:pStyle w:val="Bodytext30"/>
        <w:spacing w:after="240" w:line="240" w:lineRule="auto"/>
      </w:pPr>
      <w:r>
        <w:rPr>
          <w:b/>
          <w:bCs/>
        </w:rPr>
        <w:t>autorizovaným inženýrem</w:t>
      </w:r>
    </w:p>
    <w:p w:rsidR="00A068F7" w:rsidRDefault="0020571A">
      <w:pPr>
        <w:pStyle w:val="Bodytext10"/>
        <w:spacing w:after="120"/>
        <w:jc w:val="center"/>
      </w:pPr>
      <w:r>
        <w:rPr>
          <w:b/>
          <w:bCs/>
        </w:rPr>
        <w:t>v oboru</w:t>
      </w:r>
    </w:p>
    <w:p w:rsidR="005E3E43" w:rsidRDefault="005E3E43">
      <w:pPr>
        <w:pStyle w:val="Bodytext10"/>
        <w:spacing w:after="0"/>
        <w:jc w:val="center"/>
        <w:rPr>
          <w:b/>
          <w:bCs/>
        </w:rPr>
      </w:pPr>
    </w:p>
    <w:p w:rsidR="005E3E43" w:rsidRDefault="005E3E43">
      <w:pPr>
        <w:pStyle w:val="Bodytext10"/>
        <w:spacing w:after="0"/>
        <w:jc w:val="center"/>
        <w:rPr>
          <w:b/>
          <w:bCs/>
        </w:rPr>
      </w:pPr>
      <w:r>
        <w:rPr>
          <w:b/>
          <w:bCs/>
        </w:rPr>
        <w:t>Pozemní stavby</w:t>
      </w:r>
    </w:p>
    <w:p w:rsidR="0020571A" w:rsidRDefault="0020571A">
      <w:pPr>
        <w:pStyle w:val="Bodytext10"/>
        <w:spacing w:after="0"/>
        <w:jc w:val="center"/>
        <w:rPr>
          <w:b/>
          <w:bCs/>
        </w:rPr>
      </w:pPr>
    </w:p>
    <w:p w:rsidR="00A068F7" w:rsidRDefault="00073D66">
      <w:pPr>
        <w:pStyle w:val="Bodytext10"/>
        <w:spacing w:after="0"/>
        <w:jc w:val="center"/>
      </w:pPr>
      <w:r>
        <w:rPr>
          <w:b/>
          <w:bCs/>
        </w:rPr>
        <w:t>V seznamu autorizovaných osob vedeným ČKAIT je veden pod číslem</w:t>
      </w:r>
    </w:p>
    <w:p w:rsidR="00A068F7" w:rsidRDefault="00073D66">
      <w:pPr>
        <w:pStyle w:val="Heading310"/>
        <w:keepNext/>
        <w:keepLines/>
        <w:spacing w:line="216" w:lineRule="auto"/>
      </w:pPr>
      <w:bookmarkStart w:id="144" w:name="bookmark150"/>
      <w:bookmarkStart w:id="145" w:name="bookmark151"/>
      <w:bookmarkStart w:id="146" w:name="bookmark152"/>
      <w:r>
        <w:t>7300722</w:t>
      </w:r>
      <w:bookmarkEnd w:id="144"/>
      <w:bookmarkEnd w:id="145"/>
      <w:bookmarkEnd w:id="146"/>
    </w:p>
    <w:p w:rsidR="00A068F7" w:rsidRDefault="00073D66">
      <w:pPr>
        <w:pStyle w:val="Bodytext10"/>
        <w:tabs>
          <w:tab w:val="left" w:pos="2266"/>
        </w:tabs>
        <w:spacing w:after="0"/>
        <w:jc w:val="center"/>
      </w:pPr>
      <w:r>
        <w:rPr>
          <w:b/>
          <w:bCs/>
        </w:rPr>
        <w:t>a je opráv</w:t>
      </w:r>
      <w:r w:rsidR="0020571A">
        <w:rPr>
          <w:b/>
          <w:bCs/>
        </w:rPr>
        <w:t>něn užívat autorizační</w:t>
      </w:r>
      <w:r>
        <w:rPr>
          <w:b/>
          <w:bCs/>
        </w:rPr>
        <w:t xml:space="preserve"> razítko, jehož kontrolní otisk je</w:t>
      </w:r>
    </w:p>
    <w:p w:rsidR="00A068F7" w:rsidRDefault="00073D66">
      <w:pPr>
        <w:pStyle w:val="Bodytext10"/>
        <w:spacing w:after="14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5819140</wp:posOffset>
                </wp:positionH>
                <wp:positionV relativeFrom="paragraph">
                  <wp:posOffset>1028700</wp:posOffset>
                </wp:positionV>
                <wp:extent cx="999490" cy="80137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68F7" w:rsidRDefault="00A068F7">
                            <w:pPr>
                              <w:pStyle w:val="Bodytext20"/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2" type="#_x0000_t202" style="position:absolute;left:0;text-align:left;margin-left:458.2pt;margin-top:81pt;width:78.7pt;height:63.1pt;z-index:1258293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" filled="f" stroked="f">
                <v:textbox inset="0,0,0,0">
                  <w:txbxContent>
                    <w:p w:rsidR="00A068F7" w:rsidRDefault="00A068F7">
                      <w:pPr>
                        <w:pStyle w:val="Bodytext20"/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uveden zde:</w:t>
      </w:r>
    </w:p>
    <w:p w:rsidR="00A068F7" w:rsidRDefault="00073D66">
      <w:pPr>
        <w:pStyle w:val="Bodytext10"/>
        <w:spacing w:after="960"/>
        <w:jc w:val="center"/>
      </w:pPr>
      <w:r>
        <w:rPr>
          <w:b/>
          <w:bCs/>
        </w:rPr>
        <w:t>Autorizace je udělena ke dni —</w:t>
      </w:r>
      <w:r w:rsidR="005E3E43">
        <w:rPr>
          <w:b/>
          <w:bCs/>
        </w:rPr>
        <w:t xml:space="preserve"> </w:t>
      </w:r>
      <w:r w:rsidR="0020571A">
        <w:rPr>
          <w:b/>
          <w:bCs/>
        </w:rPr>
        <w:t>18. 11. 1994</w:t>
      </w:r>
    </w:p>
    <w:p w:rsidR="00A068F7" w:rsidRDefault="00C9578D">
      <w:pPr>
        <w:pStyle w:val="Bodytext10"/>
        <w:spacing w:after="240" w:line="216" w:lineRule="auto"/>
        <w:jc w:val="center"/>
        <w:rPr>
          <w:sz w:val="18"/>
          <w:szCs w:val="18"/>
        </w:rPr>
      </w:pPr>
      <w:r>
        <w:rPr>
          <w:b/>
          <w:bCs/>
        </w:rPr>
        <w:t>xxx</w:t>
      </w:r>
      <w:bookmarkStart w:id="147" w:name="_GoBack"/>
      <w:bookmarkEnd w:id="147"/>
      <w:r w:rsidR="00073D66">
        <w:rPr>
          <w:b/>
          <w:bCs/>
        </w:rPr>
        <w:br/>
      </w:r>
      <w:r w:rsidR="00073D66">
        <w:rPr>
          <w:rFonts w:ascii="Arial" w:eastAsia="Arial" w:hAnsi="Arial" w:cs="Arial"/>
          <w:b/>
          <w:bCs/>
          <w:sz w:val="18"/>
          <w:szCs w:val="18"/>
        </w:rPr>
        <w:t>předseda CKAIT</w:t>
      </w:r>
    </w:p>
    <w:sectPr w:rsidR="00A068F7">
      <w:pgSz w:w="11900" w:h="16840"/>
      <w:pgMar w:top="1228" w:right="1555" w:bottom="1228" w:left="1273" w:header="800" w:footer="8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B2" w:rsidRDefault="00C64FB2">
      <w:r>
        <w:separator/>
      </w:r>
    </w:p>
  </w:endnote>
  <w:endnote w:type="continuationSeparator" w:id="0">
    <w:p w:rsidR="00C64FB2" w:rsidRDefault="00C6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F7" w:rsidRDefault="00073D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3661410</wp:posOffset>
              </wp:positionH>
              <wp:positionV relativeFrom="page">
                <wp:posOffset>10038715</wp:posOffset>
              </wp:positionV>
              <wp:extent cx="5461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68F7" w:rsidRDefault="00073D66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C9578D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288.3pt;margin-top:790.45pt;width:4.3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" filled="f" stroked="f">
              <v:textbox style="mso-fit-shape-to-text:t" inset="0,0,0,0">
                <w:txbxContent>
                  <w:p w:rsidR="00A068F7" w:rsidRDefault="00073D66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separate"/>
                    </w:r>
                    <w:r w:rsidR="00C9578D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F7" w:rsidRDefault="00A068F7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F7" w:rsidRDefault="00A068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B2" w:rsidRDefault="00C64FB2"/>
  </w:footnote>
  <w:footnote w:type="continuationSeparator" w:id="0">
    <w:p w:rsidR="00C64FB2" w:rsidRDefault="00C64F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3A3"/>
    <w:multiLevelType w:val="multilevel"/>
    <w:tmpl w:val="7286E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84D9B"/>
    <w:multiLevelType w:val="multilevel"/>
    <w:tmpl w:val="E2882B5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C0999"/>
    <w:multiLevelType w:val="multilevel"/>
    <w:tmpl w:val="E04EC3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F06A8"/>
    <w:multiLevelType w:val="multilevel"/>
    <w:tmpl w:val="3948EF8A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7D0FB2"/>
    <w:multiLevelType w:val="multilevel"/>
    <w:tmpl w:val="9370C6E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A04CD"/>
    <w:multiLevelType w:val="multilevel"/>
    <w:tmpl w:val="D2AA79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A60461"/>
    <w:multiLevelType w:val="multilevel"/>
    <w:tmpl w:val="5B402B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8A3627"/>
    <w:multiLevelType w:val="multilevel"/>
    <w:tmpl w:val="8B3CF0C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0302F1"/>
    <w:multiLevelType w:val="multilevel"/>
    <w:tmpl w:val="316ED3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01CA9"/>
    <w:multiLevelType w:val="multilevel"/>
    <w:tmpl w:val="5282BE5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252E0B"/>
    <w:multiLevelType w:val="multilevel"/>
    <w:tmpl w:val="1032D5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4A3E7F"/>
    <w:multiLevelType w:val="multilevel"/>
    <w:tmpl w:val="B4743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BB4BE0"/>
    <w:multiLevelType w:val="multilevel"/>
    <w:tmpl w:val="4BDA73D4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7106CE"/>
    <w:multiLevelType w:val="multilevel"/>
    <w:tmpl w:val="9572A84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3704EE"/>
    <w:multiLevelType w:val="multilevel"/>
    <w:tmpl w:val="7C569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4A4B75"/>
    <w:multiLevelType w:val="multilevel"/>
    <w:tmpl w:val="147EA4F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643C69"/>
    <w:multiLevelType w:val="multilevel"/>
    <w:tmpl w:val="89261F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A76F1D"/>
    <w:multiLevelType w:val="multilevel"/>
    <w:tmpl w:val="1150AD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FA4997"/>
    <w:multiLevelType w:val="multilevel"/>
    <w:tmpl w:val="DE6EA9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834092"/>
    <w:multiLevelType w:val="multilevel"/>
    <w:tmpl w:val="E132D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10"/>
  </w:num>
  <w:num w:numId="8">
    <w:abstractNumId w:val="17"/>
  </w:num>
  <w:num w:numId="9">
    <w:abstractNumId w:val="13"/>
  </w:num>
  <w:num w:numId="10">
    <w:abstractNumId w:val="9"/>
  </w:num>
  <w:num w:numId="11">
    <w:abstractNumId w:val="0"/>
  </w:num>
  <w:num w:numId="12">
    <w:abstractNumId w:val="19"/>
  </w:num>
  <w:num w:numId="13">
    <w:abstractNumId w:val="7"/>
  </w:num>
  <w:num w:numId="14">
    <w:abstractNumId w:val="4"/>
  </w:num>
  <w:num w:numId="15">
    <w:abstractNumId w:val="3"/>
  </w:num>
  <w:num w:numId="16">
    <w:abstractNumId w:val="1"/>
  </w:num>
  <w:num w:numId="17">
    <w:abstractNumId w:val="15"/>
  </w:num>
  <w:num w:numId="18">
    <w:abstractNumId w:val="1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F7"/>
    <w:rsid w:val="00073D66"/>
    <w:rsid w:val="000C183E"/>
    <w:rsid w:val="0020571A"/>
    <w:rsid w:val="005E3E43"/>
    <w:rsid w:val="00A068F7"/>
    <w:rsid w:val="00C64FB2"/>
    <w:rsid w:val="00C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6696-968B-457A-9686-4BD3C127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FFFFFF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b/>
      <w:bCs/>
      <w:i/>
      <w:iCs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Heading210">
    <w:name w:val="Heading #2|1"/>
    <w:basedOn w:val="Normln"/>
    <w:link w:val="Heading21"/>
    <w:pPr>
      <w:spacing w:line="194" w:lineRule="auto"/>
      <w:jc w:val="center"/>
      <w:outlineLvl w:val="1"/>
    </w:pPr>
    <w:rPr>
      <w:sz w:val="42"/>
      <w:szCs w:val="42"/>
      <w:shd w:val="clear" w:color="auto" w:fill="FFFFFF"/>
    </w:rPr>
  </w:style>
  <w:style w:type="paragraph" w:customStyle="1" w:styleId="Bodytext10">
    <w:name w:val="Body text|1"/>
    <w:basedOn w:val="Normln"/>
    <w:link w:val="Bodytext1"/>
    <w:pPr>
      <w:spacing w:after="220"/>
    </w:pPr>
  </w:style>
  <w:style w:type="paragraph" w:customStyle="1" w:styleId="Tablecaption10">
    <w:name w:val="Table caption|1"/>
    <w:basedOn w:val="Normln"/>
    <w:link w:val="Tablecaption1"/>
    <w:rPr>
      <w:b/>
      <w:bCs/>
      <w:sz w:val="22"/>
      <w:szCs w:val="22"/>
      <w:u w:val="single"/>
    </w:rPr>
  </w:style>
  <w:style w:type="paragraph" w:customStyle="1" w:styleId="Other10">
    <w:name w:val="Other|1"/>
    <w:basedOn w:val="Normln"/>
    <w:link w:val="Other1"/>
    <w:pPr>
      <w:spacing w:after="220"/>
    </w:pPr>
  </w:style>
  <w:style w:type="paragraph" w:customStyle="1" w:styleId="Heading410">
    <w:name w:val="Heading #4|1"/>
    <w:basedOn w:val="Normln"/>
    <w:link w:val="Heading41"/>
    <w:pPr>
      <w:spacing w:after="280" w:line="209" w:lineRule="auto"/>
      <w:outlineLvl w:val="3"/>
    </w:pPr>
    <w:rPr>
      <w:b/>
      <w:bCs/>
      <w:u w:val="single"/>
    </w:rPr>
  </w:style>
  <w:style w:type="paragraph" w:customStyle="1" w:styleId="Bodytext40">
    <w:name w:val="Body text|4"/>
    <w:basedOn w:val="Normln"/>
    <w:link w:val="Bodytext4"/>
    <w:pPr>
      <w:spacing w:after="240" w:line="178" w:lineRule="auto"/>
      <w:ind w:firstLine="840"/>
    </w:pPr>
    <w:rPr>
      <w:b/>
      <w:bCs/>
      <w:sz w:val="28"/>
      <w:szCs w:val="28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</w:style>
  <w:style w:type="paragraph" w:customStyle="1" w:styleId="Bodytext20">
    <w:name w:val="Body text|2"/>
    <w:basedOn w:val="Normln"/>
    <w:link w:val="Bodytext2"/>
    <w:pPr>
      <w:spacing w:after="1140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|5"/>
    <w:basedOn w:val="Normln"/>
    <w:link w:val="Bodytext5"/>
    <w:rPr>
      <w:smallCaps/>
      <w:sz w:val="34"/>
      <w:szCs w:val="34"/>
    </w:rPr>
  </w:style>
  <w:style w:type="paragraph" w:customStyle="1" w:styleId="Heading110">
    <w:name w:val="Heading #1|1"/>
    <w:basedOn w:val="Normln"/>
    <w:link w:val="Heading11"/>
    <w:pPr>
      <w:spacing w:after="56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Bodytext60">
    <w:name w:val="Body text|6"/>
    <w:basedOn w:val="Normln"/>
    <w:link w:val="Bodytext6"/>
    <w:pPr>
      <w:spacing w:after="520"/>
      <w:ind w:left="3920"/>
    </w:pPr>
    <w:rPr>
      <w:rFonts w:ascii="Arial" w:eastAsia="Arial" w:hAnsi="Arial" w:cs="Arial"/>
      <w:sz w:val="36"/>
      <w:szCs w:val="36"/>
    </w:rPr>
  </w:style>
  <w:style w:type="paragraph" w:customStyle="1" w:styleId="Bodytext30">
    <w:name w:val="Body text|3"/>
    <w:basedOn w:val="Normln"/>
    <w:link w:val="Bodytext3"/>
    <w:pPr>
      <w:spacing w:after="180" w:line="262" w:lineRule="auto"/>
      <w:jc w:val="center"/>
    </w:pPr>
    <w:rPr>
      <w:rFonts w:ascii="Arial" w:eastAsia="Arial" w:hAnsi="Arial" w:cs="Arial"/>
      <w:sz w:val="30"/>
      <w:szCs w:val="30"/>
    </w:rPr>
  </w:style>
  <w:style w:type="paragraph" w:customStyle="1" w:styleId="Heading310">
    <w:name w:val="Heading #3|1"/>
    <w:basedOn w:val="Normln"/>
    <w:link w:val="Heading31"/>
    <w:pPr>
      <w:spacing w:after="180"/>
      <w:jc w:val="center"/>
      <w:outlineLvl w:val="2"/>
    </w:pPr>
    <w:rPr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vid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ezak.mesto-kromenz.cz/contract_display_393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2613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Zezulová</dc:creator>
  <cp:keywords/>
  <cp:lastModifiedBy>Krejčiříková Jaroslava</cp:lastModifiedBy>
  <cp:revision>2</cp:revision>
  <dcterms:created xsi:type="dcterms:W3CDTF">2021-02-15T12:10:00Z</dcterms:created>
  <dcterms:modified xsi:type="dcterms:W3CDTF">2021-02-15T12:10:00Z</dcterms:modified>
</cp:coreProperties>
</file>