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2786AAC0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410CC8">
        <w:rPr>
          <w:rFonts w:ascii="Arial" w:hAnsi="Arial" w:cs="Arial"/>
          <w:b/>
        </w:rPr>
        <w:t>21/10-0037</w:t>
      </w:r>
    </w:p>
    <w:p w14:paraId="094AF1E5" w14:textId="71362A8C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410CC8">
        <w:rPr>
          <w:rFonts w:ascii="Arial" w:hAnsi="Arial" w:cs="Arial"/>
          <w:b/>
        </w:rPr>
        <w:t>19.1.2021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156D17" w14:textId="087FFB51"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410CC8">
        <w:rPr>
          <w:rFonts w:ascii="Arial" w:hAnsi="Arial" w:cs="Arial"/>
        </w:rPr>
        <w:t>Zbyněk Lazar s.r.o., IČ: 26917891</w:t>
      </w:r>
    </w:p>
    <w:p w14:paraId="30D90E4B" w14:textId="3F05D9D6" w:rsidR="00410CC8" w:rsidRDefault="00410CC8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Letiště Brno – Tuřany 904/1, 627 00 Brno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2E46C26C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410CC8">
        <w:rPr>
          <w:rFonts w:ascii="Arial" w:hAnsi="Arial" w:cs="Arial"/>
          <w:color w:val="000000" w:themeColor="text1"/>
        </w:rPr>
        <w:t>21/10-0037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410CC8">
        <w:rPr>
          <w:rFonts w:ascii="Arial" w:hAnsi="Arial" w:cs="Arial"/>
          <w:color w:val="000000" w:themeColor="text1"/>
        </w:rPr>
        <w:t>19.1.2021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7058D3F0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410CC8">
        <w:rPr>
          <w:rFonts w:ascii="Arial" w:hAnsi="Arial" w:cs="Arial"/>
        </w:rPr>
        <w:t>19.1.2021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10CC8">
        <w:rPr>
          <w:rFonts w:ascii="Arial" w:hAnsi="Arial" w:cs="Arial"/>
        </w:rPr>
        <w:t xml:space="preserve"> Brně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410CC8">
        <w:rPr>
          <w:rFonts w:ascii="Arial" w:hAnsi="Arial" w:cs="Arial"/>
        </w:rPr>
        <w:t>25.1.2021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10CC8"/>
    <w:rsid w:val="004C5583"/>
    <w:rsid w:val="004E0D62"/>
    <w:rsid w:val="004E12C9"/>
    <w:rsid w:val="005C6043"/>
    <w:rsid w:val="005F43E4"/>
    <w:rsid w:val="00607CBA"/>
    <w:rsid w:val="006E0976"/>
    <w:rsid w:val="007A40E6"/>
    <w:rsid w:val="007C03E5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2021-02-12T10:47:00Z</dcterms:created>
  <dcterms:modified xsi:type="dcterms:W3CDTF">2021-02-12T10:47:00Z</dcterms:modified>
</cp:coreProperties>
</file>