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C2" w:rsidRDefault="00295CC2" w:rsidP="00295CC2">
      <w:pPr>
        <w:jc w:val="right"/>
        <w:rPr>
          <w:sz w:val="24"/>
        </w:rPr>
      </w:pPr>
    </w:p>
    <w:p w:rsidR="00295CC2" w:rsidRPr="001B7DA6" w:rsidRDefault="00295CC2" w:rsidP="00295CC2">
      <w:pPr>
        <w:jc w:val="right"/>
        <w:rPr>
          <w:sz w:val="24"/>
        </w:rPr>
      </w:pPr>
    </w:p>
    <w:p w:rsidR="00524D1B" w:rsidRDefault="00524D1B" w:rsidP="00524D1B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Smlouva</w:t>
      </w:r>
    </w:p>
    <w:p w:rsidR="00524D1B" w:rsidRDefault="00524D1B" w:rsidP="00524D1B"/>
    <w:p w:rsidR="00524D1B" w:rsidRDefault="00524D1B" w:rsidP="00524D1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o poskytnutí účelové podpory </w:t>
      </w:r>
    </w:p>
    <w:p w:rsidR="00524D1B" w:rsidRDefault="00524D1B" w:rsidP="00524D1B">
      <w:pPr>
        <w:jc w:val="center"/>
        <w:rPr>
          <w:rFonts w:cs="Arial"/>
          <w:b/>
          <w:sz w:val="24"/>
        </w:rPr>
      </w:pPr>
    </w:p>
    <w:p w:rsidR="00524D1B" w:rsidRDefault="00524D1B" w:rsidP="00524D1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na řešen</w:t>
      </w:r>
      <w:r>
        <w:rPr>
          <w:b/>
          <w:sz w:val="24"/>
        </w:rPr>
        <w:t xml:space="preserve">í </w:t>
      </w:r>
      <w:r>
        <w:rPr>
          <w:rFonts w:cs="Arial"/>
          <w:b/>
          <w:sz w:val="24"/>
        </w:rPr>
        <w:t>projektu výzkumu, vývoje a inovací s názvem</w:t>
      </w:r>
    </w:p>
    <w:p w:rsidR="00524D1B" w:rsidRDefault="00524D1B" w:rsidP="00524D1B">
      <w:pPr>
        <w:jc w:val="center"/>
        <w:rPr>
          <w:rFonts w:cs="Arial"/>
          <w:i/>
          <w:sz w:val="24"/>
        </w:rPr>
      </w:pPr>
    </w:p>
    <w:p w:rsidR="00524D1B" w:rsidRDefault="00524D1B" w:rsidP="00524D1B">
      <w:pPr>
        <w:pStyle w:val="Zkladntextodsazen3"/>
        <w:spacing w:after="0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28"/>
          <w:szCs w:val="28"/>
        </w:rPr>
        <w:t xml:space="preserve"> </w:t>
      </w:r>
      <w:r>
        <w:rPr>
          <w:rFonts w:ascii="Verdana" w:hAnsi="Verdana" w:cs="Arial"/>
          <w:b/>
          <w:sz w:val="32"/>
          <w:szCs w:val="32"/>
        </w:rPr>
        <w:t>„</w:t>
      </w:r>
      <w:r w:rsidR="00564496">
        <w:rPr>
          <w:rFonts w:ascii="Verdana" w:hAnsi="Verdana" w:cs="Arial"/>
          <w:b/>
          <w:sz w:val="32"/>
          <w:szCs w:val="32"/>
        </w:rPr>
        <w:t>Odběr pachových vzorků osob formou bukálního stěru a jejich využití v rozlišování pachu metodou pachové identifikace</w:t>
      </w:r>
      <w:r>
        <w:rPr>
          <w:rFonts w:ascii="Verdana" w:hAnsi="Verdana" w:cs="Arial"/>
          <w:b/>
          <w:sz w:val="32"/>
          <w:szCs w:val="32"/>
        </w:rPr>
        <w:t>“</w:t>
      </w:r>
    </w:p>
    <w:p w:rsidR="00524D1B" w:rsidRDefault="00524D1B" w:rsidP="00524D1B">
      <w:pPr>
        <w:pStyle w:val="Zkladntextodsazen3"/>
        <w:spacing w:after="0"/>
        <w:jc w:val="center"/>
        <w:rPr>
          <w:rFonts w:ascii="Arial" w:hAnsi="Arial" w:cs="Arial"/>
          <w:b/>
        </w:rPr>
      </w:pPr>
    </w:p>
    <w:p w:rsidR="00524D1B" w:rsidRDefault="00524D1B" w:rsidP="00524D1B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E712F0">
        <w:rPr>
          <w:rFonts w:ascii="Arial" w:hAnsi="Arial" w:cs="Arial"/>
          <w:sz w:val="24"/>
          <w:szCs w:val="24"/>
        </w:rPr>
        <w:t>VH201</w:t>
      </w:r>
      <w:r w:rsidR="00F94C24" w:rsidRPr="00E712F0">
        <w:rPr>
          <w:rFonts w:ascii="Arial" w:hAnsi="Arial" w:cs="Arial"/>
          <w:sz w:val="24"/>
          <w:szCs w:val="24"/>
        </w:rPr>
        <w:t>7</w:t>
      </w:r>
      <w:r w:rsidRPr="00E712F0">
        <w:rPr>
          <w:rFonts w:ascii="Arial" w:hAnsi="Arial" w:cs="Arial"/>
          <w:sz w:val="24"/>
          <w:szCs w:val="24"/>
        </w:rPr>
        <w:t>20</w:t>
      </w:r>
      <w:r w:rsidR="00F94C24" w:rsidRPr="00E712F0">
        <w:rPr>
          <w:rFonts w:ascii="Arial" w:hAnsi="Arial" w:cs="Arial"/>
          <w:sz w:val="24"/>
          <w:szCs w:val="24"/>
        </w:rPr>
        <w:t>1</w:t>
      </w:r>
      <w:r w:rsidR="00E712F0" w:rsidRPr="00E712F0">
        <w:rPr>
          <w:rFonts w:ascii="Arial" w:hAnsi="Arial" w:cs="Arial"/>
          <w:sz w:val="24"/>
          <w:szCs w:val="24"/>
        </w:rPr>
        <w:t>8</w:t>
      </w:r>
      <w:r w:rsidRPr="00E712F0">
        <w:rPr>
          <w:rFonts w:ascii="Arial" w:hAnsi="Arial" w:cs="Arial"/>
          <w:sz w:val="24"/>
          <w:szCs w:val="24"/>
        </w:rPr>
        <w:t>0</w:t>
      </w:r>
      <w:r w:rsidR="00E712F0" w:rsidRPr="00E712F0">
        <w:rPr>
          <w:rFonts w:ascii="Arial" w:hAnsi="Arial" w:cs="Arial"/>
          <w:sz w:val="24"/>
          <w:szCs w:val="24"/>
        </w:rPr>
        <w:t>1</w:t>
      </w:r>
      <w:r w:rsidR="00E712F0">
        <w:rPr>
          <w:rFonts w:ascii="Arial" w:hAnsi="Arial" w:cs="Arial"/>
          <w:sz w:val="24"/>
          <w:szCs w:val="24"/>
        </w:rPr>
        <w:t>8</w:t>
      </w:r>
    </w:p>
    <w:p w:rsidR="00524D1B" w:rsidRDefault="00524D1B" w:rsidP="00524D1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uzavřená mezi smluvními stranami</w:t>
      </w:r>
    </w:p>
    <w:p w:rsidR="00524D1B" w:rsidRDefault="00524D1B" w:rsidP="00524D1B">
      <w:pPr>
        <w:jc w:val="center"/>
        <w:rPr>
          <w:rFonts w:cs="Arial"/>
          <w:sz w:val="24"/>
        </w:rPr>
      </w:pPr>
    </w:p>
    <w:p w:rsidR="00524D1B" w:rsidRDefault="00524D1B" w:rsidP="00524D1B">
      <w:pPr>
        <w:jc w:val="center"/>
        <w:rPr>
          <w:rFonts w:cs="Arial"/>
          <w:sz w:val="24"/>
        </w:rPr>
      </w:pPr>
    </w:p>
    <w:p w:rsidR="00524D1B" w:rsidRDefault="00524D1B" w:rsidP="00524D1B">
      <w:pPr>
        <w:pStyle w:val="Nadpis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Česká republika - Ministerstvo vnitra</w:t>
      </w:r>
    </w:p>
    <w:p w:rsidR="00524D1B" w:rsidRDefault="00524D1B" w:rsidP="00524D1B">
      <w:pPr>
        <w:pStyle w:val="Nadpis4"/>
        <w:rPr>
          <w:rFonts w:ascii="Arial" w:hAnsi="Arial" w:cs="Arial"/>
          <w:i/>
          <w:sz w:val="24"/>
          <w:szCs w:val="24"/>
        </w:rPr>
      </w:pPr>
    </w:p>
    <w:p w:rsidR="00524D1B" w:rsidRDefault="00524D1B" w:rsidP="00524D1B">
      <w:pPr>
        <w:pStyle w:val="Nadpis4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</w:t>
      </w:r>
    </w:p>
    <w:p w:rsidR="00524D1B" w:rsidRDefault="00524D1B" w:rsidP="00524D1B"/>
    <w:p w:rsidR="00524D1B" w:rsidRDefault="00524D1B" w:rsidP="00524D1B">
      <w:pPr>
        <w:pStyle w:val="Nzev"/>
        <w:rPr>
          <w:rFonts w:ascii="Arial" w:hAnsi="Arial" w:cs="Arial"/>
          <w:i/>
          <w:sz w:val="24"/>
          <w:szCs w:val="24"/>
        </w:rPr>
      </w:pPr>
    </w:p>
    <w:p w:rsidR="00524D1B" w:rsidRPr="00524D1B" w:rsidRDefault="00564496" w:rsidP="00524D1B">
      <w:pPr>
        <w:pStyle w:val="Nadpis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Česká zemědělská univerzita v Praze</w:t>
      </w:r>
      <w:r w:rsidR="00524D1B" w:rsidRPr="00524D1B">
        <w:rPr>
          <w:rFonts w:ascii="Arial" w:hAnsi="Arial" w:cs="Arial"/>
          <w:i/>
        </w:rPr>
        <w:t xml:space="preserve"> </w:t>
      </w:r>
    </w:p>
    <w:p w:rsidR="00524D1B" w:rsidRPr="00524D1B" w:rsidRDefault="00524D1B" w:rsidP="00524D1B">
      <w:pPr>
        <w:pStyle w:val="Nadpis4"/>
        <w:jc w:val="center"/>
        <w:rPr>
          <w:rFonts w:ascii="Arial" w:hAnsi="Arial" w:cs="Arial"/>
          <w:i/>
        </w:rPr>
      </w:pPr>
    </w:p>
    <w:p w:rsidR="00524D1B" w:rsidRDefault="00524D1B" w:rsidP="00524D1B">
      <w:pPr>
        <w:pStyle w:val="Nzev"/>
        <w:rPr>
          <w:rFonts w:ascii="Arial" w:hAnsi="Arial" w:cs="Arial"/>
          <w:sz w:val="24"/>
          <w:szCs w:val="24"/>
        </w:rPr>
      </w:pPr>
    </w:p>
    <w:p w:rsidR="00524D1B" w:rsidRDefault="00524D1B" w:rsidP="00524D1B">
      <w:pPr>
        <w:pStyle w:val="Nzev"/>
        <w:rPr>
          <w:rFonts w:ascii="Arial" w:hAnsi="Arial" w:cs="Arial"/>
          <w:sz w:val="24"/>
          <w:szCs w:val="24"/>
        </w:rPr>
      </w:pPr>
    </w:p>
    <w:p w:rsidR="00524D1B" w:rsidRDefault="00524D1B" w:rsidP="00524D1B">
      <w:pPr>
        <w:pStyle w:val="Nzev"/>
        <w:rPr>
          <w:rFonts w:ascii="Arial" w:hAnsi="Arial" w:cs="Arial"/>
          <w:sz w:val="24"/>
          <w:szCs w:val="24"/>
        </w:rPr>
      </w:pPr>
    </w:p>
    <w:p w:rsidR="00524D1B" w:rsidRDefault="00524D1B" w:rsidP="00524D1B">
      <w:pPr>
        <w:pStyle w:val="Nzev"/>
        <w:rPr>
          <w:rFonts w:ascii="Arial" w:hAnsi="Arial" w:cs="Arial"/>
          <w:sz w:val="24"/>
          <w:szCs w:val="24"/>
        </w:rPr>
      </w:pPr>
    </w:p>
    <w:p w:rsidR="00524D1B" w:rsidRDefault="00524D1B" w:rsidP="00524D1B">
      <w:pPr>
        <w:pStyle w:val="Nzev"/>
        <w:rPr>
          <w:rFonts w:ascii="Arial" w:hAnsi="Arial" w:cs="Arial"/>
          <w:sz w:val="24"/>
          <w:szCs w:val="24"/>
        </w:rPr>
      </w:pPr>
    </w:p>
    <w:p w:rsidR="00524D1B" w:rsidRDefault="00524D1B" w:rsidP="00524D1B">
      <w:pPr>
        <w:pStyle w:val="Nzev"/>
        <w:rPr>
          <w:rFonts w:ascii="Arial" w:hAnsi="Arial" w:cs="Arial"/>
          <w:sz w:val="24"/>
          <w:szCs w:val="24"/>
        </w:rPr>
      </w:pPr>
    </w:p>
    <w:p w:rsidR="00524D1B" w:rsidRDefault="00524D1B" w:rsidP="00524D1B">
      <w:pPr>
        <w:pStyle w:val="Nzev"/>
        <w:jc w:val="both"/>
        <w:rPr>
          <w:rFonts w:ascii="Arial" w:hAnsi="Arial" w:cs="Arial"/>
          <w:b w:val="0"/>
          <w:sz w:val="24"/>
          <w:szCs w:val="24"/>
        </w:rPr>
      </w:pPr>
    </w:p>
    <w:p w:rsidR="00701C64" w:rsidRDefault="00701C64" w:rsidP="00701C64">
      <w:pPr>
        <w:jc w:val="right"/>
        <w:rPr>
          <w:sz w:val="24"/>
        </w:rPr>
      </w:pPr>
      <w:r>
        <w:rPr>
          <w:sz w:val="24"/>
        </w:rPr>
        <w:t>Č.j.</w:t>
      </w:r>
      <w:r w:rsidRPr="00004AE6">
        <w:rPr>
          <w:sz w:val="24"/>
        </w:rPr>
        <w:t xml:space="preserve"> MV-</w:t>
      </w:r>
      <w:r>
        <w:rPr>
          <w:sz w:val="24"/>
        </w:rPr>
        <w:t>99668</w:t>
      </w:r>
      <w:r w:rsidRPr="00004AE6">
        <w:rPr>
          <w:sz w:val="24"/>
        </w:rPr>
        <w:t>-</w:t>
      </w:r>
      <w:r>
        <w:rPr>
          <w:sz w:val="24"/>
        </w:rPr>
        <w:t>22</w:t>
      </w:r>
      <w:r w:rsidRPr="00004AE6">
        <w:rPr>
          <w:sz w:val="24"/>
        </w:rPr>
        <w:t>/VZ-2016</w:t>
      </w:r>
    </w:p>
    <w:p w:rsidR="00701C64" w:rsidRPr="0008642F" w:rsidRDefault="00701C64" w:rsidP="00701C64">
      <w:pPr>
        <w:jc w:val="right"/>
        <w:rPr>
          <w:sz w:val="24"/>
        </w:rPr>
      </w:pPr>
      <w:r w:rsidRPr="0008642F">
        <w:rPr>
          <w:sz w:val="24"/>
        </w:rPr>
        <w:t>Počet stran: 16</w:t>
      </w:r>
    </w:p>
    <w:p w:rsidR="00701C64" w:rsidRDefault="00701C64" w:rsidP="00701C64">
      <w:pPr>
        <w:jc w:val="right"/>
        <w:rPr>
          <w:sz w:val="24"/>
        </w:rPr>
      </w:pPr>
      <w:r w:rsidRPr="0008642F">
        <w:rPr>
          <w:sz w:val="24"/>
        </w:rPr>
        <w:t>Přílohy: 4/12</w:t>
      </w:r>
      <w:r>
        <w:rPr>
          <w:sz w:val="24"/>
        </w:rPr>
        <w:t xml:space="preserve"> </w:t>
      </w:r>
    </w:p>
    <w:p w:rsidR="00524D1B" w:rsidRDefault="00524D1B" w:rsidP="00524D1B">
      <w:pPr>
        <w:pStyle w:val="ABLOCKPARA"/>
        <w:widowControl/>
        <w:jc w:val="both"/>
        <w:rPr>
          <w:rFonts w:ascii="Arial" w:hAnsi="Arial" w:cs="Arial"/>
          <w:sz w:val="24"/>
          <w:szCs w:val="24"/>
        </w:rPr>
      </w:pPr>
    </w:p>
    <w:p w:rsidR="00793C88" w:rsidRDefault="00793C88" w:rsidP="00524D1B">
      <w:pPr>
        <w:pStyle w:val="ABLOCKPARA"/>
        <w:widowControl/>
        <w:jc w:val="both"/>
        <w:rPr>
          <w:rFonts w:ascii="Arial" w:hAnsi="Arial" w:cs="Arial"/>
          <w:sz w:val="24"/>
          <w:szCs w:val="24"/>
        </w:rPr>
      </w:pPr>
    </w:p>
    <w:p w:rsidR="00F9019A" w:rsidRDefault="00F9019A" w:rsidP="00524D1B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F9019A" w:rsidRDefault="00F9019A" w:rsidP="00524D1B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F9019A" w:rsidRDefault="00F9019A" w:rsidP="00524D1B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524D1B" w:rsidRDefault="00524D1B" w:rsidP="00524D1B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  <w:r>
        <w:rPr>
          <w:b w:val="0"/>
          <w:i w:val="0"/>
          <w:noProof/>
          <w:sz w:val="24"/>
          <w:szCs w:val="24"/>
        </w:rPr>
        <w:lastRenderedPageBreak/>
        <w:t>Smluvní strany</w:t>
      </w:r>
    </w:p>
    <w:p w:rsidR="00524D1B" w:rsidRDefault="00524D1B" w:rsidP="00524D1B"/>
    <w:p w:rsidR="00524D1B" w:rsidRDefault="00524D1B" w:rsidP="00524D1B">
      <w:pPr>
        <w:pStyle w:val="Nadpis3"/>
        <w:spacing w:before="0" w:after="0"/>
        <w:rPr>
          <w:sz w:val="24"/>
          <w:szCs w:val="24"/>
        </w:rPr>
      </w:pPr>
      <w:r>
        <w:rPr>
          <w:sz w:val="24"/>
          <w:szCs w:val="24"/>
        </w:rPr>
        <w:t>Česká republika – Ministerstvo vnitra</w:t>
      </w:r>
    </w:p>
    <w:p w:rsidR="00524D1B" w:rsidRDefault="00524D1B" w:rsidP="00524D1B"/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 Nad Štolou 936/3, 170 34 Praha 7</w:t>
      </w:r>
    </w:p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00007064</w:t>
      </w:r>
    </w:p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DIČ: CZ00007064</w:t>
      </w:r>
    </w:p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zastoupená ředitelem odboru bezpečnostního výzkumu a vzdělávání </w:t>
      </w:r>
    </w:p>
    <w:p w:rsidR="00524D1B" w:rsidRDefault="00524D1B" w:rsidP="00524D1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JUDr. Petrem Novákem, Ph.D.</w:t>
      </w:r>
    </w:p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bankovního účtu: 3605881/0710</w:t>
      </w:r>
    </w:p>
    <w:p w:rsidR="00524D1B" w:rsidRDefault="00524D1B" w:rsidP="00524D1B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adresa pro doručování: Ministerstvo vnitra, odbor bezpečnostního výzkumu a vzdělávání (gesční útvar MV ČR pro oblast bezpečnostního výzkumu), Nad Štolou 936/3, </w:t>
      </w:r>
      <w:r>
        <w:rPr>
          <w:rFonts w:cs="Arial"/>
          <w:sz w:val="22"/>
          <w:szCs w:val="22"/>
        </w:rPr>
        <w:br/>
        <w:t>170 34 Praha 7</w:t>
      </w:r>
    </w:p>
    <w:p w:rsidR="00524D1B" w:rsidRDefault="00524D1B" w:rsidP="00524D1B">
      <w:pPr>
        <w:jc w:val="both"/>
        <w:rPr>
          <w:rFonts w:cs="Arial"/>
          <w:sz w:val="22"/>
          <w:szCs w:val="22"/>
        </w:rPr>
      </w:pPr>
    </w:p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kontaktní údaje: tel. 974 832 746, fax: 974 833 518, e-mail: </w:t>
      </w:r>
      <w:hyperlink r:id="rId7" w:history="1">
        <w:r>
          <w:rPr>
            <w:rStyle w:val="Hypertextovodkaz"/>
            <w:rFonts w:cs="Arial"/>
            <w:sz w:val="22"/>
            <w:szCs w:val="22"/>
          </w:rPr>
          <w:t>obv@mvcr.cz</w:t>
        </w:r>
      </w:hyperlink>
    </w:p>
    <w:p w:rsidR="00524D1B" w:rsidRDefault="00524D1B" w:rsidP="00524D1B">
      <w:pPr>
        <w:jc w:val="both"/>
        <w:rPr>
          <w:rFonts w:cs="Arial"/>
          <w:sz w:val="22"/>
          <w:szCs w:val="22"/>
        </w:rPr>
      </w:pPr>
    </w:p>
    <w:p w:rsidR="00524D1B" w:rsidRDefault="00524D1B" w:rsidP="00524D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(dále jen </w:t>
      </w:r>
      <w:r>
        <w:rPr>
          <w:rFonts w:cs="Arial"/>
          <w:b/>
          <w:sz w:val="22"/>
          <w:szCs w:val="22"/>
        </w:rPr>
        <w:t>„poskytovatel“)</w:t>
      </w:r>
    </w:p>
    <w:p w:rsidR="00524D1B" w:rsidRDefault="00524D1B" w:rsidP="00524D1B">
      <w:pPr>
        <w:pStyle w:val="Zkladntext"/>
        <w:spacing w:before="0"/>
        <w:rPr>
          <w:rFonts w:cs="Arial"/>
          <w:sz w:val="22"/>
          <w:szCs w:val="22"/>
        </w:rPr>
      </w:pPr>
    </w:p>
    <w:p w:rsidR="00524D1B" w:rsidRDefault="00524D1B" w:rsidP="00524D1B">
      <w:pPr>
        <w:pStyle w:val="Zkladntext"/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524D1B" w:rsidRDefault="00524D1B" w:rsidP="00524D1B">
      <w:pPr>
        <w:pStyle w:val="Zkladntext"/>
        <w:spacing w:before="0"/>
        <w:rPr>
          <w:rFonts w:cs="Arial"/>
          <w:sz w:val="22"/>
          <w:szCs w:val="22"/>
        </w:rPr>
      </w:pPr>
    </w:p>
    <w:p w:rsidR="00524D1B" w:rsidRDefault="00677341" w:rsidP="00524D1B">
      <w:pPr>
        <w:spacing w:after="12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Česká zemědělská univerzita v Praze</w:t>
      </w:r>
      <w:r w:rsidR="00524D1B">
        <w:rPr>
          <w:b/>
          <w:bCs/>
          <w:noProof/>
          <w:sz w:val="24"/>
        </w:rPr>
        <w:t xml:space="preserve"> </w:t>
      </w:r>
    </w:p>
    <w:p w:rsidR="00524D1B" w:rsidRDefault="00524D1B" w:rsidP="00524D1B">
      <w:pPr>
        <w:spacing w:before="12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se sídlem </w:t>
      </w:r>
      <w:r w:rsidR="00C52F06">
        <w:rPr>
          <w:bCs/>
          <w:sz w:val="22"/>
          <w:szCs w:val="22"/>
        </w:rPr>
        <w:t>Kamýcká 961/129a, 165 21 Praha 6 - Suchdol</w:t>
      </w:r>
    </w:p>
    <w:p w:rsidR="00524D1B" w:rsidRDefault="00524D1B" w:rsidP="00524D1B">
      <w:pPr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IČO: </w:t>
      </w:r>
      <w:r w:rsidR="00C52F06">
        <w:rPr>
          <w:bCs/>
          <w:sz w:val="22"/>
          <w:szCs w:val="22"/>
        </w:rPr>
        <w:t>60460709</w:t>
      </w:r>
    </w:p>
    <w:p w:rsidR="00524D1B" w:rsidRDefault="00524D1B" w:rsidP="00524D1B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C52F06">
        <w:rPr>
          <w:sz w:val="22"/>
          <w:szCs w:val="22"/>
        </w:rPr>
        <w:t>CZ</w:t>
      </w:r>
      <w:r w:rsidR="00C52F06">
        <w:rPr>
          <w:bCs/>
          <w:sz w:val="22"/>
          <w:szCs w:val="22"/>
        </w:rPr>
        <w:t>60460709</w:t>
      </w:r>
    </w:p>
    <w:p w:rsidR="00524D1B" w:rsidRDefault="00524D1B" w:rsidP="00524D1B">
      <w:pPr>
        <w:rPr>
          <w:i/>
          <w:sz w:val="22"/>
          <w:szCs w:val="22"/>
        </w:rPr>
      </w:pPr>
      <w:r>
        <w:rPr>
          <w:bCs/>
          <w:noProof/>
          <w:sz w:val="22"/>
          <w:szCs w:val="22"/>
        </w:rPr>
        <w:t xml:space="preserve">statutární </w:t>
      </w:r>
      <w:r w:rsidR="00C52F06">
        <w:rPr>
          <w:bCs/>
          <w:noProof/>
          <w:sz w:val="22"/>
          <w:szCs w:val="22"/>
        </w:rPr>
        <w:t>zástupce</w:t>
      </w:r>
      <w:r>
        <w:rPr>
          <w:bCs/>
          <w:noProof/>
          <w:sz w:val="22"/>
          <w:szCs w:val="22"/>
        </w:rPr>
        <w:t xml:space="preserve">: </w:t>
      </w:r>
      <w:r w:rsidR="00F94C24">
        <w:rPr>
          <w:bCs/>
          <w:noProof/>
          <w:sz w:val="22"/>
          <w:szCs w:val="22"/>
        </w:rPr>
        <w:t xml:space="preserve">prof. Ing. </w:t>
      </w:r>
      <w:r w:rsidR="00C52F06">
        <w:rPr>
          <w:bCs/>
          <w:noProof/>
          <w:sz w:val="22"/>
          <w:szCs w:val="22"/>
        </w:rPr>
        <w:t xml:space="preserve">Jiří Balík, </w:t>
      </w:r>
      <w:r w:rsidR="00F94C24">
        <w:rPr>
          <w:bCs/>
          <w:noProof/>
          <w:sz w:val="22"/>
          <w:szCs w:val="22"/>
        </w:rPr>
        <w:t>CSc.</w:t>
      </w:r>
      <w:r w:rsidR="00A95989">
        <w:rPr>
          <w:bCs/>
          <w:noProof/>
          <w:sz w:val="22"/>
          <w:szCs w:val="22"/>
        </w:rPr>
        <w:t>, rektor</w:t>
      </w:r>
    </w:p>
    <w:p w:rsidR="00524D1B" w:rsidRDefault="00BE506B" w:rsidP="00A95989">
      <w:pPr>
        <w:jc w:val="both"/>
        <w:rPr>
          <w:sz w:val="22"/>
          <w:szCs w:val="22"/>
        </w:rPr>
      </w:pPr>
      <w:r>
        <w:rPr>
          <w:sz w:val="22"/>
          <w:szCs w:val="22"/>
        </w:rPr>
        <w:t>veřejná vysoká škola uvedená v příloze č. 1 zákona č. 111/1998 Sb., o vysokých školách</w:t>
      </w:r>
      <w:r w:rsidR="00A95989">
        <w:rPr>
          <w:sz w:val="22"/>
          <w:szCs w:val="22"/>
        </w:rPr>
        <w:t xml:space="preserve"> </w:t>
      </w:r>
      <w:r w:rsidR="004C7B78">
        <w:rPr>
          <w:sz w:val="22"/>
          <w:szCs w:val="22"/>
        </w:rPr>
        <w:br/>
      </w:r>
      <w:r w:rsidR="00A95989">
        <w:rPr>
          <w:sz w:val="22"/>
          <w:szCs w:val="22"/>
        </w:rPr>
        <w:t xml:space="preserve">a o změně a doplnění některých zákonů (zákon o vysokých školách), ve znění pozdějších předpisů </w:t>
      </w:r>
    </w:p>
    <w:p w:rsidR="00524D1B" w:rsidRDefault="00524D1B" w:rsidP="00524D1B">
      <w:pPr>
        <w:rPr>
          <w:sz w:val="22"/>
          <w:szCs w:val="22"/>
        </w:rPr>
      </w:pPr>
      <w:r>
        <w:rPr>
          <w:bCs/>
          <w:sz w:val="22"/>
          <w:szCs w:val="22"/>
        </w:rPr>
        <w:t>číslo bankovního účtu:</w:t>
      </w:r>
      <w:r w:rsidR="00493210">
        <w:rPr>
          <w:bCs/>
          <w:sz w:val="22"/>
          <w:szCs w:val="22"/>
        </w:rPr>
        <w:t xml:space="preserve"> </w:t>
      </w:r>
      <w:r w:rsidR="00493210" w:rsidRPr="00493210">
        <w:rPr>
          <w:sz w:val="22"/>
          <w:szCs w:val="22"/>
        </w:rPr>
        <w:t>94-6928061/0710</w:t>
      </w:r>
    </w:p>
    <w:p w:rsidR="00A95989" w:rsidRDefault="00A95989" w:rsidP="00A95989">
      <w:pPr>
        <w:jc w:val="both"/>
        <w:rPr>
          <w:sz w:val="22"/>
          <w:szCs w:val="22"/>
        </w:rPr>
      </w:pPr>
      <w:r>
        <w:rPr>
          <w:sz w:val="22"/>
          <w:szCs w:val="22"/>
        </w:rPr>
        <w:t>adresa pro doručování: sídlo příjemce</w:t>
      </w:r>
    </w:p>
    <w:p w:rsidR="00524D1B" w:rsidRDefault="00524D1B" w:rsidP="00524D1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kontaktní osoba: manažer projektu</w:t>
      </w:r>
    </w:p>
    <w:p w:rsidR="00C52F06" w:rsidRDefault="00524D1B" w:rsidP="00BE5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C52F06">
        <w:rPr>
          <w:sz w:val="22"/>
          <w:szCs w:val="22"/>
        </w:rPr>
        <w:t xml:space="preserve">Ludvík Pinc, </w:t>
      </w:r>
      <w:r w:rsidR="00BE506B">
        <w:rPr>
          <w:sz w:val="22"/>
          <w:szCs w:val="22"/>
        </w:rPr>
        <w:t>Ph.D.</w:t>
      </w:r>
      <w:r>
        <w:rPr>
          <w:sz w:val="22"/>
          <w:szCs w:val="22"/>
        </w:rPr>
        <w:t>, tel.: +420</w:t>
      </w:r>
      <w:r w:rsidR="00BE506B">
        <w:rPr>
          <w:sz w:val="22"/>
          <w:szCs w:val="22"/>
        </w:rPr>
        <w:t> 224</w:t>
      </w:r>
      <w:r w:rsidR="00C52F06">
        <w:rPr>
          <w:sz w:val="22"/>
          <w:szCs w:val="22"/>
        </w:rPr>
        <w:t> 382 585</w:t>
      </w:r>
      <w:r>
        <w:rPr>
          <w:sz w:val="22"/>
          <w:szCs w:val="22"/>
        </w:rPr>
        <w:t>,</w:t>
      </w:r>
      <w:r w:rsidR="00C52F06">
        <w:rPr>
          <w:sz w:val="22"/>
          <w:szCs w:val="22"/>
        </w:rPr>
        <w:t xml:space="preserve"> 605 555 332,</w:t>
      </w:r>
      <w:r>
        <w:rPr>
          <w:sz w:val="22"/>
          <w:szCs w:val="22"/>
        </w:rPr>
        <w:t xml:space="preserve"> e-mail.: </w:t>
      </w:r>
      <w:hyperlink r:id="rId8" w:history="1">
        <w:r w:rsidR="00C52F06" w:rsidRPr="001B3EF4">
          <w:rPr>
            <w:rStyle w:val="Hypertextovodkaz"/>
            <w:sz w:val="22"/>
            <w:szCs w:val="22"/>
          </w:rPr>
          <w:t>pinc@af.czu.cz</w:t>
        </w:r>
      </w:hyperlink>
    </w:p>
    <w:p w:rsidR="00524D1B" w:rsidRDefault="00C52F06" w:rsidP="00BE5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506B" w:rsidRDefault="00BE506B" w:rsidP="00BE506B">
      <w:pPr>
        <w:jc w:val="both"/>
      </w:pPr>
    </w:p>
    <w:p w:rsidR="00524D1B" w:rsidRDefault="00524D1B" w:rsidP="00524D1B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příjemce</w:t>
      </w:r>
      <w:r>
        <w:rPr>
          <w:sz w:val="22"/>
          <w:szCs w:val="22"/>
        </w:rPr>
        <w:t xml:space="preserve">“) </w:t>
      </w:r>
    </w:p>
    <w:p w:rsidR="00524D1B" w:rsidRDefault="00524D1B" w:rsidP="00524D1B">
      <w:pPr>
        <w:jc w:val="both"/>
        <w:rPr>
          <w:sz w:val="22"/>
          <w:szCs w:val="22"/>
        </w:rPr>
      </w:pPr>
    </w:p>
    <w:p w:rsidR="00524D1B" w:rsidRDefault="00524D1B" w:rsidP="00524D1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uzavírají </w:t>
      </w:r>
      <w:r>
        <w:rPr>
          <w:rFonts w:cs="Arial"/>
          <w:sz w:val="22"/>
          <w:szCs w:val="22"/>
        </w:rPr>
        <w:t xml:space="preserve">v rámci „Programu bezpečnostního výzkumu pro potřeby státu 2016 - 2021“ </w:t>
      </w:r>
      <w:r>
        <w:rPr>
          <w:rFonts w:cs="Arial"/>
          <w:sz w:val="22"/>
          <w:szCs w:val="22"/>
        </w:rPr>
        <w:br/>
        <w:t xml:space="preserve">(BV III/2 – VZ), </w:t>
      </w:r>
      <w:r>
        <w:rPr>
          <w:sz w:val="22"/>
          <w:szCs w:val="22"/>
        </w:rPr>
        <w:t xml:space="preserve">na základě výsledku zadávacího řízení podle zákona č. 137/2006 Sb., </w:t>
      </w:r>
      <w:r>
        <w:rPr>
          <w:sz w:val="22"/>
          <w:szCs w:val="22"/>
        </w:rPr>
        <w:br/>
        <w:t>o veřejných zakázkách ve znění pozdějších předpisů, ve smyslu § 9 zákona č. 130/2002 Sb., o podpoře výzkumu, experimentálního vývoje a inovací z veřejných prostředků a o změně některých souvisejících zákonů (zákon o podpoře výzkumu a vývoje) ve znění pozdějších předpisů (dále jen „zákon č. 130/2002 Sb.“) a v souladu se zákonem č. 89/2012 Sb., občanský zákoník (dále jen „občanský zákoník“) tuto</w:t>
      </w:r>
      <w:r>
        <w:rPr>
          <w:b/>
          <w:sz w:val="22"/>
          <w:szCs w:val="22"/>
        </w:rPr>
        <w:t xml:space="preserve"> </w:t>
      </w:r>
    </w:p>
    <w:p w:rsidR="00524D1B" w:rsidRDefault="00524D1B" w:rsidP="00524D1B">
      <w:pPr>
        <w:jc w:val="both"/>
        <w:rPr>
          <w:b/>
          <w:sz w:val="22"/>
          <w:szCs w:val="22"/>
        </w:rPr>
      </w:pPr>
    </w:p>
    <w:p w:rsidR="00524D1B" w:rsidRDefault="00524D1B" w:rsidP="00524D1B">
      <w:pPr>
        <w:jc w:val="both"/>
        <w:rPr>
          <w:b/>
          <w:sz w:val="22"/>
          <w:szCs w:val="22"/>
        </w:rPr>
      </w:pPr>
    </w:p>
    <w:p w:rsidR="00524D1B" w:rsidRDefault="00524D1B" w:rsidP="00524D1B">
      <w:pPr>
        <w:jc w:val="both"/>
        <w:rPr>
          <w:b/>
          <w:sz w:val="22"/>
          <w:szCs w:val="22"/>
        </w:rPr>
      </w:pPr>
    </w:p>
    <w:p w:rsidR="00524D1B" w:rsidRDefault="00524D1B" w:rsidP="00DB0645">
      <w:pPr>
        <w:jc w:val="both"/>
        <w:rPr>
          <w:b/>
          <w:sz w:val="22"/>
          <w:szCs w:val="22"/>
        </w:rPr>
      </w:pPr>
    </w:p>
    <w:p w:rsidR="00524D1B" w:rsidRDefault="00524D1B" w:rsidP="00DB0645">
      <w:pPr>
        <w:jc w:val="both"/>
        <w:rPr>
          <w:b/>
          <w:sz w:val="22"/>
          <w:szCs w:val="22"/>
        </w:rPr>
      </w:pPr>
    </w:p>
    <w:p w:rsidR="00BE506B" w:rsidRDefault="00BE506B" w:rsidP="00DB0645">
      <w:pPr>
        <w:jc w:val="both"/>
        <w:rPr>
          <w:b/>
          <w:sz w:val="22"/>
          <w:szCs w:val="22"/>
        </w:rPr>
      </w:pPr>
    </w:p>
    <w:p w:rsidR="00BE506B" w:rsidRDefault="00BE506B" w:rsidP="00DB0645">
      <w:pPr>
        <w:jc w:val="both"/>
        <w:rPr>
          <w:b/>
          <w:sz w:val="22"/>
          <w:szCs w:val="22"/>
        </w:rPr>
      </w:pPr>
    </w:p>
    <w:p w:rsidR="00DB0645" w:rsidRPr="00B73E26" w:rsidRDefault="00DB0645" w:rsidP="00DB0645">
      <w:pPr>
        <w:jc w:val="center"/>
        <w:rPr>
          <w:b/>
          <w:sz w:val="24"/>
        </w:rPr>
      </w:pPr>
      <w:r w:rsidRPr="00B73E26">
        <w:rPr>
          <w:b/>
          <w:sz w:val="24"/>
        </w:rPr>
        <w:lastRenderedPageBreak/>
        <w:t>Smlouvu o poskytnutí účelové podpory</w:t>
      </w:r>
      <w:bookmarkStart w:id="0" w:name="_GoBack"/>
      <w:bookmarkEnd w:id="0"/>
    </w:p>
    <w:p w:rsidR="0069323E" w:rsidRDefault="00B76F33" w:rsidP="00DB0645">
      <w:pPr>
        <w:jc w:val="center"/>
        <w:rPr>
          <w:b/>
          <w:sz w:val="24"/>
        </w:rPr>
      </w:pPr>
      <w:r>
        <w:rPr>
          <w:b/>
          <w:sz w:val="24"/>
        </w:rPr>
        <w:t>na řešení projektu výzkumu,</w:t>
      </w:r>
      <w:r w:rsidR="00DB0645" w:rsidRPr="00B73E26">
        <w:rPr>
          <w:b/>
          <w:sz w:val="24"/>
        </w:rPr>
        <w:t xml:space="preserve"> vývoje</w:t>
      </w:r>
      <w:r>
        <w:rPr>
          <w:b/>
          <w:sz w:val="24"/>
        </w:rPr>
        <w:t xml:space="preserve"> a inovací</w:t>
      </w:r>
      <w:r w:rsidR="00DB0645" w:rsidRPr="00B73E26">
        <w:rPr>
          <w:b/>
          <w:sz w:val="24"/>
        </w:rPr>
        <w:t xml:space="preserve"> </w:t>
      </w:r>
    </w:p>
    <w:p w:rsidR="00DB0645" w:rsidRPr="0069323E" w:rsidRDefault="00DB0645" w:rsidP="00DB0645">
      <w:pPr>
        <w:jc w:val="center"/>
        <w:rPr>
          <w:sz w:val="24"/>
        </w:rPr>
      </w:pPr>
      <w:r w:rsidRPr="0069323E">
        <w:rPr>
          <w:sz w:val="24"/>
        </w:rPr>
        <w:t>(dále jen „Smlouva“)</w:t>
      </w:r>
    </w:p>
    <w:p w:rsidR="00DB0645" w:rsidRDefault="00DB0645" w:rsidP="00DB0645">
      <w:pPr>
        <w:jc w:val="both"/>
      </w:pPr>
      <w:r w:rsidRPr="00547B04">
        <w:t xml:space="preserve"> </w:t>
      </w:r>
    </w:p>
    <w:p w:rsidR="00DB0645" w:rsidRDefault="00DB0645" w:rsidP="00DB0645">
      <w:pPr>
        <w:jc w:val="both"/>
      </w:pPr>
    </w:p>
    <w:p w:rsidR="009D588C" w:rsidRDefault="009D588C" w:rsidP="00DB0645">
      <w:pPr>
        <w:jc w:val="both"/>
      </w:pPr>
    </w:p>
    <w:p w:rsidR="00DB0645" w:rsidRPr="005B1854" w:rsidRDefault="00DB0645" w:rsidP="005D0116">
      <w:pPr>
        <w:numPr>
          <w:ilvl w:val="0"/>
          <w:numId w:val="22"/>
        </w:numPr>
        <w:jc w:val="center"/>
        <w:rPr>
          <w:b/>
          <w:sz w:val="24"/>
        </w:rPr>
      </w:pPr>
    </w:p>
    <w:p w:rsidR="00DB0645" w:rsidRPr="00C56C21" w:rsidRDefault="00DB0645" w:rsidP="00DB0645">
      <w:pPr>
        <w:spacing w:after="120"/>
        <w:jc w:val="center"/>
        <w:rPr>
          <w:b/>
          <w:sz w:val="22"/>
          <w:szCs w:val="22"/>
        </w:rPr>
      </w:pPr>
      <w:r w:rsidRPr="00C56C21">
        <w:rPr>
          <w:b/>
          <w:sz w:val="22"/>
          <w:szCs w:val="22"/>
        </w:rPr>
        <w:t>Předmět Smlouvy</w:t>
      </w:r>
    </w:p>
    <w:p w:rsidR="00FC5D72" w:rsidRDefault="00DB0645" w:rsidP="005D0116">
      <w:pPr>
        <w:pStyle w:val="Default"/>
        <w:numPr>
          <w:ilvl w:val="0"/>
          <w:numId w:val="17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76F33">
        <w:rPr>
          <w:rFonts w:ascii="Arial" w:hAnsi="Arial" w:cs="Arial"/>
          <w:color w:val="auto"/>
          <w:sz w:val="22"/>
          <w:szCs w:val="22"/>
        </w:rPr>
        <w:t xml:space="preserve">Předmětem této </w:t>
      </w:r>
      <w:r w:rsidR="00846264">
        <w:rPr>
          <w:rFonts w:ascii="Arial" w:hAnsi="Arial" w:cs="Arial"/>
          <w:color w:val="auto"/>
          <w:sz w:val="22"/>
          <w:szCs w:val="22"/>
        </w:rPr>
        <w:t>S</w:t>
      </w:r>
      <w:r w:rsidRPr="00B76F33">
        <w:rPr>
          <w:rFonts w:ascii="Arial" w:hAnsi="Arial" w:cs="Arial"/>
          <w:color w:val="auto"/>
          <w:sz w:val="22"/>
          <w:szCs w:val="22"/>
        </w:rPr>
        <w:t xml:space="preserve">mlouvy je závazek příjemce řešit projekt výzkumu, vývoje a inovací s názvem </w:t>
      </w:r>
      <w:r w:rsidRPr="00184514">
        <w:rPr>
          <w:rFonts w:ascii="Arial" w:hAnsi="Arial" w:cs="Arial"/>
          <w:b/>
          <w:color w:val="auto"/>
          <w:sz w:val="22"/>
          <w:szCs w:val="22"/>
        </w:rPr>
        <w:t>„</w:t>
      </w:r>
      <w:r w:rsidR="00C52F06">
        <w:rPr>
          <w:rFonts w:ascii="Arial" w:hAnsi="Arial" w:cs="Arial"/>
          <w:b/>
          <w:color w:val="auto"/>
          <w:sz w:val="22"/>
          <w:szCs w:val="22"/>
        </w:rPr>
        <w:t>Odběr pachových vzorků osob formou bukálního stěru a jejich využití k rozlišování pachu metodou pachové identifikace</w:t>
      </w:r>
      <w:r w:rsidR="00184514" w:rsidRPr="00184514">
        <w:rPr>
          <w:rFonts w:ascii="Arial" w:hAnsi="Arial" w:cs="Arial"/>
          <w:b/>
          <w:color w:val="auto"/>
          <w:sz w:val="22"/>
          <w:szCs w:val="22"/>
        </w:rPr>
        <w:t>“</w:t>
      </w:r>
      <w:r w:rsidR="007C3B3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84514" w:rsidRPr="00184514">
        <w:rPr>
          <w:rFonts w:ascii="Arial" w:hAnsi="Arial" w:cs="Arial"/>
          <w:iCs/>
          <w:color w:val="auto"/>
          <w:sz w:val="22"/>
          <w:szCs w:val="22"/>
        </w:rPr>
        <w:t>a identifikačním kódem</w:t>
      </w:r>
      <w:r w:rsidR="00184514"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r w:rsidR="00426190" w:rsidRPr="00E712F0">
        <w:rPr>
          <w:rFonts w:ascii="Arial" w:hAnsi="Arial" w:cs="Arial"/>
          <w:b/>
          <w:iCs/>
          <w:color w:val="auto"/>
          <w:sz w:val="22"/>
          <w:szCs w:val="22"/>
        </w:rPr>
        <w:t>„VH</w:t>
      </w:r>
      <w:r w:rsidR="00524D1B" w:rsidRPr="00E712F0">
        <w:rPr>
          <w:rFonts w:ascii="Arial" w:hAnsi="Arial" w:cs="Arial"/>
          <w:b/>
          <w:iCs/>
          <w:color w:val="auto"/>
          <w:sz w:val="22"/>
          <w:szCs w:val="22"/>
        </w:rPr>
        <w:t>201</w:t>
      </w:r>
      <w:r w:rsidR="00BE506B" w:rsidRPr="00E712F0">
        <w:rPr>
          <w:rFonts w:ascii="Arial" w:hAnsi="Arial" w:cs="Arial"/>
          <w:b/>
          <w:iCs/>
          <w:color w:val="auto"/>
          <w:sz w:val="22"/>
          <w:szCs w:val="22"/>
        </w:rPr>
        <w:t>7</w:t>
      </w:r>
      <w:r w:rsidR="00524D1B" w:rsidRPr="00E712F0">
        <w:rPr>
          <w:rFonts w:ascii="Arial" w:hAnsi="Arial" w:cs="Arial"/>
          <w:b/>
          <w:iCs/>
          <w:color w:val="auto"/>
          <w:sz w:val="22"/>
          <w:szCs w:val="22"/>
        </w:rPr>
        <w:t>20</w:t>
      </w:r>
      <w:r w:rsidR="00BE506B" w:rsidRPr="00E712F0">
        <w:rPr>
          <w:rFonts w:ascii="Arial" w:hAnsi="Arial" w:cs="Arial"/>
          <w:b/>
          <w:iCs/>
          <w:color w:val="auto"/>
          <w:sz w:val="22"/>
          <w:szCs w:val="22"/>
        </w:rPr>
        <w:t>1</w:t>
      </w:r>
      <w:r w:rsidR="00E712F0" w:rsidRPr="00E712F0">
        <w:rPr>
          <w:rFonts w:ascii="Arial" w:hAnsi="Arial" w:cs="Arial"/>
          <w:b/>
          <w:iCs/>
          <w:color w:val="auto"/>
          <w:sz w:val="22"/>
          <w:szCs w:val="22"/>
        </w:rPr>
        <w:t>8</w:t>
      </w:r>
      <w:r w:rsidR="00524D1B" w:rsidRPr="00E712F0">
        <w:rPr>
          <w:rFonts w:ascii="Arial" w:hAnsi="Arial" w:cs="Arial"/>
          <w:b/>
          <w:iCs/>
          <w:color w:val="auto"/>
          <w:sz w:val="22"/>
          <w:szCs w:val="22"/>
        </w:rPr>
        <w:t>0</w:t>
      </w:r>
      <w:r w:rsidR="00E712F0" w:rsidRPr="00E712F0">
        <w:rPr>
          <w:rFonts w:ascii="Arial" w:hAnsi="Arial" w:cs="Arial"/>
          <w:b/>
          <w:iCs/>
          <w:color w:val="auto"/>
          <w:sz w:val="22"/>
          <w:szCs w:val="22"/>
        </w:rPr>
        <w:t>18</w:t>
      </w:r>
      <w:r w:rsidR="002A5062">
        <w:rPr>
          <w:rFonts w:ascii="Arial" w:hAnsi="Arial" w:cs="Arial"/>
          <w:b/>
          <w:iCs/>
          <w:color w:val="auto"/>
          <w:sz w:val="22"/>
          <w:szCs w:val="22"/>
        </w:rPr>
        <w:t>“</w:t>
      </w:r>
      <w:r w:rsidRPr="00B76F33">
        <w:rPr>
          <w:rFonts w:ascii="Arial" w:hAnsi="Arial" w:cs="Arial"/>
          <w:color w:val="auto"/>
          <w:sz w:val="22"/>
          <w:szCs w:val="22"/>
        </w:rPr>
        <w:t>, zadaný formou veřejné zakázky ve výzkumu</w:t>
      </w:r>
      <w:r w:rsidR="00B76F33" w:rsidRPr="00B76F33">
        <w:rPr>
          <w:rFonts w:ascii="Arial" w:hAnsi="Arial" w:cs="Arial"/>
          <w:color w:val="auto"/>
          <w:sz w:val="22"/>
          <w:szCs w:val="22"/>
        </w:rPr>
        <w:t>,</w:t>
      </w:r>
      <w:r w:rsidRPr="00B76F33">
        <w:rPr>
          <w:rFonts w:ascii="Arial" w:hAnsi="Arial" w:cs="Arial"/>
          <w:color w:val="auto"/>
          <w:sz w:val="22"/>
          <w:szCs w:val="22"/>
        </w:rPr>
        <w:t xml:space="preserve"> vývoji</w:t>
      </w:r>
      <w:r w:rsidR="00B76F33" w:rsidRPr="00B76F33">
        <w:rPr>
          <w:rFonts w:ascii="Arial" w:hAnsi="Arial" w:cs="Arial"/>
          <w:color w:val="auto"/>
          <w:sz w:val="22"/>
          <w:szCs w:val="22"/>
        </w:rPr>
        <w:t xml:space="preserve"> a inovacích</w:t>
      </w:r>
      <w:r w:rsidRPr="00B76F33">
        <w:rPr>
          <w:rFonts w:ascii="Arial" w:hAnsi="Arial" w:cs="Arial"/>
          <w:color w:val="auto"/>
          <w:sz w:val="22"/>
          <w:szCs w:val="22"/>
        </w:rPr>
        <w:t xml:space="preserve">, </w:t>
      </w:r>
      <w:r w:rsidR="002A5062">
        <w:rPr>
          <w:rFonts w:ascii="Arial" w:hAnsi="Arial" w:cs="Arial"/>
          <w:color w:val="auto"/>
          <w:sz w:val="22"/>
          <w:szCs w:val="22"/>
        </w:rPr>
        <w:br/>
      </w:r>
      <w:r w:rsidRPr="00B76F33">
        <w:rPr>
          <w:rFonts w:ascii="Arial" w:hAnsi="Arial" w:cs="Arial"/>
          <w:color w:val="auto"/>
          <w:sz w:val="22"/>
          <w:szCs w:val="22"/>
        </w:rPr>
        <w:t xml:space="preserve">a závazek poskytovatele poskytnout příjemci na tento </w:t>
      </w:r>
      <w:r w:rsidR="00B21F17">
        <w:rPr>
          <w:rFonts w:ascii="Arial" w:hAnsi="Arial" w:cs="Arial"/>
          <w:color w:val="auto"/>
          <w:sz w:val="22"/>
          <w:szCs w:val="22"/>
        </w:rPr>
        <w:t>p</w:t>
      </w:r>
      <w:r w:rsidRPr="00B76F33">
        <w:rPr>
          <w:rFonts w:ascii="Arial" w:hAnsi="Arial" w:cs="Arial"/>
          <w:color w:val="auto"/>
          <w:sz w:val="22"/>
          <w:szCs w:val="22"/>
        </w:rPr>
        <w:t xml:space="preserve">rojekt účelovou podporu z veřejných prostředků (dále jen ”podpora”) v rozsahu </w:t>
      </w:r>
      <w:r w:rsidR="002A5062">
        <w:rPr>
          <w:rFonts w:ascii="Arial" w:hAnsi="Arial" w:cs="Arial"/>
          <w:color w:val="auto"/>
          <w:sz w:val="22"/>
          <w:szCs w:val="22"/>
        </w:rPr>
        <w:t xml:space="preserve">a </w:t>
      </w:r>
      <w:r w:rsidRPr="00B76F33">
        <w:rPr>
          <w:rFonts w:ascii="Arial" w:hAnsi="Arial" w:cs="Arial"/>
          <w:color w:val="auto"/>
          <w:sz w:val="22"/>
          <w:szCs w:val="22"/>
        </w:rPr>
        <w:t xml:space="preserve">za podmínek stanovených Smlouvou. </w:t>
      </w:r>
    </w:p>
    <w:p w:rsidR="00BE36D7" w:rsidRPr="00BE36D7" w:rsidRDefault="00BE36D7" w:rsidP="00BE36D7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BE36D7">
        <w:rPr>
          <w:sz w:val="22"/>
          <w:szCs w:val="22"/>
        </w:rPr>
        <w:t xml:space="preserve">Předmětem veřejné zakázky je vývoj potřebného materiálu a přístrojového vybavení pro odběr pachových vzorků osob (dále jen „PV osob“) formou bukálního stěru </w:t>
      </w:r>
      <w:r w:rsidRPr="00BE36D7">
        <w:rPr>
          <w:sz w:val="22"/>
          <w:szCs w:val="22"/>
        </w:rPr>
        <w:br/>
        <w:t xml:space="preserve">a vytvoření metodiky pro provádění odběru PV osob touto formou v praxi. Je třeba stanovit způsob odběru PV osob bukálním stěrem pro použití v metodě pachové identifikace, způsob zajištění odebraného vzorku pro jeho uložení do okamžiku provedení porovnání pachu a způsob provádění porovnání pachu s využitím PV osoby získaného provedením bukálního stěru. Projekt zajistí posílení postavení metody pachové identifikace (dále jen „MPI“) v systému důkazního řízení a snížení náročnosti odběrů PBV osob jak v oblasti doby potřebné pro jejich zajištění tak v oblasti následné manipulace.   </w:t>
      </w:r>
    </w:p>
    <w:p w:rsidR="00DB0645" w:rsidRPr="00B76F33" w:rsidRDefault="00DB0645" w:rsidP="005D011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B76F33">
        <w:rPr>
          <w:sz w:val="22"/>
          <w:szCs w:val="22"/>
        </w:rPr>
        <w:t xml:space="preserve">Cíle </w:t>
      </w:r>
      <w:r w:rsidR="00B21F17">
        <w:rPr>
          <w:sz w:val="22"/>
          <w:szCs w:val="22"/>
        </w:rPr>
        <w:t>p</w:t>
      </w:r>
      <w:r w:rsidRPr="00B76F33">
        <w:rPr>
          <w:sz w:val="22"/>
          <w:szCs w:val="22"/>
        </w:rPr>
        <w:t xml:space="preserve">rojektu, řešitelé </w:t>
      </w:r>
      <w:r w:rsidR="00B21F17">
        <w:rPr>
          <w:sz w:val="22"/>
          <w:szCs w:val="22"/>
        </w:rPr>
        <w:t>p</w:t>
      </w:r>
      <w:r w:rsidRPr="00B76F33">
        <w:rPr>
          <w:sz w:val="22"/>
          <w:szCs w:val="22"/>
        </w:rPr>
        <w:t xml:space="preserve">rojektu, předpokládané výsledky a způsob </w:t>
      </w:r>
      <w:r w:rsidR="009D588C">
        <w:rPr>
          <w:sz w:val="22"/>
          <w:szCs w:val="22"/>
        </w:rPr>
        <w:t xml:space="preserve">ověření </w:t>
      </w:r>
      <w:r w:rsidRPr="00B76F33">
        <w:rPr>
          <w:sz w:val="22"/>
          <w:szCs w:val="22"/>
        </w:rPr>
        <w:t>jejich dosažení, včetně dalších údajů jsou uvedeny ve schváleném projektu, který je přílohou č. 1 Smlouvy (dále jen „Projekt“).</w:t>
      </w:r>
    </w:p>
    <w:p w:rsidR="00DB0645" w:rsidRDefault="00A82830" w:rsidP="005D011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djustRightInd/>
        <w:spacing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Harmonogram Projektu</w:t>
      </w:r>
      <w:r w:rsidR="00DB0645" w:rsidRPr="00B76F33">
        <w:rPr>
          <w:sz w:val="22"/>
          <w:szCs w:val="22"/>
        </w:rPr>
        <w:t xml:space="preserve"> obsahující věcnou náplň a časovou posloupnost </w:t>
      </w:r>
      <w:r w:rsidR="00F83069">
        <w:rPr>
          <w:sz w:val="22"/>
          <w:szCs w:val="22"/>
        </w:rPr>
        <w:t xml:space="preserve">činností </w:t>
      </w:r>
      <w:r w:rsidR="00DB0645" w:rsidRPr="00B76F33">
        <w:rPr>
          <w:sz w:val="22"/>
          <w:szCs w:val="22"/>
        </w:rPr>
        <w:t xml:space="preserve">je přílohou </w:t>
      </w:r>
      <w:r w:rsidR="005C5CDF">
        <w:rPr>
          <w:sz w:val="22"/>
          <w:szCs w:val="22"/>
        </w:rPr>
        <w:br/>
      </w:r>
      <w:r w:rsidR="00DB0645" w:rsidRPr="00B76F33">
        <w:rPr>
          <w:sz w:val="22"/>
          <w:szCs w:val="22"/>
        </w:rPr>
        <w:t xml:space="preserve">č. 2 Smlouvy. </w:t>
      </w:r>
    </w:p>
    <w:p w:rsidR="00DB0645" w:rsidRDefault="00DB0645" w:rsidP="00AD0D84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AD0D84" w:rsidRPr="00EF6CCC" w:rsidRDefault="00AD0D84" w:rsidP="00AD0D84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DB0645" w:rsidRDefault="00DB0645" w:rsidP="005D0116">
      <w:pPr>
        <w:numPr>
          <w:ilvl w:val="0"/>
          <w:numId w:val="22"/>
        </w:numPr>
        <w:ind w:left="357" w:firstLine="714"/>
        <w:jc w:val="center"/>
        <w:rPr>
          <w:rFonts w:cs="Arial"/>
          <w:b/>
          <w:sz w:val="22"/>
          <w:szCs w:val="22"/>
        </w:rPr>
      </w:pPr>
    </w:p>
    <w:p w:rsidR="00DB0645" w:rsidRDefault="00DB0645" w:rsidP="00DB0645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Administrátor Projektu</w:t>
      </w:r>
    </w:p>
    <w:p w:rsidR="002A5062" w:rsidRDefault="002A5062" w:rsidP="005D0116">
      <w:pPr>
        <w:pStyle w:val="Default"/>
        <w:numPr>
          <w:ilvl w:val="2"/>
          <w:numId w:val="30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030BC">
        <w:rPr>
          <w:rFonts w:ascii="Arial" w:hAnsi="Arial" w:cs="Arial"/>
          <w:color w:val="auto"/>
          <w:sz w:val="22"/>
          <w:szCs w:val="22"/>
        </w:rPr>
        <w:t>Administrátor</w:t>
      </w:r>
      <w:r>
        <w:rPr>
          <w:rFonts w:ascii="Arial" w:hAnsi="Arial" w:cs="Arial"/>
          <w:color w:val="auto"/>
          <w:sz w:val="22"/>
          <w:szCs w:val="22"/>
        </w:rPr>
        <w:t xml:space="preserve"> Projektu je zaměstnanec gesčního útvaru MV ČR pro oblast bezpečnostního výzkumu určený poskytovatelem, který je odpovědný za </w:t>
      </w:r>
      <w:r w:rsidRPr="001A1395">
        <w:rPr>
          <w:rFonts w:ascii="Arial" w:hAnsi="Arial" w:cs="Arial"/>
          <w:color w:val="auto"/>
          <w:sz w:val="22"/>
          <w:szCs w:val="22"/>
        </w:rPr>
        <w:t xml:space="preserve">spolupráci a </w:t>
      </w:r>
      <w:r>
        <w:rPr>
          <w:rFonts w:ascii="Arial" w:hAnsi="Arial" w:cs="Arial"/>
          <w:color w:val="auto"/>
          <w:sz w:val="22"/>
          <w:szCs w:val="22"/>
        </w:rPr>
        <w:t>komunikaci s příjemcem ve všech záležitostech věcného plnění Projektu a finančního využití poskytnuté podpory.</w:t>
      </w:r>
    </w:p>
    <w:p w:rsidR="00DB0645" w:rsidRDefault="002A5062" w:rsidP="005D0116">
      <w:pPr>
        <w:pStyle w:val="Default"/>
        <w:numPr>
          <w:ilvl w:val="2"/>
          <w:numId w:val="30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Jméno a kontaktní údaje administrátora projektu budou příjemci sděleny při předání Smlouvy.</w:t>
      </w:r>
    </w:p>
    <w:p w:rsidR="005D643B" w:rsidRDefault="005D643B" w:rsidP="00AD0D84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AD0D84" w:rsidRPr="00E030BC" w:rsidRDefault="00AD0D84" w:rsidP="00AD0D84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DB0645" w:rsidRPr="00781609" w:rsidRDefault="00DB0645" w:rsidP="005D0116">
      <w:pPr>
        <w:numPr>
          <w:ilvl w:val="0"/>
          <w:numId w:val="22"/>
        </w:numPr>
        <w:tabs>
          <w:tab w:val="num" w:pos="-234"/>
        </w:tabs>
        <w:jc w:val="center"/>
        <w:rPr>
          <w:b/>
          <w:sz w:val="22"/>
          <w:szCs w:val="22"/>
        </w:rPr>
      </w:pPr>
    </w:p>
    <w:p w:rsidR="00DB0645" w:rsidRDefault="00DB0645" w:rsidP="00DB0645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Manažer Projektu</w:t>
      </w:r>
    </w:p>
    <w:p w:rsidR="00A82830" w:rsidRPr="00DD20BC" w:rsidRDefault="00A82830" w:rsidP="00AD0D84">
      <w:pPr>
        <w:autoSpaceDE w:val="0"/>
        <w:autoSpaceDN w:val="0"/>
        <w:adjustRightInd w:val="0"/>
        <w:spacing w:before="120" w:after="120"/>
        <w:jc w:val="both"/>
      </w:pPr>
      <w:r w:rsidRPr="00F902CF">
        <w:rPr>
          <w:rFonts w:cs="Arial"/>
          <w:sz w:val="22"/>
          <w:szCs w:val="22"/>
        </w:rPr>
        <w:t xml:space="preserve">Manažer Projektu </w:t>
      </w:r>
      <w:r>
        <w:rPr>
          <w:rFonts w:cs="Arial"/>
          <w:sz w:val="22"/>
          <w:szCs w:val="22"/>
        </w:rPr>
        <w:t xml:space="preserve">určený příjemcem je </w:t>
      </w:r>
      <w:r w:rsidRPr="00DD20BC">
        <w:rPr>
          <w:rFonts w:cs="Arial"/>
          <w:sz w:val="22"/>
          <w:szCs w:val="22"/>
        </w:rPr>
        <w:t>odpovědný za řízení Projektu, včetně finančního řízení, za spolupráci a komunikaci s poskytovatelem.</w:t>
      </w:r>
      <w:r w:rsidRPr="00DD20BC">
        <w:t xml:space="preserve"> </w:t>
      </w:r>
    </w:p>
    <w:p w:rsidR="00DB0645" w:rsidRPr="00E437C1" w:rsidRDefault="00DB0645" w:rsidP="00AD0D8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AD0D84" w:rsidRPr="00E437C1" w:rsidRDefault="00AD0D84" w:rsidP="00AD0D8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B0645" w:rsidRPr="009E5221" w:rsidRDefault="00DB0645" w:rsidP="005D0116">
      <w:pPr>
        <w:numPr>
          <w:ilvl w:val="0"/>
          <w:numId w:val="22"/>
        </w:numPr>
        <w:jc w:val="center"/>
        <w:rPr>
          <w:rFonts w:cs="Arial"/>
          <w:b/>
          <w:sz w:val="22"/>
          <w:szCs w:val="22"/>
        </w:rPr>
      </w:pPr>
    </w:p>
    <w:p w:rsidR="00DB0645" w:rsidRPr="00C56C21" w:rsidRDefault="00DB0645" w:rsidP="00DB0645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56C21">
        <w:rPr>
          <w:rFonts w:ascii="Arial" w:hAnsi="Arial" w:cs="Arial"/>
          <w:b/>
          <w:sz w:val="22"/>
          <w:szCs w:val="22"/>
        </w:rPr>
        <w:t>Odborný gestor</w:t>
      </w:r>
    </w:p>
    <w:p w:rsidR="00DB0645" w:rsidRPr="001B7DA6" w:rsidRDefault="00FC5D72" w:rsidP="005D0116">
      <w:pPr>
        <w:pStyle w:val="Zkladntext"/>
        <w:widowControl/>
        <w:numPr>
          <w:ilvl w:val="0"/>
          <w:numId w:val="18"/>
        </w:numPr>
        <w:tabs>
          <w:tab w:val="clear" w:pos="1080"/>
          <w:tab w:val="num" w:pos="360"/>
        </w:tabs>
        <w:adjustRightInd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Odborný gestor je </w:t>
      </w:r>
      <w:r w:rsidR="00A82830" w:rsidRPr="00465A4D">
        <w:rPr>
          <w:sz w:val="22"/>
          <w:szCs w:val="22"/>
        </w:rPr>
        <w:t xml:space="preserve">správní úřad, který je uživatelem výsledků a který ve </w:t>
      </w:r>
      <w:r w:rsidR="00A82830" w:rsidRPr="001B7DA6">
        <w:rPr>
          <w:sz w:val="22"/>
          <w:szCs w:val="22"/>
        </w:rPr>
        <w:t xml:space="preserve">spolupráci s poskytovatelem sleduje, vyhodnocuje a usměrňuje postup řešení a dosažené výsledky </w:t>
      </w:r>
      <w:r w:rsidR="00A82830">
        <w:rPr>
          <w:sz w:val="22"/>
          <w:szCs w:val="22"/>
        </w:rPr>
        <w:t>Projekt</w:t>
      </w:r>
      <w:r w:rsidR="00A82830" w:rsidRPr="001B7DA6">
        <w:rPr>
          <w:sz w:val="22"/>
          <w:szCs w:val="22"/>
        </w:rPr>
        <w:t>u z odborného hlediska.</w:t>
      </w:r>
    </w:p>
    <w:p w:rsidR="00DB0645" w:rsidRPr="001B7DA6" w:rsidRDefault="00DB0645" w:rsidP="005D0116">
      <w:pPr>
        <w:pStyle w:val="Zkladntext"/>
        <w:widowControl/>
        <w:numPr>
          <w:ilvl w:val="0"/>
          <w:numId w:val="18"/>
        </w:numPr>
        <w:tabs>
          <w:tab w:val="clear" w:pos="1080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1B7DA6">
        <w:rPr>
          <w:sz w:val="22"/>
          <w:szCs w:val="22"/>
        </w:rPr>
        <w:t xml:space="preserve">Odborný gestor po ukončení </w:t>
      </w:r>
      <w:r>
        <w:rPr>
          <w:sz w:val="22"/>
          <w:szCs w:val="22"/>
        </w:rPr>
        <w:t>Projekt</w:t>
      </w:r>
      <w:r w:rsidRPr="001B7DA6">
        <w:rPr>
          <w:sz w:val="22"/>
          <w:szCs w:val="22"/>
        </w:rPr>
        <w:t xml:space="preserve">u hodnotí naplnění stanovených cílů </w:t>
      </w:r>
      <w:r>
        <w:rPr>
          <w:sz w:val="22"/>
          <w:szCs w:val="22"/>
        </w:rPr>
        <w:t>Projekt</w:t>
      </w:r>
      <w:r w:rsidRPr="001B7DA6">
        <w:rPr>
          <w:sz w:val="22"/>
          <w:szCs w:val="22"/>
        </w:rPr>
        <w:t>u a vyjadřuje se k dosaženým výsledkům a k jejich využití.</w:t>
      </w:r>
    </w:p>
    <w:p w:rsidR="00DB0645" w:rsidRPr="009E2ADB" w:rsidRDefault="00DB0645" w:rsidP="005D0116">
      <w:pPr>
        <w:pStyle w:val="Zkladntext"/>
        <w:widowControl/>
        <w:numPr>
          <w:ilvl w:val="0"/>
          <w:numId w:val="18"/>
        </w:numPr>
        <w:tabs>
          <w:tab w:val="clear" w:pos="1080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9E2ADB">
        <w:rPr>
          <w:sz w:val="22"/>
          <w:szCs w:val="22"/>
        </w:rPr>
        <w:t xml:space="preserve">Odborným gestorem je </w:t>
      </w:r>
      <w:r w:rsidR="0070228B">
        <w:rPr>
          <w:sz w:val="22"/>
          <w:szCs w:val="22"/>
        </w:rPr>
        <w:t>Policejní prezidium ČR, Ředitelství služby pořádkové policie, odbor služební kynologie a hipologie.</w:t>
      </w:r>
      <w:r w:rsidR="00231702" w:rsidRPr="009E2ADB">
        <w:rPr>
          <w:sz w:val="22"/>
          <w:szCs w:val="22"/>
        </w:rPr>
        <w:t xml:space="preserve"> </w:t>
      </w:r>
    </w:p>
    <w:p w:rsidR="00DB0645" w:rsidRPr="001B7DA6" w:rsidRDefault="00DB0645" w:rsidP="005D0116">
      <w:pPr>
        <w:pStyle w:val="Zkladntext"/>
        <w:widowControl/>
        <w:numPr>
          <w:ilvl w:val="0"/>
          <w:numId w:val="18"/>
        </w:numPr>
        <w:tabs>
          <w:tab w:val="clear" w:pos="1080"/>
          <w:tab w:val="num" w:pos="360"/>
        </w:tabs>
        <w:adjustRightInd/>
        <w:spacing w:before="0"/>
        <w:ind w:left="0" w:firstLine="0"/>
        <w:rPr>
          <w:sz w:val="22"/>
          <w:szCs w:val="22"/>
        </w:rPr>
      </w:pPr>
      <w:r w:rsidRPr="001B7DA6">
        <w:rPr>
          <w:sz w:val="22"/>
          <w:szCs w:val="22"/>
        </w:rPr>
        <w:t>Kontaktní osob</w:t>
      </w:r>
      <w:r w:rsidR="00F83069">
        <w:rPr>
          <w:sz w:val="22"/>
          <w:szCs w:val="22"/>
        </w:rPr>
        <w:t>a</w:t>
      </w:r>
      <w:r w:rsidRPr="001B7DA6">
        <w:rPr>
          <w:sz w:val="22"/>
          <w:szCs w:val="22"/>
        </w:rPr>
        <w:t xml:space="preserve"> odborného gestora: </w:t>
      </w:r>
    </w:p>
    <w:p w:rsidR="00AD0D84" w:rsidRDefault="0070228B" w:rsidP="00CB350A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Mgr. Petr Vlasák, Policejní prezidium ČR, Ředitelství služby pořádkové policie, odbor služební kynologie a hipologie</w:t>
      </w:r>
      <w:r w:rsidR="00B97625">
        <w:rPr>
          <w:sz w:val="22"/>
          <w:szCs w:val="22"/>
        </w:rPr>
        <w:t xml:space="preserve"> tel.</w:t>
      </w:r>
      <w:r>
        <w:rPr>
          <w:sz w:val="22"/>
          <w:szCs w:val="22"/>
        </w:rPr>
        <w:t xml:space="preserve"> </w:t>
      </w:r>
      <w:r w:rsidR="00DB0645" w:rsidRPr="006E38E6">
        <w:rPr>
          <w:sz w:val="22"/>
          <w:szCs w:val="22"/>
        </w:rPr>
        <w:t>:</w:t>
      </w:r>
      <w:r w:rsidR="00C33A6E">
        <w:rPr>
          <w:sz w:val="22"/>
          <w:szCs w:val="22"/>
        </w:rPr>
        <w:t xml:space="preserve"> </w:t>
      </w:r>
      <w:r w:rsidR="00B97625">
        <w:rPr>
          <w:sz w:val="22"/>
          <w:szCs w:val="22"/>
        </w:rPr>
        <w:t xml:space="preserve">974 841 362, </w:t>
      </w:r>
      <w:r w:rsidR="00DB0645" w:rsidRPr="006E38E6">
        <w:rPr>
          <w:sz w:val="22"/>
          <w:szCs w:val="22"/>
        </w:rPr>
        <w:t>e-mail:</w:t>
      </w:r>
      <w:r w:rsidR="00CB350A">
        <w:rPr>
          <w:sz w:val="22"/>
          <w:szCs w:val="22"/>
        </w:rPr>
        <w:t xml:space="preserve"> </w:t>
      </w:r>
      <w:hyperlink r:id="rId9" w:history="1">
        <w:r w:rsidR="00B97625" w:rsidRPr="001B3EF4">
          <w:rPr>
            <w:rStyle w:val="Hypertextovodkaz"/>
            <w:sz w:val="22"/>
            <w:szCs w:val="22"/>
          </w:rPr>
          <w:t>petr.vlasak2@pcr.cz</w:t>
        </w:r>
      </w:hyperlink>
      <w:r w:rsidR="00CB350A">
        <w:rPr>
          <w:sz w:val="22"/>
          <w:szCs w:val="22"/>
        </w:rPr>
        <w:t>.</w:t>
      </w:r>
    </w:p>
    <w:p w:rsidR="00CB350A" w:rsidRDefault="00CB350A" w:rsidP="00E437C1">
      <w:pPr>
        <w:ind w:left="357"/>
        <w:jc w:val="both"/>
        <w:rPr>
          <w:sz w:val="22"/>
          <w:szCs w:val="22"/>
        </w:rPr>
      </w:pPr>
    </w:p>
    <w:p w:rsidR="00C449F6" w:rsidRDefault="00C449F6" w:rsidP="00E437C1">
      <w:pPr>
        <w:ind w:left="357"/>
        <w:jc w:val="both"/>
        <w:rPr>
          <w:sz w:val="22"/>
          <w:szCs w:val="22"/>
        </w:rPr>
      </w:pPr>
    </w:p>
    <w:p w:rsidR="00DB0645" w:rsidRPr="00E96D09" w:rsidRDefault="00DB0645" w:rsidP="005D0116">
      <w:pPr>
        <w:numPr>
          <w:ilvl w:val="0"/>
          <w:numId w:val="22"/>
        </w:numPr>
        <w:jc w:val="center"/>
        <w:rPr>
          <w:rFonts w:cs="Arial"/>
          <w:color w:val="000000"/>
          <w:sz w:val="24"/>
        </w:rPr>
      </w:pPr>
    </w:p>
    <w:p w:rsidR="00DB0645" w:rsidRPr="00C56C21" w:rsidRDefault="00DB0645" w:rsidP="00DB0645">
      <w:pPr>
        <w:autoSpaceDE w:val="0"/>
        <w:autoSpaceDN w:val="0"/>
        <w:adjustRightInd w:val="0"/>
        <w:spacing w:after="120"/>
        <w:jc w:val="center"/>
        <w:rPr>
          <w:rFonts w:cs="Arial"/>
          <w:color w:val="000000"/>
          <w:sz w:val="22"/>
          <w:szCs w:val="22"/>
        </w:rPr>
      </w:pPr>
      <w:r w:rsidRPr="00C56C21">
        <w:rPr>
          <w:rFonts w:cs="Arial"/>
          <w:b/>
          <w:bCs/>
          <w:color w:val="000000"/>
          <w:sz w:val="22"/>
          <w:szCs w:val="22"/>
        </w:rPr>
        <w:t xml:space="preserve">Doba řešení Projektu a místo plnění </w:t>
      </w:r>
    </w:p>
    <w:p w:rsidR="00DB0645" w:rsidRPr="00C27430" w:rsidRDefault="00DB0645" w:rsidP="005D0116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Příjemce zahájí řešení </w:t>
      </w:r>
      <w:r w:rsidRPr="00EF6CCC">
        <w:rPr>
          <w:rFonts w:ascii="Arial" w:hAnsi="Arial" w:cs="Arial"/>
          <w:color w:val="auto"/>
          <w:sz w:val="22"/>
          <w:szCs w:val="22"/>
        </w:rPr>
        <w:t>Projekt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EF6CCC">
        <w:rPr>
          <w:rFonts w:ascii="Arial" w:hAnsi="Arial" w:cs="Arial"/>
          <w:color w:val="auto"/>
          <w:sz w:val="22"/>
          <w:szCs w:val="22"/>
        </w:rPr>
        <w:t xml:space="preserve"> </w:t>
      </w:r>
      <w:r w:rsidRPr="00C27430">
        <w:rPr>
          <w:rFonts w:ascii="Arial" w:hAnsi="Arial" w:cs="Arial"/>
          <w:color w:val="auto"/>
          <w:sz w:val="22"/>
          <w:szCs w:val="22"/>
        </w:rPr>
        <w:t xml:space="preserve">dne </w:t>
      </w:r>
      <w:r w:rsidR="00F32A75" w:rsidRPr="00764B9A">
        <w:rPr>
          <w:rFonts w:ascii="Arial" w:hAnsi="Arial" w:cs="Arial"/>
          <w:b/>
          <w:color w:val="auto"/>
          <w:sz w:val="22"/>
          <w:szCs w:val="22"/>
        </w:rPr>
        <w:t xml:space="preserve">1. </w:t>
      </w:r>
      <w:r w:rsidR="00A95989">
        <w:rPr>
          <w:rFonts w:ascii="Arial" w:hAnsi="Arial" w:cs="Arial"/>
          <w:b/>
          <w:color w:val="auto"/>
          <w:sz w:val="22"/>
          <w:szCs w:val="22"/>
        </w:rPr>
        <w:t xml:space="preserve">1. </w:t>
      </w:r>
      <w:r w:rsidR="00F32A75" w:rsidRPr="00764B9A">
        <w:rPr>
          <w:rFonts w:ascii="Arial" w:hAnsi="Arial" w:cs="Arial"/>
          <w:b/>
          <w:color w:val="auto"/>
          <w:sz w:val="22"/>
          <w:szCs w:val="22"/>
        </w:rPr>
        <w:t>201</w:t>
      </w:r>
      <w:r w:rsidR="00CB350A">
        <w:rPr>
          <w:rFonts w:ascii="Arial" w:hAnsi="Arial" w:cs="Arial"/>
          <w:b/>
          <w:color w:val="auto"/>
          <w:sz w:val="22"/>
          <w:szCs w:val="22"/>
        </w:rPr>
        <w:t>7</w:t>
      </w:r>
      <w:r w:rsidR="00F32A75">
        <w:rPr>
          <w:rFonts w:ascii="Arial" w:hAnsi="Arial" w:cs="Arial"/>
          <w:color w:val="auto"/>
          <w:sz w:val="22"/>
          <w:szCs w:val="22"/>
        </w:rPr>
        <w:t>.</w:t>
      </w:r>
      <w:r w:rsidRPr="00C27430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DB0645" w:rsidRPr="00C27430" w:rsidRDefault="00DB0645" w:rsidP="005D0116">
      <w:pPr>
        <w:pStyle w:val="Zkladntext"/>
        <w:widowControl/>
        <w:numPr>
          <w:ilvl w:val="0"/>
          <w:numId w:val="1"/>
        </w:numPr>
        <w:adjustRightInd/>
        <w:spacing w:after="120"/>
        <w:rPr>
          <w:rFonts w:cs="Arial"/>
          <w:i/>
          <w:sz w:val="22"/>
          <w:szCs w:val="22"/>
        </w:rPr>
      </w:pPr>
      <w:r w:rsidRPr="00C27430">
        <w:rPr>
          <w:rFonts w:cs="Arial"/>
          <w:sz w:val="22"/>
          <w:szCs w:val="22"/>
        </w:rPr>
        <w:t xml:space="preserve">Příjemce je povinen ukončit řešení </w:t>
      </w:r>
      <w:r>
        <w:rPr>
          <w:rFonts w:cs="Arial"/>
          <w:sz w:val="22"/>
          <w:szCs w:val="22"/>
        </w:rPr>
        <w:t>Projekt</w:t>
      </w:r>
      <w:r w:rsidRPr="00C27430">
        <w:rPr>
          <w:rFonts w:cs="Arial"/>
          <w:sz w:val="22"/>
          <w:szCs w:val="22"/>
        </w:rPr>
        <w:t xml:space="preserve">u nejpozději ke dni </w:t>
      </w:r>
      <w:r w:rsidR="008F5812" w:rsidRPr="00764B9A">
        <w:rPr>
          <w:rFonts w:cs="Arial"/>
          <w:b/>
          <w:sz w:val="22"/>
          <w:szCs w:val="22"/>
        </w:rPr>
        <w:t xml:space="preserve">30. </w:t>
      </w:r>
      <w:r w:rsidR="00A95989">
        <w:rPr>
          <w:rFonts w:cs="Arial"/>
          <w:b/>
          <w:sz w:val="22"/>
          <w:szCs w:val="22"/>
        </w:rPr>
        <w:t>6</w:t>
      </w:r>
      <w:r w:rsidR="004C7B78">
        <w:rPr>
          <w:rFonts w:cs="Arial"/>
          <w:b/>
          <w:sz w:val="22"/>
          <w:szCs w:val="22"/>
        </w:rPr>
        <w:t>.</w:t>
      </w:r>
      <w:r w:rsidR="008F5812" w:rsidRPr="00764B9A">
        <w:rPr>
          <w:rFonts w:cs="Arial"/>
          <w:b/>
          <w:sz w:val="22"/>
          <w:szCs w:val="22"/>
        </w:rPr>
        <w:t xml:space="preserve"> 20</w:t>
      </w:r>
      <w:r w:rsidR="00CB350A">
        <w:rPr>
          <w:rFonts w:cs="Arial"/>
          <w:b/>
          <w:sz w:val="22"/>
          <w:szCs w:val="22"/>
        </w:rPr>
        <w:t>1</w:t>
      </w:r>
      <w:r w:rsidR="00B97625">
        <w:rPr>
          <w:rFonts w:cs="Arial"/>
          <w:b/>
          <w:sz w:val="22"/>
          <w:szCs w:val="22"/>
        </w:rPr>
        <w:t>8</w:t>
      </w:r>
      <w:r w:rsidR="008F5812">
        <w:rPr>
          <w:rFonts w:cs="Arial"/>
          <w:sz w:val="22"/>
          <w:szCs w:val="22"/>
        </w:rPr>
        <w:t>.</w:t>
      </w:r>
    </w:p>
    <w:p w:rsidR="00DB0645" w:rsidRPr="000470D8" w:rsidRDefault="00DB0645" w:rsidP="005D0116">
      <w:pPr>
        <w:pStyle w:val="Zkladntext"/>
        <w:widowControl/>
        <w:numPr>
          <w:ilvl w:val="0"/>
          <w:numId w:val="1"/>
        </w:numPr>
        <w:adjustRightInd/>
        <w:spacing w:after="120"/>
        <w:rPr>
          <w:i/>
          <w:sz w:val="22"/>
          <w:szCs w:val="22"/>
        </w:rPr>
      </w:pPr>
      <w:r w:rsidRPr="00100B16">
        <w:rPr>
          <w:sz w:val="22"/>
          <w:szCs w:val="22"/>
        </w:rPr>
        <w:t xml:space="preserve">Místem předání plnění je </w:t>
      </w:r>
      <w:r w:rsidR="002A5062">
        <w:rPr>
          <w:sz w:val="22"/>
          <w:szCs w:val="22"/>
        </w:rPr>
        <w:t>Ministerstvo vnitra, odbor bezpečnostního výzkumu a vzdělávání, Nad Štolou 936/3, 170 34 Praha 7.</w:t>
      </w:r>
    </w:p>
    <w:p w:rsidR="000470D8" w:rsidRDefault="000470D8" w:rsidP="005D0116">
      <w:pPr>
        <w:pStyle w:val="Zkladntext"/>
        <w:widowControl/>
        <w:numPr>
          <w:ilvl w:val="0"/>
          <w:numId w:val="1"/>
        </w:numPr>
        <w:adjustRightInd/>
        <w:spacing w:after="120"/>
        <w:rPr>
          <w:i/>
          <w:sz w:val="22"/>
          <w:szCs w:val="22"/>
        </w:rPr>
      </w:pPr>
      <w:r>
        <w:rPr>
          <w:sz w:val="22"/>
          <w:szCs w:val="22"/>
        </w:rPr>
        <w:t>Výsledky ukončeného Projektu budou předány příjemc</w:t>
      </w:r>
      <w:r w:rsidR="006775D4">
        <w:rPr>
          <w:sz w:val="22"/>
          <w:szCs w:val="22"/>
        </w:rPr>
        <w:t>em</w:t>
      </w:r>
      <w:r>
        <w:rPr>
          <w:sz w:val="22"/>
          <w:szCs w:val="22"/>
        </w:rPr>
        <w:t xml:space="preserve"> poskytovateli tímto způsobem:</w:t>
      </w:r>
    </w:p>
    <w:p w:rsidR="000470D8" w:rsidRDefault="000470D8" w:rsidP="00E056F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Výsledek </w:t>
      </w:r>
      <w:r w:rsidR="00267A3F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ertifikovaná metodika</w:t>
      </w:r>
      <w:r w:rsidR="00537FA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bud</w:t>
      </w:r>
      <w:r w:rsidR="00001DAC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předán</w:t>
      </w:r>
      <w:r w:rsidR="00001DAC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v jednom výtisku v listinné podobě </w:t>
      </w:r>
      <w:r w:rsidR="00E056F3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v elektronické podobě na CD nosiči s potřebnou paměťovou kapacitou. Elektronická forma bude v PDF (dokument ve formátu Adobe Acrobat Reader®) tak, aby nebylo možné ji měnit a byla zachována shoda s tištěnou verzí; dále pro potřeby poskytovatele budou dokumenty uloženy v následujících formátech: DOC nebo RTF (dokument v textovém standardu RTF); tabulky ve formátu XLS; obrázky mohou být ve formátu JPG, TIFF (Tagged Image File Format) nebo GIF (Graphics Interchange Format. Součástí certifikované metodiky bude osvědčení </w:t>
      </w:r>
      <w:r w:rsidR="0004060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o certifikaci vydané certifikační autoritou, a to originál nebo ověřená kopie.</w:t>
      </w:r>
    </w:p>
    <w:p w:rsidR="000E69E1" w:rsidRDefault="000E69E1" w:rsidP="00E056F3">
      <w:pPr>
        <w:pStyle w:val="Odstavecseseznamem"/>
        <w:autoSpaceDE w:val="0"/>
        <w:autoSpaceDN w:val="0"/>
        <w:adjustRightInd w:val="0"/>
        <w:ind w:left="709" w:hanging="283"/>
        <w:jc w:val="both"/>
        <w:rPr>
          <w:rFonts w:cs="Arial"/>
          <w:sz w:val="22"/>
          <w:szCs w:val="22"/>
        </w:rPr>
      </w:pPr>
    </w:p>
    <w:p w:rsidR="00536C9C" w:rsidRDefault="00536C9C" w:rsidP="00E056F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cs="Arial"/>
          <w:sz w:val="22"/>
          <w:szCs w:val="22"/>
        </w:rPr>
      </w:pPr>
      <w:r w:rsidRPr="00BD138F">
        <w:rPr>
          <w:rFonts w:cs="Arial"/>
          <w:sz w:val="22"/>
          <w:szCs w:val="22"/>
        </w:rPr>
        <w:t>výsledek Funkční vzorek bude předán včetně technické</w:t>
      </w:r>
      <w:r>
        <w:rPr>
          <w:rFonts w:cs="Arial"/>
          <w:sz w:val="22"/>
          <w:szCs w:val="22"/>
        </w:rPr>
        <w:t xml:space="preserve"> dokumentace, která bude </w:t>
      </w:r>
      <w:r w:rsidR="00E056F3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v jednom výtisku</w:t>
      </w:r>
      <w:r w:rsidRPr="00BD138F">
        <w:rPr>
          <w:rFonts w:cs="Arial"/>
          <w:sz w:val="22"/>
          <w:szCs w:val="22"/>
        </w:rPr>
        <w:t xml:space="preserve"> v listinné podobě a v elektronické podobě na CD nosiči s potřebnou paměťovou kapacitou. Elektronická forma bude v PDF (dokument ve formátu Adobe Acrobat Reader®) tak, aby nebylo možné ji měnit a byla zachována shoda s tištěnou verzí; dále pro potřeby poskytovatele budou dokumenty uloženy v následujících formátech: DOC nebo RTF (dokument v textovém standardu RTF); tabulky ve formátu XLS; obrázky mohou být ve formátu JPG, TIFF (Tagged Image File Format) nebo GI</w:t>
      </w:r>
      <w:r>
        <w:rPr>
          <w:rFonts w:cs="Arial"/>
          <w:sz w:val="22"/>
          <w:szCs w:val="22"/>
        </w:rPr>
        <w:t>F (Graphics Interchange Format.</w:t>
      </w:r>
    </w:p>
    <w:p w:rsidR="00040601" w:rsidRDefault="00040601" w:rsidP="00E056F3">
      <w:pPr>
        <w:pStyle w:val="Odstavecseseznamem"/>
        <w:autoSpaceDE w:val="0"/>
        <w:autoSpaceDN w:val="0"/>
        <w:adjustRightInd w:val="0"/>
        <w:spacing w:after="120"/>
        <w:ind w:left="709" w:hanging="283"/>
        <w:jc w:val="both"/>
        <w:rPr>
          <w:rFonts w:cs="Arial"/>
          <w:sz w:val="22"/>
          <w:szCs w:val="22"/>
        </w:rPr>
      </w:pPr>
    </w:p>
    <w:p w:rsidR="000470D8" w:rsidRDefault="000E69E1" w:rsidP="00E056F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0470D8">
        <w:rPr>
          <w:rFonts w:cs="Arial"/>
          <w:sz w:val="22"/>
          <w:szCs w:val="22"/>
        </w:rPr>
        <w:t xml:space="preserve">ýsledky budou předány spolu se závěrečnou zprávou, která bude předána v jednom výtisku v listinné podobě a v elektronické podobě na CD nosiči s potřebnou paměťovou kapacitou. Elektronická forma bude v PDF (dokument ve formátu Adobe Acrobat Reader®) tak, aby nebylo možné ji měnit a byla zachována shoda s tištěnou verzí; dále pro potřeby poskytovatele budou dokumenty uloženy v následujících formátech: DOC nebo RTF (dokument v textovém standardu RTF); tabulky ve formátu XLS; obrázky </w:t>
      </w:r>
      <w:r w:rsidR="000470D8">
        <w:rPr>
          <w:rFonts w:cs="Arial"/>
          <w:sz w:val="22"/>
          <w:szCs w:val="22"/>
        </w:rPr>
        <w:lastRenderedPageBreak/>
        <w:t>mohou být ve formátu JPG, TIFF (Tagged Image File Format) nebo GIF (Graphics Interchange Format).</w:t>
      </w:r>
    </w:p>
    <w:p w:rsidR="000470D8" w:rsidRDefault="000470D8" w:rsidP="00E437C1">
      <w:pPr>
        <w:pStyle w:val="Odstavecseseznamem"/>
        <w:tabs>
          <w:tab w:val="num" w:pos="709"/>
        </w:tabs>
        <w:autoSpaceDE w:val="0"/>
        <w:autoSpaceDN w:val="0"/>
        <w:adjustRightInd w:val="0"/>
        <w:ind w:left="709" w:hanging="284"/>
        <w:jc w:val="both"/>
        <w:rPr>
          <w:rFonts w:cs="Arial"/>
          <w:sz w:val="22"/>
          <w:szCs w:val="22"/>
        </w:rPr>
      </w:pPr>
    </w:p>
    <w:p w:rsidR="005D0116" w:rsidRDefault="005D0116" w:rsidP="00E437C1">
      <w:pPr>
        <w:pStyle w:val="Odstavecseseznamem"/>
        <w:tabs>
          <w:tab w:val="num" w:pos="709"/>
        </w:tabs>
        <w:autoSpaceDE w:val="0"/>
        <w:autoSpaceDN w:val="0"/>
        <w:adjustRightInd w:val="0"/>
        <w:ind w:left="709" w:hanging="284"/>
        <w:jc w:val="both"/>
        <w:rPr>
          <w:rFonts w:cs="Arial"/>
          <w:sz w:val="22"/>
          <w:szCs w:val="22"/>
        </w:rPr>
      </w:pPr>
    </w:p>
    <w:p w:rsidR="00DB0645" w:rsidRPr="009E5221" w:rsidRDefault="00DB0645" w:rsidP="005D0116">
      <w:pPr>
        <w:numPr>
          <w:ilvl w:val="0"/>
          <w:numId w:val="22"/>
        </w:numPr>
        <w:jc w:val="center"/>
        <w:rPr>
          <w:rFonts w:cs="Arial"/>
          <w:color w:val="000000"/>
          <w:sz w:val="24"/>
        </w:rPr>
      </w:pPr>
    </w:p>
    <w:p w:rsidR="00DB0645" w:rsidRPr="00C56C21" w:rsidRDefault="00DB0645" w:rsidP="00DB0645">
      <w:pPr>
        <w:spacing w:after="120"/>
        <w:jc w:val="center"/>
        <w:rPr>
          <w:b/>
          <w:sz w:val="22"/>
          <w:szCs w:val="22"/>
        </w:rPr>
      </w:pPr>
      <w:r w:rsidRPr="00C56C21">
        <w:rPr>
          <w:b/>
          <w:sz w:val="22"/>
          <w:szCs w:val="22"/>
        </w:rPr>
        <w:t>Uznané náklady, výše podpory a platební podmínky</w:t>
      </w:r>
    </w:p>
    <w:p w:rsidR="00DB0645" w:rsidRDefault="00DB0645" w:rsidP="005D0116">
      <w:pPr>
        <w:pStyle w:val="Default"/>
        <w:numPr>
          <w:ilvl w:val="0"/>
          <w:numId w:val="2"/>
        </w:numPr>
        <w:tabs>
          <w:tab w:val="clear" w:pos="108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F50E2">
        <w:rPr>
          <w:rFonts w:ascii="Arial" w:hAnsi="Arial" w:cs="Arial"/>
          <w:sz w:val="22"/>
          <w:szCs w:val="22"/>
        </w:rPr>
        <w:t>znané náklady</w:t>
      </w:r>
      <w:r w:rsidR="0033491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F50E2">
        <w:rPr>
          <w:rFonts w:ascii="Arial" w:hAnsi="Arial" w:cs="Arial"/>
          <w:sz w:val="22"/>
          <w:szCs w:val="22"/>
        </w:rPr>
        <w:t xml:space="preserve"> na řešení </w:t>
      </w:r>
      <w:r>
        <w:rPr>
          <w:rFonts w:ascii="Arial" w:hAnsi="Arial" w:cs="Arial"/>
          <w:sz w:val="22"/>
          <w:szCs w:val="22"/>
        </w:rPr>
        <w:t>Projekt</w:t>
      </w:r>
      <w:r w:rsidRPr="004F50E2">
        <w:rPr>
          <w:rFonts w:ascii="Arial" w:hAnsi="Arial" w:cs="Arial"/>
          <w:sz w:val="22"/>
          <w:szCs w:val="22"/>
        </w:rPr>
        <w:t>u se stanovují v</w:t>
      </w:r>
      <w:r>
        <w:rPr>
          <w:rFonts w:ascii="Arial" w:hAnsi="Arial" w:cs="Arial"/>
          <w:sz w:val="22"/>
          <w:szCs w:val="22"/>
        </w:rPr>
        <w:t>e</w:t>
      </w:r>
      <w:r w:rsidRPr="004F50E2">
        <w:rPr>
          <w:rFonts w:ascii="Arial" w:hAnsi="Arial" w:cs="Arial"/>
          <w:sz w:val="22"/>
          <w:szCs w:val="22"/>
        </w:rPr>
        <w:t xml:space="preserve"> výši</w:t>
      </w:r>
      <w:r w:rsidR="006E38E6">
        <w:rPr>
          <w:rFonts w:ascii="Arial" w:hAnsi="Arial" w:cs="Arial"/>
          <w:sz w:val="22"/>
          <w:szCs w:val="22"/>
        </w:rPr>
        <w:t xml:space="preserve"> </w:t>
      </w:r>
      <w:r w:rsidR="00267A3F" w:rsidRPr="005D0116">
        <w:rPr>
          <w:rFonts w:ascii="Arial" w:hAnsi="Arial" w:cs="Arial"/>
          <w:b/>
          <w:sz w:val="22"/>
          <w:szCs w:val="22"/>
        </w:rPr>
        <w:t>2</w:t>
      </w:r>
      <w:r w:rsidR="00536C9C">
        <w:rPr>
          <w:rFonts w:ascii="Arial" w:hAnsi="Arial" w:cs="Arial"/>
          <w:b/>
          <w:sz w:val="22"/>
          <w:szCs w:val="22"/>
        </w:rPr>
        <w:t> 599 716</w:t>
      </w:r>
      <w:r w:rsidR="00267A3F" w:rsidRPr="005D0116">
        <w:rPr>
          <w:rFonts w:ascii="Arial" w:hAnsi="Arial" w:cs="Arial"/>
          <w:b/>
          <w:sz w:val="22"/>
          <w:szCs w:val="22"/>
        </w:rPr>
        <w:t>,- Kč</w:t>
      </w:r>
      <w:r w:rsidR="00267A3F">
        <w:rPr>
          <w:rFonts w:ascii="Arial" w:hAnsi="Arial" w:cs="Arial"/>
          <w:sz w:val="22"/>
          <w:szCs w:val="22"/>
        </w:rPr>
        <w:t xml:space="preserve"> </w:t>
      </w:r>
      <w:r w:rsidRPr="00D777B2">
        <w:rPr>
          <w:rFonts w:ascii="Arial" w:hAnsi="Arial" w:cs="Arial"/>
          <w:color w:val="auto"/>
          <w:sz w:val="22"/>
          <w:szCs w:val="22"/>
        </w:rPr>
        <w:t>(</w:t>
      </w:r>
      <w:r w:rsidRPr="00987D4A">
        <w:rPr>
          <w:rFonts w:ascii="Arial" w:hAnsi="Arial" w:cs="Arial"/>
          <w:iCs/>
          <w:color w:val="auto"/>
          <w:sz w:val="22"/>
          <w:szCs w:val="22"/>
        </w:rPr>
        <w:t>slovy:</w:t>
      </w:r>
      <w:r w:rsidR="00267A3F">
        <w:rPr>
          <w:rFonts w:ascii="Arial" w:hAnsi="Arial" w:cs="Arial"/>
          <w:iCs/>
          <w:color w:val="auto"/>
          <w:sz w:val="22"/>
          <w:szCs w:val="22"/>
        </w:rPr>
        <w:t xml:space="preserve"> dva</w:t>
      </w:r>
      <w:r w:rsidR="00536C9C">
        <w:rPr>
          <w:rFonts w:ascii="Arial" w:hAnsi="Arial" w:cs="Arial"/>
          <w:iCs/>
          <w:color w:val="auto"/>
          <w:sz w:val="22"/>
          <w:szCs w:val="22"/>
        </w:rPr>
        <w:t>milionypětsetdevadesát</w:t>
      </w:r>
      <w:r w:rsidR="00493210">
        <w:rPr>
          <w:rFonts w:ascii="Arial" w:hAnsi="Arial" w:cs="Arial"/>
          <w:iCs/>
          <w:color w:val="auto"/>
          <w:sz w:val="22"/>
          <w:szCs w:val="22"/>
        </w:rPr>
        <w:t>devět</w:t>
      </w:r>
      <w:r w:rsidR="00536C9C">
        <w:rPr>
          <w:rFonts w:ascii="Arial" w:hAnsi="Arial" w:cs="Arial"/>
          <w:iCs/>
          <w:color w:val="auto"/>
          <w:sz w:val="22"/>
          <w:szCs w:val="22"/>
        </w:rPr>
        <w:t>tisícsedmsetšestnác</w:t>
      </w:r>
      <w:r w:rsidR="00A95989">
        <w:rPr>
          <w:rFonts w:ascii="Arial" w:hAnsi="Arial" w:cs="Arial"/>
          <w:iCs/>
          <w:color w:val="auto"/>
          <w:sz w:val="22"/>
          <w:szCs w:val="22"/>
        </w:rPr>
        <w:t>t</w:t>
      </w:r>
      <w:r w:rsidRPr="00987D4A">
        <w:rPr>
          <w:rFonts w:ascii="Arial" w:hAnsi="Arial" w:cs="Arial"/>
          <w:color w:val="auto"/>
          <w:sz w:val="22"/>
          <w:szCs w:val="22"/>
        </w:rPr>
        <w:t>korunčeských</w:t>
      </w:r>
      <w:r w:rsidR="00267A3F">
        <w:rPr>
          <w:rFonts w:ascii="Arial" w:hAnsi="Arial" w:cs="Arial"/>
          <w:color w:val="auto"/>
          <w:sz w:val="22"/>
          <w:szCs w:val="22"/>
        </w:rPr>
        <w:t xml:space="preserve">). </w:t>
      </w:r>
      <w:r w:rsidRPr="004838BF">
        <w:rPr>
          <w:rFonts w:ascii="Arial" w:hAnsi="Arial" w:cs="Arial"/>
          <w:color w:val="auto"/>
          <w:sz w:val="22"/>
          <w:szCs w:val="22"/>
        </w:rPr>
        <w:t>Celá t</w:t>
      </w:r>
      <w:r>
        <w:rPr>
          <w:rFonts w:ascii="Arial" w:hAnsi="Arial" w:cs="Arial"/>
          <w:color w:val="auto"/>
          <w:sz w:val="22"/>
          <w:szCs w:val="22"/>
        </w:rPr>
        <w:t>ato částka je podpora</w:t>
      </w:r>
      <w:r w:rsidRPr="004F50E2">
        <w:rPr>
          <w:rFonts w:ascii="Arial" w:hAnsi="Arial" w:cs="Arial"/>
          <w:color w:val="auto"/>
          <w:sz w:val="22"/>
          <w:szCs w:val="22"/>
        </w:rPr>
        <w:t xml:space="preserve"> poskytovaná formou dotace z rozpočtové kapitoly Ministerstva vnitra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4F50E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B0645" w:rsidRPr="004F50E2" w:rsidRDefault="00DB0645" w:rsidP="005D0116">
      <w:pPr>
        <w:pStyle w:val="Default"/>
        <w:numPr>
          <w:ilvl w:val="0"/>
          <w:numId w:val="2"/>
        </w:numPr>
        <w:tabs>
          <w:tab w:val="clear" w:pos="108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F50E2">
        <w:rPr>
          <w:rFonts w:ascii="Arial" w:hAnsi="Arial" w:cs="Arial"/>
          <w:sz w:val="22"/>
          <w:szCs w:val="22"/>
        </w:rPr>
        <w:t xml:space="preserve">Členění uznaných nákladů na jednotlivé položky a pro jednotlivé roky řešení </w:t>
      </w:r>
      <w:r>
        <w:rPr>
          <w:rFonts w:ascii="Arial" w:hAnsi="Arial" w:cs="Arial"/>
          <w:sz w:val="22"/>
          <w:szCs w:val="22"/>
        </w:rPr>
        <w:t>Projekt</w:t>
      </w:r>
      <w:r w:rsidRPr="004F50E2">
        <w:rPr>
          <w:rFonts w:ascii="Arial" w:hAnsi="Arial" w:cs="Arial"/>
          <w:sz w:val="22"/>
          <w:szCs w:val="22"/>
        </w:rPr>
        <w:t>u je uvedeno v</w:t>
      </w:r>
      <w:r w:rsidR="00D777B2">
        <w:rPr>
          <w:rFonts w:ascii="Arial" w:hAnsi="Arial" w:cs="Arial"/>
          <w:sz w:val="22"/>
          <w:szCs w:val="22"/>
        </w:rPr>
        <w:t>e schváleném rozpočtu Projektu,</w:t>
      </w:r>
      <w:r w:rsidRPr="004F50E2">
        <w:rPr>
          <w:rFonts w:ascii="Arial" w:hAnsi="Arial" w:cs="Arial"/>
          <w:sz w:val="22"/>
          <w:szCs w:val="22"/>
        </w:rPr>
        <w:t xml:space="preserve"> který je přílohou č. </w:t>
      </w:r>
      <w:r>
        <w:rPr>
          <w:rFonts w:ascii="Arial" w:hAnsi="Arial" w:cs="Arial"/>
          <w:sz w:val="22"/>
          <w:szCs w:val="22"/>
        </w:rPr>
        <w:t>3</w:t>
      </w:r>
      <w:r w:rsidRPr="004F50E2">
        <w:rPr>
          <w:rFonts w:ascii="Arial" w:hAnsi="Arial" w:cs="Arial"/>
          <w:sz w:val="22"/>
          <w:szCs w:val="22"/>
        </w:rPr>
        <w:t xml:space="preserve"> Smlouvy</w:t>
      </w:r>
      <w:r w:rsidR="00D777B2">
        <w:rPr>
          <w:rFonts w:ascii="Arial" w:hAnsi="Arial" w:cs="Arial"/>
          <w:sz w:val="22"/>
          <w:szCs w:val="22"/>
        </w:rPr>
        <w:t xml:space="preserve"> (dále jen „Rozpočet“)</w:t>
      </w:r>
      <w:r w:rsidRPr="004F50E2">
        <w:rPr>
          <w:rFonts w:ascii="Arial" w:hAnsi="Arial" w:cs="Arial"/>
          <w:sz w:val="22"/>
          <w:szCs w:val="22"/>
        </w:rPr>
        <w:t xml:space="preserve">. </w:t>
      </w:r>
    </w:p>
    <w:p w:rsidR="00DB0645" w:rsidRPr="008D13B1" w:rsidRDefault="00DB0645" w:rsidP="005D0116">
      <w:pPr>
        <w:numPr>
          <w:ilvl w:val="0"/>
          <w:numId w:val="2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Nedojde-li v důsledku rozpočtového provizoria podle zákona č. 218/2000 Sb., </w:t>
      </w:r>
      <w:r w:rsidR="00D777B2">
        <w:rPr>
          <w:sz w:val="22"/>
          <w:szCs w:val="22"/>
        </w:rPr>
        <w:br/>
      </w:r>
      <w:r>
        <w:rPr>
          <w:sz w:val="22"/>
          <w:szCs w:val="22"/>
        </w:rPr>
        <w:t xml:space="preserve">o rozpočtových pravidlech </w:t>
      </w:r>
      <w:r w:rsidRPr="00A52E3F">
        <w:rPr>
          <w:sz w:val="22"/>
          <w:szCs w:val="22"/>
        </w:rPr>
        <w:t xml:space="preserve">a o změně některých souvisejících zákonů (rozpočtová pravidla), </w:t>
      </w:r>
      <w:r>
        <w:rPr>
          <w:sz w:val="22"/>
          <w:szCs w:val="22"/>
        </w:rPr>
        <w:t>ve znění pozdějších předpisů</w:t>
      </w:r>
      <w:r w:rsidRPr="00A52E3F">
        <w:rPr>
          <w:sz w:val="22"/>
          <w:szCs w:val="22"/>
        </w:rPr>
        <w:t xml:space="preserve"> (dále jen „zá</w:t>
      </w:r>
      <w:r>
        <w:rPr>
          <w:sz w:val="22"/>
          <w:szCs w:val="22"/>
        </w:rPr>
        <w:t>kon o rozpočtových pravidlech“) k regulaci čerpání rozpočtu, poskytovatel</w:t>
      </w:r>
      <w:r w:rsidRPr="00A52E3F">
        <w:rPr>
          <w:sz w:val="22"/>
          <w:szCs w:val="22"/>
        </w:rPr>
        <w:t xml:space="preserve"> </w:t>
      </w:r>
      <w:r w:rsidR="00D676F8">
        <w:rPr>
          <w:sz w:val="22"/>
          <w:szCs w:val="22"/>
        </w:rPr>
        <w:t>poskytne podporu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>příjemci</w:t>
      </w:r>
      <w:r w:rsidRPr="00A52E3F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 prvním roce řešení Projektu </w:t>
      </w:r>
      <w:r w:rsidRPr="00A52E3F">
        <w:rPr>
          <w:sz w:val="22"/>
          <w:szCs w:val="22"/>
        </w:rPr>
        <w:t xml:space="preserve">ve lhůtě do 60 </w:t>
      </w:r>
      <w:r>
        <w:rPr>
          <w:sz w:val="22"/>
          <w:szCs w:val="22"/>
        </w:rPr>
        <w:t xml:space="preserve">kalendářních </w:t>
      </w:r>
      <w:r w:rsidRPr="00A52E3F">
        <w:rPr>
          <w:sz w:val="22"/>
          <w:szCs w:val="22"/>
        </w:rPr>
        <w:t xml:space="preserve">dnů ode dne nabytí účinnosti </w:t>
      </w:r>
      <w:r>
        <w:rPr>
          <w:sz w:val="22"/>
          <w:szCs w:val="22"/>
        </w:rPr>
        <w:t>S</w:t>
      </w:r>
      <w:r w:rsidRPr="00A52E3F">
        <w:rPr>
          <w:sz w:val="22"/>
          <w:szCs w:val="22"/>
        </w:rPr>
        <w:t>mlouvy.</w:t>
      </w:r>
      <w:r>
        <w:rPr>
          <w:sz w:val="22"/>
          <w:szCs w:val="22"/>
        </w:rPr>
        <w:t xml:space="preserve"> V</w:t>
      </w:r>
      <w:r w:rsidRPr="00A52E3F">
        <w:rPr>
          <w:sz w:val="22"/>
          <w:szCs w:val="22"/>
        </w:rPr>
        <w:t xml:space="preserve"> dalších letech řešení </w:t>
      </w: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</w:t>
      </w:r>
      <w:r w:rsidR="00D676F8">
        <w:rPr>
          <w:sz w:val="22"/>
          <w:szCs w:val="22"/>
        </w:rPr>
        <w:t>poskytne podporu</w:t>
      </w:r>
      <w:r w:rsidRPr="00A52E3F">
        <w:rPr>
          <w:sz w:val="22"/>
          <w:szCs w:val="22"/>
        </w:rPr>
        <w:t xml:space="preserve"> do 60 kalendářních dnů od začátku kalendářního roku </w:t>
      </w:r>
      <w:r>
        <w:rPr>
          <w:sz w:val="22"/>
          <w:szCs w:val="22"/>
        </w:rPr>
        <w:t xml:space="preserve">za podmínky, </w:t>
      </w:r>
      <w:r w:rsidRPr="003826B7">
        <w:rPr>
          <w:sz w:val="22"/>
          <w:szCs w:val="22"/>
        </w:rPr>
        <w:t>že jsou splněny závazky příjemce vyplývající ze Smlouvy, zejména</w:t>
      </w:r>
      <w:r>
        <w:rPr>
          <w:sz w:val="22"/>
          <w:szCs w:val="22"/>
        </w:rPr>
        <w:t>,</w:t>
      </w:r>
      <w:r w:rsidRPr="003826B7">
        <w:rPr>
          <w:sz w:val="22"/>
          <w:szCs w:val="22"/>
        </w:rPr>
        <w:t xml:space="preserve"> že příjemce předložil </w:t>
      </w:r>
      <w:r>
        <w:rPr>
          <w:sz w:val="22"/>
          <w:szCs w:val="22"/>
        </w:rPr>
        <w:t>roční</w:t>
      </w:r>
      <w:r w:rsidRPr="003826B7">
        <w:rPr>
          <w:sz w:val="22"/>
          <w:szCs w:val="22"/>
        </w:rPr>
        <w:t xml:space="preserve"> zprávu</w:t>
      </w:r>
      <w:r>
        <w:rPr>
          <w:sz w:val="22"/>
          <w:szCs w:val="22"/>
        </w:rPr>
        <w:t xml:space="preserve"> včetně</w:t>
      </w:r>
      <w:r w:rsidRPr="003826B7">
        <w:rPr>
          <w:sz w:val="22"/>
          <w:szCs w:val="22"/>
        </w:rPr>
        <w:t xml:space="preserve"> vyúčtování poskytnutých finančních prostředků, a t</w:t>
      </w:r>
      <w:r>
        <w:rPr>
          <w:sz w:val="22"/>
          <w:szCs w:val="22"/>
        </w:rPr>
        <w:t>a</w:t>
      </w:r>
      <w:r w:rsidRPr="003826B7">
        <w:rPr>
          <w:sz w:val="22"/>
          <w:szCs w:val="22"/>
        </w:rPr>
        <w:t>to</w:t>
      </w:r>
      <w:r>
        <w:rPr>
          <w:sz w:val="22"/>
          <w:szCs w:val="22"/>
        </w:rPr>
        <w:t xml:space="preserve"> zpráva</w:t>
      </w:r>
      <w:r w:rsidRPr="003826B7">
        <w:rPr>
          <w:sz w:val="22"/>
          <w:szCs w:val="22"/>
        </w:rPr>
        <w:t xml:space="preserve"> byl</w:t>
      </w:r>
      <w:r>
        <w:rPr>
          <w:sz w:val="22"/>
          <w:szCs w:val="22"/>
        </w:rPr>
        <w:t>a</w:t>
      </w:r>
      <w:r w:rsidRPr="003826B7">
        <w:rPr>
          <w:sz w:val="22"/>
          <w:szCs w:val="22"/>
        </w:rPr>
        <w:t xml:space="preserve"> schválen</w:t>
      </w:r>
      <w:r>
        <w:rPr>
          <w:sz w:val="22"/>
          <w:szCs w:val="22"/>
        </w:rPr>
        <w:t>a</w:t>
      </w:r>
      <w:r w:rsidRPr="003826B7">
        <w:rPr>
          <w:sz w:val="22"/>
          <w:szCs w:val="22"/>
        </w:rPr>
        <w:t xml:space="preserve"> poskytovatelem, </w:t>
      </w:r>
      <w:r>
        <w:rPr>
          <w:sz w:val="22"/>
          <w:szCs w:val="22"/>
        </w:rPr>
        <w:t xml:space="preserve">a </w:t>
      </w:r>
      <w:r w:rsidRPr="00AA3640">
        <w:rPr>
          <w:sz w:val="22"/>
          <w:szCs w:val="22"/>
        </w:rPr>
        <w:t xml:space="preserve">že jsou zařazeny údaje do informačního systému výzkumu, vývoje a inovací v souladu se </w:t>
      </w:r>
      <w:r>
        <w:rPr>
          <w:sz w:val="22"/>
          <w:szCs w:val="22"/>
        </w:rPr>
        <w:t>z</w:t>
      </w:r>
      <w:r w:rsidRPr="00AA3640">
        <w:rPr>
          <w:sz w:val="22"/>
          <w:szCs w:val="22"/>
        </w:rPr>
        <w:t>ákonem</w:t>
      </w:r>
      <w:r>
        <w:rPr>
          <w:sz w:val="22"/>
          <w:szCs w:val="22"/>
        </w:rPr>
        <w:t xml:space="preserve"> č. 130/2002 Sb.,</w:t>
      </w:r>
      <w:r w:rsidRPr="00AA36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Nařízením vlády </w:t>
      </w:r>
      <w:r w:rsidR="00D777B2">
        <w:rPr>
          <w:sz w:val="22"/>
          <w:szCs w:val="22"/>
        </w:rPr>
        <w:br/>
      </w:r>
      <w:r>
        <w:rPr>
          <w:sz w:val="22"/>
          <w:szCs w:val="22"/>
        </w:rPr>
        <w:t xml:space="preserve">č. 397/2009 Sb., o informačním systému výzkumu, experimentálního vývoje a inovací (dále jen „NV č. 397/2009 Sb.) </w:t>
      </w:r>
      <w:r w:rsidRPr="00AA3640">
        <w:rPr>
          <w:sz w:val="22"/>
          <w:szCs w:val="22"/>
        </w:rPr>
        <w:t>a se zvláštním právním předpisem (</w:t>
      </w:r>
      <w:r>
        <w:rPr>
          <w:sz w:val="22"/>
          <w:szCs w:val="22"/>
        </w:rPr>
        <w:t>z</w:t>
      </w:r>
      <w:r w:rsidRPr="00AA3640">
        <w:rPr>
          <w:sz w:val="22"/>
          <w:szCs w:val="22"/>
        </w:rPr>
        <w:t xml:space="preserve">ákon č. 106/1999 Sb., </w:t>
      </w:r>
      <w:r w:rsidR="00D777B2">
        <w:rPr>
          <w:sz w:val="22"/>
          <w:szCs w:val="22"/>
        </w:rPr>
        <w:br/>
      </w:r>
      <w:r w:rsidRPr="00AA3640">
        <w:rPr>
          <w:sz w:val="22"/>
          <w:szCs w:val="22"/>
        </w:rPr>
        <w:t xml:space="preserve">o svobodném přístupu k </w:t>
      </w:r>
      <w:r w:rsidRPr="008D13B1">
        <w:rPr>
          <w:sz w:val="22"/>
          <w:szCs w:val="22"/>
        </w:rPr>
        <w:t>informacím, ve znění pozdějších předpisů).</w:t>
      </w:r>
    </w:p>
    <w:p w:rsidR="00DB0645" w:rsidRPr="008D13B1" w:rsidRDefault="00DB0645" w:rsidP="005D0116">
      <w:pPr>
        <w:numPr>
          <w:ilvl w:val="0"/>
          <w:numId w:val="2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rFonts w:cs="Arial"/>
          <w:sz w:val="22"/>
          <w:szCs w:val="22"/>
        </w:rPr>
      </w:pPr>
      <w:r w:rsidRPr="008D13B1">
        <w:rPr>
          <w:rFonts w:cs="Arial"/>
          <w:sz w:val="22"/>
          <w:szCs w:val="22"/>
        </w:rPr>
        <w:t xml:space="preserve">Podpora bude příjemci poskytována v dílčích platbách, jejichž celková výše v daném roce nepřesáhne </w:t>
      </w:r>
      <w:r w:rsidR="00945D9A">
        <w:rPr>
          <w:rFonts w:cs="Arial"/>
          <w:sz w:val="22"/>
          <w:szCs w:val="22"/>
        </w:rPr>
        <w:t>R</w:t>
      </w:r>
      <w:r w:rsidRPr="008D13B1">
        <w:rPr>
          <w:rFonts w:cs="Arial"/>
          <w:sz w:val="22"/>
          <w:szCs w:val="22"/>
        </w:rPr>
        <w:t xml:space="preserve">ozpočet na daný rok. První platby v jednotlivých letech řešení </w:t>
      </w:r>
      <w:r>
        <w:rPr>
          <w:rFonts w:cs="Arial"/>
          <w:sz w:val="22"/>
          <w:szCs w:val="22"/>
        </w:rPr>
        <w:t>Projekt</w:t>
      </w:r>
      <w:r w:rsidRPr="008D13B1">
        <w:rPr>
          <w:rFonts w:cs="Arial"/>
          <w:sz w:val="22"/>
          <w:szCs w:val="22"/>
        </w:rPr>
        <w:t>u budou poskytnuty podle odst</w:t>
      </w:r>
      <w:r>
        <w:rPr>
          <w:rFonts w:cs="Arial"/>
          <w:sz w:val="22"/>
          <w:szCs w:val="22"/>
        </w:rPr>
        <w:t>.</w:t>
      </w:r>
      <w:r w:rsidRPr="008D13B1">
        <w:rPr>
          <w:rFonts w:cs="Arial"/>
          <w:sz w:val="22"/>
          <w:szCs w:val="22"/>
        </w:rPr>
        <w:t xml:space="preserve"> 3 tohoto </w:t>
      </w:r>
      <w:r>
        <w:rPr>
          <w:rFonts w:cs="Arial"/>
          <w:sz w:val="22"/>
          <w:szCs w:val="22"/>
        </w:rPr>
        <w:t>Č</w:t>
      </w:r>
      <w:r w:rsidRPr="008D13B1">
        <w:rPr>
          <w:rFonts w:cs="Arial"/>
          <w:sz w:val="22"/>
          <w:szCs w:val="22"/>
        </w:rPr>
        <w:t xml:space="preserve">lánku. Další platby budou poskytovány v souladu </w:t>
      </w:r>
      <w:r w:rsidR="00945D9A">
        <w:rPr>
          <w:rFonts w:cs="Arial"/>
          <w:sz w:val="22"/>
          <w:szCs w:val="22"/>
        </w:rPr>
        <w:br/>
      </w:r>
      <w:r w:rsidR="00EF1101">
        <w:rPr>
          <w:rFonts w:cs="Arial"/>
          <w:sz w:val="22"/>
          <w:szCs w:val="22"/>
        </w:rPr>
        <w:t xml:space="preserve">s </w:t>
      </w:r>
      <w:r w:rsidR="009A2A67">
        <w:rPr>
          <w:rFonts w:cs="Arial"/>
          <w:sz w:val="22"/>
          <w:szCs w:val="22"/>
        </w:rPr>
        <w:t>Harmonogramem plateb</w:t>
      </w:r>
      <w:r>
        <w:rPr>
          <w:rFonts w:cs="Arial"/>
          <w:sz w:val="22"/>
          <w:szCs w:val="22"/>
        </w:rPr>
        <w:t>, který je přílohou č. 4 Smlouvy</w:t>
      </w:r>
      <w:r w:rsidRPr="00A53EAF">
        <w:rPr>
          <w:rFonts w:cs="Arial"/>
          <w:sz w:val="22"/>
          <w:szCs w:val="22"/>
        </w:rPr>
        <w:t>.</w:t>
      </w:r>
      <w:r w:rsidRPr="008D13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Harmonogram plateb</w:t>
      </w:r>
      <w:r w:rsidR="009A2A67">
        <w:rPr>
          <w:sz w:val="22"/>
          <w:szCs w:val="22"/>
        </w:rPr>
        <w:t xml:space="preserve"> vychází z Harmonogramu Projektu</w:t>
      </w:r>
      <w:r>
        <w:rPr>
          <w:sz w:val="22"/>
          <w:szCs w:val="22"/>
        </w:rPr>
        <w:t xml:space="preserve"> a Rozpočtu. </w:t>
      </w:r>
      <w:r w:rsidRPr="008D13B1">
        <w:rPr>
          <w:rFonts w:cs="Arial"/>
          <w:sz w:val="22"/>
          <w:szCs w:val="22"/>
        </w:rPr>
        <w:t xml:space="preserve">Podmínkou poskytnutí každé dílčí platby je, že </w:t>
      </w:r>
      <w:r w:rsidRPr="008D13B1">
        <w:rPr>
          <w:sz w:val="22"/>
          <w:szCs w:val="22"/>
        </w:rPr>
        <w:t>příjemce předložil</w:t>
      </w:r>
      <w:r>
        <w:rPr>
          <w:sz w:val="22"/>
          <w:szCs w:val="22"/>
        </w:rPr>
        <w:t xml:space="preserve"> poskytovateli požadované výstupy,</w:t>
      </w:r>
      <w:r w:rsidRPr="008D13B1">
        <w:rPr>
          <w:sz w:val="22"/>
          <w:szCs w:val="22"/>
        </w:rPr>
        <w:t xml:space="preserve"> dílčí zprávu včetně vyúčtování poskytnutých finančních prostředků, a t</w:t>
      </w:r>
      <w:r>
        <w:rPr>
          <w:sz w:val="22"/>
          <w:szCs w:val="22"/>
        </w:rPr>
        <w:t>y</w:t>
      </w:r>
      <w:r w:rsidRPr="008D13B1">
        <w:rPr>
          <w:sz w:val="22"/>
          <w:szCs w:val="22"/>
        </w:rPr>
        <w:t>to byl</w:t>
      </w:r>
      <w:r>
        <w:rPr>
          <w:sz w:val="22"/>
          <w:szCs w:val="22"/>
        </w:rPr>
        <w:t>y</w:t>
      </w:r>
      <w:r w:rsidRPr="008D13B1">
        <w:rPr>
          <w:sz w:val="22"/>
          <w:szCs w:val="22"/>
        </w:rPr>
        <w:t xml:space="preserve"> schválen</w:t>
      </w:r>
      <w:r>
        <w:rPr>
          <w:sz w:val="22"/>
          <w:szCs w:val="22"/>
        </w:rPr>
        <w:t>y</w:t>
      </w:r>
      <w:r w:rsidRPr="008D13B1">
        <w:rPr>
          <w:sz w:val="22"/>
          <w:szCs w:val="22"/>
        </w:rPr>
        <w:t xml:space="preserve"> poskytovatelem. </w:t>
      </w:r>
    </w:p>
    <w:p w:rsidR="00A82830" w:rsidRPr="00A82830" w:rsidRDefault="00A82830" w:rsidP="005D0116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adjustRightInd/>
        <w:spacing w:after="120"/>
        <w:ind w:left="357" w:hanging="357"/>
        <w:rPr>
          <w:rFonts w:cs="Arial"/>
          <w:i/>
          <w:sz w:val="22"/>
          <w:szCs w:val="22"/>
        </w:rPr>
      </w:pPr>
      <w:r w:rsidRPr="00C91813">
        <w:rPr>
          <w:sz w:val="22"/>
          <w:szCs w:val="22"/>
        </w:rPr>
        <w:t xml:space="preserve">Pokud v průběhu řešení Projektu </w:t>
      </w:r>
      <w:r w:rsidRPr="00C91813">
        <w:rPr>
          <w:rFonts w:cs="Arial"/>
          <w:sz w:val="22"/>
          <w:szCs w:val="22"/>
        </w:rPr>
        <w:t>dojde ke snížení plánovaných finančních prostředků na výzkum a vývoj poskytovatele v rámci státního rozpočtu</w:t>
      </w:r>
      <w:r w:rsidR="00996994">
        <w:rPr>
          <w:rFonts w:cs="Arial"/>
          <w:sz w:val="22"/>
          <w:szCs w:val="22"/>
        </w:rPr>
        <w:t>,</w:t>
      </w:r>
      <w:r w:rsidRPr="00C91813">
        <w:rPr>
          <w:rFonts w:cs="Arial"/>
          <w:sz w:val="22"/>
          <w:szCs w:val="22"/>
        </w:rPr>
        <w:t xml:space="preserve"> je poskytovatel oprávněn jednostranně snížit </w:t>
      </w:r>
      <w:r w:rsidR="00397F2B">
        <w:rPr>
          <w:rFonts w:cs="Arial"/>
          <w:sz w:val="22"/>
          <w:szCs w:val="22"/>
        </w:rPr>
        <w:t>uznané náklady</w:t>
      </w:r>
      <w:r w:rsidR="00397F2B" w:rsidRPr="00C91813">
        <w:rPr>
          <w:rFonts w:cs="Arial"/>
          <w:sz w:val="22"/>
          <w:szCs w:val="22"/>
        </w:rPr>
        <w:t xml:space="preserve"> uveden</w:t>
      </w:r>
      <w:r w:rsidR="00397F2B">
        <w:rPr>
          <w:rFonts w:cs="Arial"/>
          <w:sz w:val="22"/>
          <w:szCs w:val="22"/>
        </w:rPr>
        <w:t>é</w:t>
      </w:r>
      <w:r w:rsidR="00397F2B" w:rsidRPr="00C91813">
        <w:rPr>
          <w:rFonts w:cs="Arial"/>
          <w:sz w:val="22"/>
          <w:szCs w:val="22"/>
        </w:rPr>
        <w:t xml:space="preserve"> </w:t>
      </w:r>
      <w:r w:rsidRPr="00C91813">
        <w:rPr>
          <w:rFonts w:cs="Arial"/>
          <w:sz w:val="22"/>
          <w:szCs w:val="22"/>
        </w:rPr>
        <w:t>v odst. 1 tohoto Článku a bude uzavřen písemný dodatek ke Smlouvě, v němž se vymezí související úpravy Projektu</w:t>
      </w:r>
      <w:r>
        <w:rPr>
          <w:rFonts w:cs="Arial"/>
          <w:sz w:val="22"/>
          <w:szCs w:val="22"/>
        </w:rPr>
        <w:t>.</w:t>
      </w:r>
    </w:p>
    <w:p w:rsidR="00DB0645" w:rsidRPr="004E4694" w:rsidRDefault="00DB0645" w:rsidP="005D0116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adjustRightInd/>
        <w:spacing w:after="120"/>
        <w:ind w:left="357" w:hanging="357"/>
        <w:rPr>
          <w:rFonts w:cs="Arial"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>Podpora bude poskytována v souladu s </w:t>
      </w:r>
      <w:r>
        <w:rPr>
          <w:rFonts w:cs="Arial"/>
          <w:sz w:val="22"/>
          <w:szCs w:val="22"/>
        </w:rPr>
        <w:t>Harmonogramem plateb</w:t>
      </w:r>
      <w:r w:rsidDel="0044666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bezhotovostním převodem z bankovního účtu poskytovatele na bankovní účet příjemce</w:t>
      </w:r>
      <w:r>
        <w:rPr>
          <w:rFonts w:cs="Arial"/>
          <w:sz w:val="22"/>
          <w:szCs w:val="22"/>
        </w:rPr>
        <w:t>.</w:t>
      </w:r>
    </w:p>
    <w:p w:rsidR="00A82830" w:rsidRPr="00CC58E5" w:rsidRDefault="00A82830" w:rsidP="00CC58E5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C58E5" w:rsidRDefault="00CC58E5" w:rsidP="00CC58E5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F9019A" w:rsidRDefault="00F9019A" w:rsidP="00CC58E5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F9019A" w:rsidRDefault="00F9019A" w:rsidP="00CC58E5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F9019A" w:rsidRDefault="00F9019A" w:rsidP="00CC58E5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F9019A" w:rsidRDefault="00F9019A" w:rsidP="00CC58E5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A82830" w:rsidRDefault="00A82830" w:rsidP="00A82830">
      <w:pPr>
        <w:pStyle w:val="Zkladntext"/>
        <w:widowControl/>
        <w:adjustRightInd/>
        <w:spacing w:before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Článek 7</w:t>
      </w:r>
    </w:p>
    <w:p w:rsidR="00A82830" w:rsidRDefault="00A82830" w:rsidP="00A82830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 w:rsidRPr="005D0116">
        <w:rPr>
          <w:rFonts w:cs="Arial"/>
          <w:b/>
          <w:sz w:val="22"/>
          <w:szCs w:val="22"/>
        </w:rPr>
        <w:t>Změny Rozpočtu</w:t>
      </w:r>
    </w:p>
    <w:p w:rsidR="00267A3F" w:rsidRDefault="00267A3F" w:rsidP="00A82830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</w:p>
    <w:p w:rsidR="00267A3F" w:rsidRDefault="00267A3F" w:rsidP="005D0116">
      <w:pPr>
        <w:numPr>
          <w:ilvl w:val="0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Podstatnou změnou rozpočtu, pro jejíž provedení je nutný předchozí souhlas poskytovatele se rozumí:</w:t>
      </w:r>
    </w:p>
    <w:p w:rsidR="00267A3F" w:rsidRDefault="00267A3F" w:rsidP="005D0116">
      <w:pPr>
        <w:numPr>
          <w:ilvl w:val="0"/>
          <w:numId w:val="2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1077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zdůvodněná změna celkové výše rozpočtu příjemce,</w:t>
      </w:r>
    </w:p>
    <w:p w:rsidR="00267A3F" w:rsidRDefault="00267A3F" w:rsidP="005D0116">
      <w:pPr>
        <w:numPr>
          <w:ilvl w:val="0"/>
          <w:numId w:val="2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zdůvodněný přesun uvnitř rozpočtové skupiny</w:t>
      </w:r>
      <w:r>
        <w:rPr>
          <w:rStyle w:val="Znakapoznpodarou"/>
          <w:rFonts w:cs="Arial"/>
          <w:sz w:val="22"/>
          <w:szCs w:val="22"/>
        </w:rPr>
        <w:footnoteReference w:id="2"/>
      </w:r>
      <w:r>
        <w:rPr>
          <w:rFonts w:cs="Arial"/>
          <w:sz w:val="22"/>
          <w:szCs w:val="22"/>
        </w:rPr>
        <w:t xml:space="preserve"> mezi položkami přesahující 10 % celkových nákladů této skupiny v rámci rozpočtu příjemce v daném kalendářním roce,</w:t>
      </w:r>
    </w:p>
    <w:p w:rsidR="00267A3F" w:rsidRDefault="00267A3F" w:rsidP="005D0116">
      <w:pPr>
        <w:numPr>
          <w:ilvl w:val="0"/>
          <w:numId w:val="2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zdůvodněný přesun mezi rozpočtovými skupinami přesahující 10 % celkového rozpočtu příjemce v daném kalendářním roce.</w:t>
      </w:r>
    </w:p>
    <w:p w:rsidR="00267A3F" w:rsidRDefault="00267A3F" w:rsidP="005D0116">
      <w:pPr>
        <w:numPr>
          <w:ilvl w:val="2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  <w:sz w:val="22"/>
          <w:szCs w:val="22"/>
        </w:rPr>
      </w:pPr>
      <w:r w:rsidRPr="00DD20BC">
        <w:rPr>
          <w:rFonts w:cs="Arial"/>
          <w:bCs/>
          <w:sz w:val="22"/>
          <w:szCs w:val="22"/>
        </w:rPr>
        <w:t xml:space="preserve">Ostatní změny </w:t>
      </w:r>
      <w:r>
        <w:rPr>
          <w:rFonts w:cs="Arial"/>
          <w:bCs/>
          <w:sz w:val="22"/>
          <w:szCs w:val="22"/>
        </w:rPr>
        <w:t>r</w:t>
      </w:r>
      <w:r w:rsidRPr="00DD20BC">
        <w:rPr>
          <w:rFonts w:cs="Arial"/>
          <w:bCs/>
          <w:sz w:val="22"/>
          <w:szCs w:val="22"/>
        </w:rPr>
        <w:t>ozpočtu</w:t>
      </w:r>
      <w:r w:rsidRPr="00DD20BC">
        <w:rPr>
          <w:rFonts w:cs="Arial"/>
          <w:sz w:val="22"/>
          <w:szCs w:val="22"/>
        </w:rPr>
        <w:t xml:space="preserve"> musí být se zdůvodněním oznámeny poskytovateli </w:t>
      </w:r>
      <w:r w:rsidRPr="00DD20BC">
        <w:rPr>
          <w:rFonts w:cs="Arial"/>
          <w:bCs/>
          <w:sz w:val="22"/>
          <w:szCs w:val="22"/>
        </w:rPr>
        <w:t xml:space="preserve">do 7 pracovních dnů od </w:t>
      </w:r>
      <w:r>
        <w:rPr>
          <w:rFonts w:cs="Arial"/>
          <w:bCs/>
          <w:sz w:val="22"/>
          <w:szCs w:val="22"/>
        </w:rPr>
        <w:t>jejich provedení. Dojde-li k ostatní změně rozpočtu v měsíci prosinci, oznámí ji příjemce v roční zprávě za příslušný rok.</w:t>
      </w:r>
      <w:r w:rsidRPr="00DD20BC">
        <w:rPr>
          <w:rFonts w:cs="Arial"/>
          <w:bCs/>
          <w:sz w:val="22"/>
          <w:szCs w:val="22"/>
        </w:rPr>
        <w:t xml:space="preserve"> </w:t>
      </w:r>
    </w:p>
    <w:p w:rsidR="00267A3F" w:rsidRDefault="00267A3F" w:rsidP="005D0116">
      <w:pPr>
        <w:numPr>
          <w:ilvl w:val="2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 případě, že součet objemu jednotlivých změn rozpočtu dle odst. 2 tohoto Článku v daném kalendářním roce </w:t>
      </w:r>
      <w:r w:rsidRPr="00EA10C1">
        <w:rPr>
          <w:rFonts w:cs="Arial"/>
          <w:bCs/>
          <w:sz w:val="22"/>
          <w:szCs w:val="22"/>
        </w:rPr>
        <w:t>dosáhne hranice</w:t>
      </w:r>
      <w:r>
        <w:rPr>
          <w:rFonts w:cs="Arial"/>
          <w:bCs/>
          <w:sz w:val="22"/>
          <w:szCs w:val="22"/>
        </w:rPr>
        <w:t xml:space="preserve"> stanovené v odst. 1 písm. b) nebo c) tohoto Článku, podléhá každá další změna rozpočtu předchozímu souhlasu poskytovatele.</w:t>
      </w:r>
    </w:p>
    <w:p w:rsidR="00267A3F" w:rsidRDefault="00267A3F" w:rsidP="005D0116">
      <w:pPr>
        <w:numPr>
          <w:ilvl w:val="2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  <w:sz w:val="22"/>
          <w:szCs w:val="22"/>
        </w:rPr>
      </w:pPr>
      <w:r w:rsidRPr="00F0139E">
        <w:rPr>
          <w:rFonts w:cs="Arial"/>
          <w:bCs/>
          <w:sz w:val="22"/>
          <w:szCs w:val="22"/>
        </w:rPr>
        <w:t>Přesun finančních prostředků z rozpočtových skupin do rozpočtové skupiny osobní náklady a přesun finančních prostředků mezi jednotlivými položkami v rámci rozpočtové skupiny osobní náklady lze provést pouze s předchozím souhlasem poskytovatele</w:t>
      </w:r>
      <w:r>
        <w:rPr>
          <w:rFonts w:cs="Arial"/>
          <w:bCs/>
          <w:sz w:val="22"/>
          <w:szCs w:val="22"/>
        </w:rPr>
        <w:t>.</w:t>
      </w:r>
    </w:p>
    <w:p w:rsidR="00267A3F" w:rsidRDefault="00267A3F" w:rsidP="005D0116">
      <w:pPr>
        <w:numPr>
          <w:ilvl w:val="2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  <w:sz w:val="22"/>
          <w:szCs w:val="22"/>
        </w:rPr>
      </w:pPr>
      <w:r w:rsidRPr="008B43B1">
        <w:rPr>
          <w:rFonts w:cs="Arial"/>
          <w:bCs/>
          <w:sz w:val="22"/>
          <w:szCs w:val="22"/>
        </w:rPr>
        <w:t>Pokud příjemce neobdrží stanovisko poskytovatele do 15 kalendářních dnů ode dne odeslání informace o podstatné změně rozpočtu dle odst. 1 tohoto Článku nebo o změně dle odst. 3 a 4 tohoto Článku, považuje se podstatná změna rozpočtu za schválenou poskytovatelem. Poskytovatel může lhůtu prodloužit o 15 kalendářních dnů; je však povinen o prodloužení lhůty příjemce písemně informovat.</w:t>
      </w:r>
    </w:p>
    <w:p w:rsidR="00267A3F" w:rsidRPr="000A3028" w:rsidRDefault="00267A3F" w:rsidP="005D0116">
      <w:pPr>
        <w:numPr>
          <w:ilvl w:val="2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  <w:sz w:val="22"/>
          <w:szCs w:val="22"/>
        </w:rPr>
      </w:pPr>
      <w:r w:rsidRPr="008B43B1">
        <w:rPr>
          <w:rFonts w:cs="Arial"/>
          <w:bCs/>
          <w:sz w:val="22"/>
          <w:szCs w:val="22"/>
        </w:rPr>
        <w:t>Žádosti příjemce o předchozí souhlas poskytovatele podle odst. 1</w:t>
      </w:r>
      <w:r>
        <w:rPr>
          <w:rFonts w:cs="Arial"/>
          <w:bCs/>
          <w:sz w:val="22"/>
          <w:szCs w:val="22"/>
        </w:rPr>
        <w:t>, 3 a 4</w:t>
      </w:r>
      <w:r w:rsidRPr="008B43B1">
        <w:rPr>
          <w:rFonts w:cs="Arial"/>
          <w:bCs/>
          <w:sz w:val="22"/>
          <w:szCs w:val="22"/>
        </w:rPr>
        <w:t xml:space="preserve"> tohoto Článku i oznámení změny rozpočtu podle odst. 2 tohoto Článku předává příjemce prostřednictvím</w:t>
      </w:r>
      <w:r>
        <w:rPr>
          <w:rFonts w:cs="Arial"/>
          <w:bCs/>
          <w:sz w:val="22"/>
          <w:szCs w:val="22"/>
        </w:rPr>
        <w:t xml:space="preserve"> </w:t>
      </w:r>
      <w:r w:rsidRPr="008B43B1">
        <w:rPr>
          <w:rFonts w:cs="Arial"/>
          <w:bCs/>
          <w:sz w:val="22"/>
          <w:szCs w:val="22"/>
        </w:rPr>
        <w:t>formulář</w:t>
      </w:r>
      <w:r w:rsidR="00A95989">
        <w:rPr>
          <w:rFonts w:cs="Arial"/>
          <w:bCs/>
          <w:sz w:val="22"/>
          <w:szCs w:val="22"/>
        </w:rPr>
        <w:t>e</w:t>
      </w:r>
      <w:r w:rsidRPr="008B43B1">
        <w:rPr>
          <w:rFonts w:cs="Arial"/>
          <w:bCs/>
          <w:sz w:val="22"/>
          <w:szCs w:val="22"/>
        </w:rPr>
        <w:t xml:space="preserve"> zveřejněné</w:t>
      </w:r>
      <w:r w:rsidR="00A95989">
        <w:rPr>
          <w:rFonts w:cs="Arial"/>
          <w:bCs/>
          <w:sz w:val="22"/>
          <w:szCs w:val="22"/>
        </w:rPr>
        <w:t>ho</w:t>
      </w:r>
      <w:r w:rsidRPr="008B43B1">
        <w:rPr>
          <w:rFonts w:cs="Arial"/>
          <w:bCs/>
          <w:sz w:val="22"/>
          <w:szCs w:val="22"/>
        </w:rPr>
        <w:t xml:space="preserve"> na webových stránkách Ministerstva vnitra včetně nové verze rozpočtu a komentáře popisujícího jeho změny.</w:t>
      </w:r>
      <w:r w:rsidRPr="000A3028">
        <w:rPr>
          <w:sz w:val="22"/>
          <w:szCs w:val="22"/>
        </w:rPr>
        <w:t xml:space="preserve"> </w:t>
      </w:r>
    </w:p>
    <w:p w:rsidR="00267A3F" w:rsidRPr="006B6C37" w:rsidRDefault="00267A3F" w:rsidP="005D0116">
      <w:pPr>
        <w:numPr>
          <w:ilvl w:val="2"/>
          <w:numId w:val="25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sz w:val="22"/>
          <w:szCs w:val="22"/>
        </w:rPr>
        <w:t>Při postupu příjemce</w:t>
      </w:r>
      <w:r w:rsidRPr="000A3028">
        <w:rPr>
          <w:sz w:val="22"/>
          <w:szCs w:val="22"/>
        </w:rPr>
        <w:t xml:space="preserve"> v rozporu s</w:t>
      </w:r>
      <w:r>
        <w:rPr>
          <w:sz w:val="22"/>
          <w:szCs w:val="22"/>
        </w:rPr>
        <w:t> tímto Článkem</w:t>
      </w:r>
      <w:r w:rsidRPr="000A30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bude postupováno dle Článku </w:t>
      </w:r>
      <w:r w:rsidRPr="006F4156">
        <w:rPr>
          <w:sz w:val="22"/>
          <w:szCs w:val="22"/>
        </w:rPr>
        <w:t>19 odst. 3</w:t>
      </w:r>
      <w:r>
        <w:rPr>
          <w:sz w:val="22"/>
          <w:szCs w:val="22"/>
        </w:rPr>
        <w:t xml:space="preserve"> Smlouvy</w:t>
      </w:r>
      <w:r w:rsidRPr="000A3028">
        <w:rPr>
          <w:sz w:val="22"/>
          <w:szCs w:val="22"/>
        </w:rPr>
        <w:t>.</w:t>
      </w:r>
    </w:p>
    <w:p w:rsidR="00267A3F" w:rsidRDefault="00267A3F" w:rsidP="00267A3F">
      <w:pPr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:rsidR="00267A3F" w:rsidRPr="000A3028" w:rsidRDefault="00267A3F" w:rsidP="00267A3F">
      <w:pPr>
        <w:autoSpaceDE w:val="0"/>
        <w:autoSpaceDN w:val="0"/>
        <w:adjustRightInd w:val="0"/>
        <w:ind w:left="1440"/>
        <w:jc w:val="both"/>
        <w:rPr>
          <w:rFonts w:cs="Arial"/>
          <w:bCs/>
          <w:sz w:val="22"/>
          <w:szCs w:val="22"/>
        </w:rPr>
      </w:pPr>
    </w:p>
    <w:p w:rsidR="00267A3F" w:rsidRPr="009E5221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4"/>
        </w:rPr>
      </w:pPr>
    </w:p>
    <w:p w:rsidR="00267A3F" w:rsidRPr="00C56C21" w:rsidRDefault="00267A3F" w:rsidP="00267A3F">
      <w:pPr>
        <w:pStyle w:val="Zkladntext"/>
        <w:widowControl/>
        <w:tabs>
          <w:tab w:val="num" w:pos="1440"/>
        </w:tabs>
        <w:adjustRightInd/>
        <w:spacing w:before="0"/>
        <w:jc w:val="center"/>
        <w:rPr>
          <w:b/>
          <w:sz w:val="22"/>
          <w:szCs w:val="22"/>
        </w:rPr>
      </w:pPr>
      <w:r w:rsidRPr="00C56C21">
        <w:rPr>
          <w:b/>
          <w:sz w:val="22"/>
          <w:szCs w:val="22"/>
        </w:rPr>
        <w:t xml:space="preserve">Subdodávky </w:t>
      </w:r>
    </w:p>
    <w:p w:rsidR="00267A3F" w:rsidRPr="002961DF" w:rsidRDefault="00267A3F" w:rsidP="005D0116">
      <w:pPr>
        <w:pStyle w:val="Zkladntext"/>
        <w:widowControl/>
        <w:numPr>
          <w:ilvl w:val="0"/>
          <w:numId w:val="23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A11409">
        <w:rPr>
          <w:rFonts w:cs="Arial"/>
          <w:sz w:val="22"/>
          <w:szCs w:val="22"/>
        </w:rPr>
        <w:t xml:space="preserve">V rámci řešení Projektu </w:t>
      </w:r>
      <w:r w:rsidR="00491597" w:rsidRPr="00796FED">
        <w:rPr>
          <w:rFonts w:cs="Arial"/>
          <w:sz w:val="22"/>
          <w:szCs w:val="22"/>
        </w:rPr>
        <w:t>ne</w:t>
      </w:r>
      <w:r w:rsidRPr="00796FED">
        <w:rPr>
          <w:rFonts w:cs="Arial"/>
          <w:sz w:val="22"/>
          <w:szCs w:val="22"/>
        </w:rPr>
        <w:t>budou</w:t>
      </w:r>
      <w:r w:rsidRPr="00A11409">
        <w:rPr>
          <w:rFonts w:cs="Arial"/>
          <w:sz w:val="22"/>
          <w:szCs w:val="22"/>
        </w:rPr>
        <w:t xml:space="preserve"> realizovány subdodávky.</w:t>
      </w:r>
    </w:p>
    <w:p w:rsidR="00267A3F" w:rsidRDefault="00267A3F" w:rsidP="005D0116">
      <w:pPr>
        <w:pStyle w:val="Zkladntext"/>
        <w:widowControl/>
        <w:numPr>
          <w:ilvl w:val="0"/>
          <w:numId w:val="23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se v průběhu řešení Projektu vyskytne potřeba realizace subdodávky, která nebyla uvedena v Projektu, postupuje příjemce podle zákona č. 137/2006 Sb., o veřejných zakázkách</w:t>
      </w:r>
      <w:r w:rsidR="00A95989">
        <w:rPr>
          <w:rFonts w:cs="Arial"/>
          <w:sz w:val="22"/>
          <w:szCs w:val="22"/>
        </w:rPr>
        <w:t>, ve znění pozdějších předpisů.</w:t>
      </w:r>
      <w:r>
        <w:rPr>
          <w:rFonts w:cs="Arial"/>
          <w:sz w:val="22"/>
          <w:szCs w:val="22"/>
        </w:rPr>
        <w:t xml:space="preserve"> </w:t>
      </w:r>
    </w:p>
    <w:p w:rsidR="00267A3F" w:rsidRDefault="00267A3F" w:rsidP="005D0116">
      <w:pPr>
        <w:pStyle w:val="Zkladntext"/>
        <w:widowControl/>
        <w:numPr>
          <w:ilvl w:val="0"/>
          <w:numId w:val="23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Subdodávky</w:t>
      </w:r>
      <w:r w:rsidRPr="00396388">
        <w:rPr>
          <w:rFonts w:cs="Arial"/>
          <w:color w:val="FF0000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je příjemce povinen pořizovat za tržní ceny (tj. cena v místě a čase obvyklá).</w:t>
      </w:r>
      <w:r>
        <w:rPr>
          <w:rFonts w:cs="Arial"/>
          <w:sz w:val="22"/>
          <w:szCs w:val="22"/>
        </w:rPr>
        <w:t xml:space="preserve"> Toto je příjemce povinen poskytovateli doložit.</w:t>
      </w:r>
    </w:p>
    <w:p w:rsidR="00267A3F" w:rsidRDefault="00267A3F" w:rsidP="005D0116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sz w:val="22"/>
          <w:szCs w:val="22"/>
        </w:rPr>
      </w:pPr>
      <w:r w:rsidRPr="006F4156">
        <w:rPr>
          <w:rFonts w:cs="Arial"/>
          <w:sz w:val="22"/>
          <w:szCs w:val="22"/>
        </w:rPr>
        <w:lastRenderedPageBreak/>
        <w:t>Subdodávky mohou být realizovány maximálně do výše 30 % celkových uznaných nákladů Projektu.</w:t>
      </w:r>
    </w:p>
    <w:p w:rsidR="00267A3F" w:rsidRDefault="00267A3F" w:rsidP="005D0116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D83407">
        <w:rPr>
          <w:rFonts w:cs="Arial"/>
          <w:sz w:val="22"/>
          <w:szCs w:val="22"/>
        </w:rPr>
        <w:t>ové subdodávky nebo z</w:t>
      </w:r>
      <w:r>
        <w:rPr>
          <w:rFonts w:cs="Arial"/>
          <w:sz w:val="22"/>
          <w:szCs w:val="22"/>
        </w:rPr>
        <w:t>měny</w:t>
      </w:r>
      <w:r w:rsidRPr="00D83407">
        <w:rPr>
          <w:rFonts w:cs="Arial"/>
          <w:sz w:val="22"/>
          <w:szCs w:val="22"/>
        </w:rPr>
        <w:t xml:space="preserve"> subdodáv</w:t>
      </w:r>
      <w:r>
        <w:rPr>
          <w:rFonts w:cs="Arial"/>
          <w:sz w:val="22"/>
          <w:szCs w:val="22"/>
        </w:rPr>
        <w:t>e</w:t>
      </w:r>
      <w:r w:rsidRPr="00D83407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 xml:space="preserve">uvedených </w:t>
      </w:r>
      <w:r w:rsidRPr="00D8340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 Projektu </w:t>
      </w:r>
      <w:r w:rsidRPr="00D83407">
        <w:rPr>
          <w:rFonts w:cs="Arial"/>
          <w:sz w:val="22"/>
          <w:szCs w:val="22"/>
        </w:rPr>
        <w:t xml:space="preserve">musí být </w:t>
      </w:r>
      <w:r>
        <w:rPr>
          <w:rFonts w:cs="Arial"/>
          <w:sz w:val="22"/>
          <w:szCs w:val="22"/>
        </w:rPr>
        <w:t xml:space="preserve">předem </w:t>
      </w:r>
      <w:r w:rsidRPr="00D83407">
        <w:rPr>
          <w:rFonts w:cs="Arial"/>
          <w:sz w:val="22"/>
          <w:szCs w:val="22"/>
        </w:rPr>
        <w:t>odsouhlasen</w:t>
      </w:r>
      <w:r>
        <w:rPr>
          <w:rFonts w:cs="Arial"/>
          <w:sz w:val="22"/>
          <w:szCs w:val="22"/>
        </w:rPr>
        <w:t>y</w:t>
      </w:r>
      <w:r w:rsidRPr="00D83407">
        <w:rPr>
          <w:rFonts w:cs="Arial"/>
          <w:sz w:val="22"/>
          <w:szCs w:val="22"/>
        </w:rPr>
        <w:t xml:space="preserve"> poskytovatelem a upraven</w:t>
      </w:r>
      <w:r>
        <w:rPr>
          <w:rFonts w:cs="Arial"/>
          <w:sz w:val="22"/>
          <w:szCs w:val="22"/>
        </w:rPr>
        <w:t>y</w:t>
      </w:r>
      <w:r w:rsidRPr="00D83407">
        <w:rPr>
          <w:rFonts w:cs="Arial"/>
          <w:sz w:val="22"/>
          <w:szCs w:val="22"/>
        </w:rPr>
        <w:t xml:space="preserve"> </w:t>
      </w:r>
      <w:r w:rsidRPr="00D83407">
        <w:rPr>
          <w:rFonts w:cs="Arial"/>
          <w:bCs/>
          <w:sz w:val="22"/>
          <w:szCs w:val="22"/>
        </w:rPr>
        <w:t>písemným dodatkem ke Smlouvě</w:t>
      </w:r>
      <w:r w:rsidRPr="00D83407">
        <w:rPr>
          <w:rFonts w:cs="Arial"/>
          <w:sz w:val="22"/>
          <w:szCs w:val="22"/>
        </w:rPr>
        <w:t xml:space="preserve">. </w:t>
      </w:r>
    </w:p>
    <w:p w:rsidR="00267A3F" w:rsidRPr="00D83407" w:rsidRDefault="00267A3F" w:rsidP="005D0116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cs="Arial"/>
          <w:sz w:val="22"/>
          <w:szCs w:val="22"/>
        </w:rPr>
      </w:pPr>
      <w:r w:rsidRPr="002E39BF">
        <w:rPr>
          <w:rFonts w:cs="Arial"/>
          <w:sz w:val="22"/>
          <w:szCs w:val="22"/>
        </w:rPr>
        <w:t xml:space="preserve">Při pořízení subdodávek v rozporu s tímto Článkem bude postupováno dle </w:t>
      </w:r>
      <w:r w:rsidRPr="006F4156">
        <w:rPr>
          <w:rFonts w:cs="Arial"/>
          <w:sz w:val="22"/>
          <w:szCs w:val="22"/>
        </w:rPr>
        <w:t xml:space="preserve">Článku </w:t>
      </w:r>
      <w:r w:rsidR="00F9019A">
        <w:rPr>
          <w:rFonts w:cs="Arial"/>
          <w:sz w:val="22"/>
          <w:szCs w:val="22"/>
        </w:rPr>
        <w:br/>
      </w:r>
      <w:r w:rsidRPr="006F4156">
        <w:rPr>
          <w:rFonts w:cs="Arial"/>
          <w:sz w:val="22"/>
          <w:szCs w:val="22"/>
        </w:rPr>
        <w:t>19</w:t>
      </w:r>
      <w:r w:rsidRPr="00505E08">
        <w:rPr>
          <w:rFonts w:cs="Arial"/>
          <w:sz w:val="22"/>
          <w:szCs w:val="22"/>
        </w:rPr>
        <w:t xml:space="preserve"> Smlouvy.</w:t>
      </w:r>
      <w:r w:rsidRPr="00D83407">
        <w:rPr>
          <w:rFonts w:cs="Arial"/>
          <w:sz w:val="22"/>
          <w:szCs w:val="22"/>
        </w:rPr>
        <w:t xml:space="preserve"> </w:t>
      </w:r>
    </w:p>
    <w:p w:rsidR="00267A3F" w:rsidRDefault="00267A3F" w:rsidP="00267A3F">
      <w:pPr>
        <w:jc w:val="center"/>
        <w:rPr>
          <w:bCs/>
          <w:sz w:val="22"/>
          <w:szCs w:val="22"/>
        </w:rPr>
      </w:pPr>
    </w:p>
    <w:p w:rsidR="00267A3F" w:rsidRDefault="00267A3F" w:rsidP="00267A3F">
      <w:pPr>
        <w:jc w:val="center"/>
        <w:rPr>
          <w:bCs/>
          <w:sz w:val="22"/>
          <w:szCs w:val="22"/>
        </w:rPr>
      </w:pPr>
    </w:p>
    <w:p w:rsidR="00267A3F" w:rsidRPr="009E5221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4"/>
        </w:rPr>
      </w:pPr>
    </w:p>
    <w:p w:rsidR="00267A3F" w:rsidRPr="00C56C21" w:rsidRDefault="00267A3F" w:rsidP="00267A3F">
      <w:pPr>
        <w:jc w:val="center"/>
        <w:rPr>
          <w:b/>
          <w:bCs/>
          <w:sz w:val="22"/>
          <w:szCs w:val="22"/>
        </w:rPr>
      </w:pPr>
      <w:r w:rsidRPr="00C56C21">
        <w:rPr>
          <w:b/>
          <w:bCs/>
          <w:sz w:val="22"/>
          <w:szCs w:val="22"/>
        </w:rPr>
        <w:t>Vedení účetnictví o uznaných nákladech Projektu</w:t>
      </w:r>
    </w:p>
    <w:p w:rsidR="00267A3F" w:rsidRPr="004F50E2" w:rsidRDefault="00267A3F" w:rsidP="005D0116">
      <w:pPr>
        <w:pStyle w:val="Zkladntext"/>
        <w:widowControl/>
        <w:numPr>
          <w:ilvl w:val="1"/>
          <w:numId w:val="11"/>
        </w:numPr>
        <w:adjustRightInd/>
        <w:spacing w:after="120"/>
        <w:ind w:left="357" w:hanging="357"/>
        <w:rPr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 vynaložených nákladech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j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 povi</w:t>
      </w:r>
      <w:r w:rsidRPr="00C553F6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en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 celou dobu řešení Projektu vést v účetnictví </w:t>
      </w:r>
      <w:r w:rsidRPr="00C553F6">
        <w:rPr>
          <w:rFonts w:cs="Arial"/>
          <w:sz w:val="22"/>
          <w:szCs w:val="22"/>
        </w:rPr>
        <w:t>oddělen</w:t>
      </w:r>
      <w:r>
        <w:rPr>
          <w:rFonts w:cs="Arial"/>
          <w:sz w:val="22"/>
          <w:szCs w:val="22"/>
        </w:rPr>
        <w:t>ou evidenci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podle zákona č. 563/1991 Sb., o účetnictví, ve znění pozdějších předpisů v souladu s § 8 odst. 1 </w:t>
      </w:r>
      <w:r w:rsidRPr="002D6849">
        <w:rPr>
          <w:rFonts w:cs="Arial"/>
          <w:sz w:val="22"/>
          <w:szCs w:val="22"/>
        </w:rPr>
        <w:t>zákon</w:t>
      </w:r>
      <w:r>
        <w:rPr>
          <w:rFonts w:cs="Arial"/>
          <w:sz w:val="22"/>
          <w:szCs w:val="22"/>
        </w:rPr>
        <w:t>a</w:t>
      </w:r>
      <w:r w:rsidRPr="002D6849">
        <w:rPr>
          <w:rFonts w:cs="Arial"/>
          <w:sz w:val="22"/>
          <w:szCs w:val="22"/>
        </w:rPr>
        <w:t xml:space="preserve"> č. 130/2002 Sb.</w:t>
      </w:r>
    </w:p>
    <w:p w:rsidR="00267A3F" w:rsidRPr="002904C3" w:rsidRDefault="00267A3F" w:rsidP="005D0116">
      <w:pPr>
        <w:numPr>
          <w:ilvl w:val="0"/>
          <w:numId w:val="31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Nezpůsobilými náklady projektu jsou zejména: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zisk,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daň z přidané hodnoty (u příjemců, kteří jsou plátci této daně a kteří uplatňují její odpočet nebo odpočet její poměrné části)</w:t>
      </w:r>
      <w:r w:rsidRPr="002904C3">
        <w:rPr>
          <w:rStyle w:val="Znakapoznpodarou"/>
          <w:rFonts w:cs="Arial"/>
          <w:sz w:val="22"/>
          <w:szCs w:val="22"/>
        </w:rPr>
        <w:footnoteReference w:id="3"/>
      </w:r>
      <w:r w:rsidRPr="002904C3">
        <w:rPr>
          <w:rFonts w:cs="Arial"/>
          <w:sz w:val="22"/>
          <w:szCs w:val="22"/>
        </w:rPr>
        <w:t>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jiné daně (silniční daň, daň z nemovitosti, daň darovací, dědická, apod.),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náklady na marketing, prodej a distribuci výrobků,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úroky z dluhů,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náklady na finanční pronájem a pronájem s následnou koupí (např. leasing, aj.),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manka a škody,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náklady na pohoštění, dary a reprezentaci,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náklady na vydání periodických publikací, učebnic a skript,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náklady/výdaje na pořízení budov a pozemků,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opravy nebo údržba místností, stavby, rekonstrukce budov nebo místností, nábytek či zařízení, která nejsou pevnou součástí místností, a další náklady, které bezprostředně nesouvisejí s předmětem řešení projektu,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správní poplatky,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výdaje související s likvidací příjemce, nedobytné pohledávky,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sz w:val="22"/>
          <w:szCs w:val="22"/>
        </w:rPr>
        <w:t>platby příspěvků do soukromých penzijních fondů,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sz w:val="22"/>
          <w:szCs w:val="22"/>
        </w:rPr>
        <w:t xml:space="preserve">peněžitá pomoc v mateřství, 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ostatní sociální výdaje na zaměstnance, které nejsou zaměstnavatelé povinni odvádět dle zvláštních předpisů (např. dary k životním jubileím, příspěvky na rekreaci, příspěvky na penzijní připojištění, životní pojištění apod.),</w:t>
      </w:r>
    </w:p>
    <w:p w:rsidR="00267A3F" w:rsidRPr="002904C3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2904C3">
        <w:rPr>
          <w:rFonts w:cs="Arial"/>
          <w:sz w:val="22"/>
          <w:szCs w:val="22"/>
        </w:rPr>
        <w:t>odstupné,</w:t>
      </w:r>
    </w:p>
    <w:p w:rsidR="00267A3F" w:rsidRPr="000F62D9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0F62D9">
        <w:rPr>
          <w:sz w:val="22"/>
          <w:szCs w:val="22"/>
        </w:rPr>
        <w:t>nájemné, kdy příjemce je vlastníkem nemovitosti nebo ji užívá zdarma,</w:t>
      </w:r>
    </w:p>
    <w:p w:rsidR="00267A3F" w:rsidRPr="000F62D9" w:rsidRDefault="00267A3F" w:rsidP="005D0116">
      <w:pPr>
        <w:numPr>
          <w:ilvl w:val="0"/>
          <w:numId w:val="32"/>
        </w:numPr>
        <w:tabs>
          <w:tab w:val="clear" w:pos="357"/>
          <w:tab w:val="num" w:pos="720"/>
        </w:tabs>
        <w:autoSpaceDE w:val="0"/>
        <w:autoSpaceDN w:val="0"/>
        <w:adjustRightInd w:val="0"/>
        <w:spacing w:after="120"/>
        <w:ind w:left="714" w:hanging="357"/>
        <w:rPr>
          <w:rFonts w:cs="Arial"/>
          <w:sz w:val="22"/>
          <w:szCs w:val="22"/>
        </w:rPr>
      </w:pPr>
      <w:r w:rsidRPr="000F62D9">
        <w:rPr>
          <w:sz w:val="22"/>
          <w:szCs w:val="22"/>
        </w:rPr>
        <w:t>výdaje na školení a vzdělávání personálu (pokud se nejedná o odborné akce přímo související s řešením projektu).</w:t>
      </w:r>
    </w:p>
    <w:p w:rsidR="00267A3F" w:rsidRDefault="00267A3F" w:rsidP="005D0116">
      <w:pPr>
        <w:pStyle w:val="Default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 uznaných nákladů na pořízení hmotného a nehmotného majetku lze zahrnout pouze část ceny majetku, která odpovídá podílu užití majetku na řešení Projektu.</w:t>
      </w:r>
    </w:p>
    <w:p w:rsidR="00267A3F" w:rsidRPr="004F50E2" w:rsidRDefault="00267A3F" w:rsidP="005D0116">
      <w:pPr>
        <w:pStyle w:val="Zkladntext"/>
        <w:widowControl/>
        <w:numPr>
          <w:ilvl w:val="0"/>
          <w:numId w:val="19"/>
        </w:numPr>
        <w:adjustRightInd/>
        <w:spacing w:after="120"/>
        <w:rPr>
          <w:sz w:val="22"/>
          <w:szCs w:val="22"/>
        </w:rPr>
      </w:pPr>
      <w:r w:rsidRPr="00E2706C">
        <w:rPr>
          <w:rFonts w:cs="Arial"/>
          <w:sz w:val="22"/>
          <w:szCs w:val="22"/>
        </w:rPr>
        <w:t>Výše</w:t>
      </w:r>
      <w:r>
        <w:rPr>
          <w:rFonts w:cs="Arial"/>
          <w:sz w:val="22"/>
          <w:szCs w:val="22"/>
        </w:rPr>
        <w:t xml:space="preserve"> celkových</w:t>
      </w:r>
      <w:r w:rsidRPr="00E2706C">
        <w:rPr>
          <w:rFonts w:cs="Arial"/>
          <w:sz w:val="22"/>
          <w:szCs w:val="22"/>
        </w:rPr>
        <w:t xml:space="preserve"> doplňkových nákladů </w:t>
      </w:r>
      <w:r>
        <w:rPr>
          <w:rFonts w:cs="Arial"/>
          <w:sz w:val="22"/>
          <w:szCs w:val="22"/>
        </w:rPr>
        <w:t xml:space="preserve">příjemce Projektu </w:t>
      </w:r>
      <w:r w:rsidRPr="005F483E">
        <w:rPr>
          <w:rFonts w:cs="Arial"/>
          <w:sz w:val="22"/>
          <w:szCs w:val="22"/>
        </w:rPr>
        <w:t>účtovaných metodou kalkulace dodatečných nákladů (AC - Additional Costs)</w:t>
      </w:r>
      <w:r>
        <w:rPr>
          <w:rFonts w:cs="Arial"/>
          <w:sz w:val="22"/>
          <w:szCs w:val="22"/>
        </w:rPr>
        <w:t xml:space="preserve"> </w:t>
      </w:r>
      <w:r w:rsidRPr="00E2706C">
        <w:rPr>
          <w:rFonts w:cs="Arial"/>
          <w:sz w:val="22"/>
          <w:szCs w:val="22"/>
        </w:rPr>
        <w:t xml:space="preserve">nesmí </w:t>
      </w:r>
      <w:r>
        <w:rPr>
          <w:rFonts w:cs="Arial"/>
          <w:sz w:val="22"/>
          <w:szCs w:val="22"/>
        </w:rPr>
        <w:t xml:space="preserve">po celou dobu </w:t>
      </w:r>
      <w:r w:rsidRPr="00E2706C">
        <w:rPr>
          <w:rFonts w:cs="Arial"/>
          <w:sz w:val="22"/>
          <w:szCs w:val="22"/>
        </w:rPr>
        <w:t>řešení Projektu překročit</w:t>
      </w:r>
      <w:r>
        <w:rPr>
          <w:rFonts w:cs="Arial"/>
          <w:sz w:val="22"/>
          <w:szCs w:val="22"/>
        </w:rPr>
        <w:t xml:space="preserve"> 1</w:t>
      </w:r>
      <w:r w:rsidR="00420547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%</w:t>
      </w:r>
      <w:r w:rsidRPr="00E2706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celkových </w:t>
      </w:r>
      <w:r w:rsidRPr="00E2706C">
        <w:rPr>
          <w:rFonts w:cs="Arial"/>
          <w:sz w:val="22"/>
          <w:szCs w:val="22"/>
        </w:rPr>
        <w:t xml:space="preserve">uznaných </w:t>
      </w:r>
      <w:r>
        <w:rPr>
          <w:rFonts w:cs="Arial"/>
          <w:sz w:val="22"/>
          <w:szCs w:val="22"/>
        </w:rPr>
        <w:t xml:space="preserve">přímých </w:t>
      </w:r>
      <w:r w:rsidRPr="00E2706C">
        <w:rPr>
          <w:rFonts w:cs="Arial"/>
          <w:sz w:val="22"/>
          <w:szCs w:val="22"/>
        </w:rPr>
        <w:t>nákladů</w:t>
      </w:r>
      <w:r>
        <w:rPr>
          <w:rFonts w:cs="Arial"/>
          <w:sz w:val="22"/>
          <w:szCs w:val="22"/>
        </w:rPr>
        <w:t xml:space="preserve"> Projektu příjemce.</w:t>
      </w:r>
    </w:p>
    <w:p w:rsidR="00267A3F" w:rsidRPr="006212DD" w:rsidRDefault="00267A3F" w:rsidP="005D0116">
      <w:pPr>
        <w:pStyle w:val="Zkladntext"/>
        <w:widowControl/>
        <w:numPr>
          <w:ilvl w:val="0"/>
          <w:numId w:val="19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Příjemce může </w:t>
      </w:r>
      <w:r w:rsidRPr="008D6F2E">
        <w:rPr>
          <w:rFonts w:cs="Arial"/>
          <w:sz w:val="22"/>
          <w:szCs w:val="22"/>
        </w:rPr>
        <w:t>finanční prostředky daného kalendářního roku, u kterých předpoklád</w:t>
      </w:r>
      <w:r>
        <w:rPr>
          <w:rFonts w:cs="Arial"/>
          <w:sz w:val="22"/>
          <w:szCs w:val="22"/>
        </w:rPr>
        <w:t>á</w:t>
      </w:r>
      <w:r w:rsidRPr="008D6F2E">
        <w:rPr>
          <w:rFonts w:cs="Arial"/>
          <w:sz w:val="22"/>
          <w:szCs w:val="22"/>
        </w:rPr>
        <w:t xml:space="preserve"> jejich nevyčerpání, převést nejpozději do konce listopadu daného kalendářního roku</w:t>
      </w:r>
      <w:r>
        <w:rPr>
          <w:rFonts w:cs="Arial"/>
          <w:sz w:val="22"/>
          <w:szCs w:val="22"/>
        </w:rPr>
        <w:t xml:space="preserve"> na bankovní účet poskytovatele číslo </w:t>
      </w:r>
      <w:r>
        <w:rPr>
          <w:rFonts w:cs="Arial"/>
          <w:b/>
          <w:sz w:val="22"/>
          <w:szCs w:val="22"/>
        </w:rPr>
        <w:t>3605</w:t>
      </w:r>
      <w:r w:rsidRPr="00252540">
        <w:rPr>
          <w:rFonts w:cs="Arial"/>
          <w:b/>
          <w:sz w:val="22"/>
          <w:szCs w:val="22"/>
        </w:rPr>
        <w:t>881/0710</w:t>
      </w:r>
      <w:r>
        <w:rPr>
          <w:rFonts w:cs="Arial"/>
          <w:sz w:val="22"/>
          <w:szCs w:val="22"/>
        </w:rPr>
        <w:t xml:space="preserve"> (při převodu finančních prostředků příjemce uvede do Zprávy pro příjemce: VRATKA, kód projektu, svůj název)</w:t>
      </w:r>
      <w:r w:rsidRPr="008D6F2E">
        <w:rPr>
          <w:rFonts w:cs="Arial"/>
          <w:sz w:val="22"/>
          <w:szCs w:val="22"/>
        </w:rPr>
        <w:t>. Poskytovatel převede nevyčerpané finanční prostředky do nespotřebovaných nároků rozpočtu, aby mohly být použity ke stejnému účelu v dalším kalendářním roce. V případě, že</w:t>
      </w:r>
      <w:r w:rsidRPr="008D13B1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 dalším kalendářním roce</w:t>
      </w:r>
      <w:r w:rsidRPr="008D13B1">
        <w:rPr>
          <w:rFonts w:cs="Arial"/>
          <w:sz w:val="22"/>
          <w:szCs w:val="22"/>
        </w:rPr>
        <w:t xml:space="preserve"> dojde ke snížení</w:t>
      </w:r>
      <w:r>
        <w:rPr>
          <w:rFonts w:cs="Arial"/>
          <w:sz w:val="22"/>
          <w:szCs w:val="22"/>
        </w:rPr>
        <w:t xml:space="preserve"> nároků z nespotřebovaných výdajů na základě rozhodnutí vlády dle </w:t>
      </w:r>
      <w:r>
        <w:rPr>
          <w:rFonts w:cs="Arial"/>
          <w:sz w:val="22"/>
          <w:szCs w:val="22"/>
        </w:rPr>
        <w:br/>
        <w:t>§ 47 odst. 6 písm. c) zákona o rozpočtových pravidlech, bude částka převedených finančních prostředků odpovídajícím způsobem snížena, případně nebude poskytnuta.</w:t>
      </w:r>
    </w:p>
    <w:p w:rsidR="00267A3F" w:rsidRPr="00F9307B" w:rsidRDefault="00267A3F" w:rsidP="005D0116">
      <w:pPr>
        <w:pStyle w:val="Zkladntext"/>
        <w:widowControl/>
        <w:numPr>
          <w:ilvl w:val="0"/>
          <w:numId w:val="19"/>
        </w:numPr>
        <w:adjustRightInd/>
        <w:spacing w:after="120"/>
        <w:rPr>
          <w:i/>
          <w:sz w:val="22"/>
          <w:szCs w:val="22"/>
        </w:rPr>
      </w:pPr>
      <w:r w:rsidRPr="00481447">
        <w:rPr>
          <w:sz w:val="22"/>
          <w:szCs w:val="22"/>
        </w:rPr>
        <w:t>Je-li příjemce veřejnou výzkumnou institucí nebo veřejnou vysokou školou, může finanční prostředky, které nemohly být efektivně použity v roce, ve kterém byly poskytnuty, převést do fondu účelově určených prostředků, a to do výše 5 % objemu těchto prostředků poskytnutých na Projekt v daném kalendářním roce. Takto převedené prostředky mohou být použity pouze k účelu, ke kterému byly poskytnuty.</w:t>
      </w:r>
      <w:r w:rsidRPr="00481447">
        <w:rPr>
          <w:rStyle w:val="Znakapoznpodarou"/>
          <w:sz w:val="22"/>
          <w:szCs w:val="22"/>
        </w:rPr>
        <w:footnoteReference w:id="4"/>
      </w:r>
      <w:r w:rsidRPr="00F9307B">
        <w:rPr>
          <w:i/>
          <w:sz w:val="22"/>
          <w:szCs w:val="22"/>
        </w:rPr>
        <w:t xml:space="preserve"> </w:t>
      </w:r>
      <w:r w:rsidRPr="00481447">
        <w:rPr>
          <w:sz w:val="22"/>
          <w:szCs w:val="22"/>
        </w:rPr>
        <w:t xml:space="preserve">Převod musí příjemce písemně oznámit poskytovateli a odůvodnit. </w:t>
      </w:r>
    </w:p>
    <w:p w:rsidR="00267A3F" w:rsidRPr="00893D60" w:rsidRDefault="00267A3F" w:rsidP="005D0116">
      <w:pPr>
        <w:pStyle w:val="Zkladntext"/>
        <w:numPr>
          <w:ilvl w:val="0"/>
          <w:numId w:val="19"/>
        </w:numPr>
        <w:tabs>
          <w:tab w:val="num" w:pos="1440"/>
        </w:tabs>
        <w:adjustRightInd/>
        <w:spacing w:after="120"/>
        <w:rPr>
          <w:rFonts w:cs="Arial"/>
          <w:sz w:val="22"/>
          <w:szCs w:val="22"/>
        </w:rPr>
      </w:pPr>
      <w:r w:rsidRPr="004E0B2F">
        <w:rPr>
          <w:sz w:val="22"/>
          <w:szCs w:val="22"/>
        </w:rPr>
        <w:t>Jestliže</w:t>
      </w:r>
      <w:r>
        <w:rPr>
          <w:sz w:val="22"/>
          <w:szCs w:val="22"/>
        </w:rPr>
        <w:t xml:space="preserve"> p</w:t>
      </w:r>
      <w:r w:rsidRPr="004F50E2">
        <w:rPr>
          <w:sz w:val="22"/>
          <w:szCs w:val="22"/>
        </w:rPr>
        <w:t>říjemce</w:t>
      </w:r>
      <w:r>
        <w:rPr>
          <w:sz w:val="22"/>
          <w:szCs w:val="22"/>
        </w:rPr>
        <w:t xml:space="preserve"> </w:t>
      </w:r>
      <w:r w:rsidRPr="004F50E2">
        <w:rPr>
          <w:sz w:val="22"/>
          <w:szCs w:val="22"/>
        </w:rPr>
        <w:t>přev</w:t>
      </w:r>
      <w:r>
        <w:rPr>
          <w:sz w:val="22"/>
          <w:szCs w:val="22"/>
        </w:rPr>
        <w:t>e</w:t>
      </w:r>
      <w:r w:rsidRPr="004F50E2">
        <w:rPr>
          <w:sz w:val="22"/>
          <w:szCs w:val="22"/>
        </w:rPr>
        <w:t>d</w:t>
      </w:r>
      <w:r>
        <w:rPr>
          <w:sz w:val="22"/>
          <w:szCs w:val="22"/>
        </w:rPr>
        <w:t>e</w:t>
      </w:r>
      <w:r w:rsidRPr="004F50E2">
        <w:rPr>
          <w:sz w:val="22"/>
          <w:szCs w:val="22"/>
        </w:rPr>
        <w:t xml:space="preserve"> finanční prostředky z rozpočtu daného kalendářního roku do dalšího kalendářního roku ve svém účetnictví</w:t>
      </w:r>
      <w:r>
        <w:rPr>
          <w:sz w:val="22"/>
          <w:szCs w:val="22"/>
        </w:rPr>
        <w:t>, s výjimkou postupu podle odst. 6 tohoto Článku, je povinen tyto prostředky poskytovateli vrátit do 10. ledna následujícího roku převedením na bankovní účet poskytovatele</w:t>
      </w:r>
      <w:r w:rsidRPr="00893D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číslo </w:t>
      </w:r>
      <w:r>
        <w:rPr>
          <w:rFonts w:cs="Arial"/>
          <w:b/>
          <w:sz w:val="22"/>
          <w:szCs w:val="22"/>
        </w:rPr>
        <w:t>6015-3605</w:t>
      </w:r>
      <w:r w:rsidRPr="00252540">
        <w:rPr>
          <w:rFonts w:cs="Arial"/>
          <w:b/>
          <w:sz w:val="22"/>
          <w:szCs w:val="22"/>
        </w:rPr>
        <w:t>881/0710</w:t>
      </w:r>
      <w:r>
        <w:rPr>
          <w:rFonts w:cs="Arial"/>
          <w:sz w:val="22"/>
          <w:szCs w:val="22"/>
        </w:rPr>
        <w:t xml:space="preserve"> (při převodu finančních prostředků příjemce uvede do Zprávy pro příjemce: VRATKA, kód projektu, svůj název)</w:t>
      </w:r>
      <w:r w:rsidRPr="008D6F2E">
        <w:rPr>
          <w:rFonts w:cs="Arial"/>
          <w:sz w:val="22"/>
          <w:szCs w:val="22"/>
        </w:rPr>
        <w:t>. Tyto prostředky budo</w:t>
      </w:r>
      <w:r>
        <w:rPr>
          <w:rFonts w:cs="Arial"/>
          <w:sz w:val="22"/>
          <w:szCs w:val="22"/>
        </w:rPr>
        <w:t xml:space="preserve">u poskytovatelem odvedeny </w:t>
      </w:r>
      <w:r w:rsidRPr="008D6F2E">
        <w:rPr>
          <w:rFonts w:cs="Arial"/>
          <w:sz w:val="22"/>
          <w:szCs w:val="22"/>
        </w:rPr>
        <w:t>do státního rozpočtu.</w:t>
      </w:r>
      <w:r w:rsidRPr="008D13B1">
        <w:rPr>
          <w:rFonts w:cs="Arial"/>
          <w:sz w:val="22"/>
          <w:szCs w:val="22"/>
        </w:rPr>
        <w:t xml:space="preserve"> </w:t>
      </w:r>
    </w:p>
    <w:p w:rsidR="00267A3F" w:rsidRDefault="00267A3F" w:rsidP="005D0116">
      <w:pPr>
        <w:pStyle w:val="Zkladntext"/>
        <w:widowControl/>
        <w:numPr>
          <w:ilvl w:val="0"/>
          <w:numId w:val="19"/>
        </w:numPr>
        <w:adjustRightInd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Pokud příjemce uplatňuje rozdílný hospodářský rok, provádí vyúčtování podpory </w:t>
      </w:r>
      <w:r>
        <w:rPr>
          <w:sz w:val="22"/>
          <w:szCs w:val="22"/>
        </w:rPr>
        <w:br/>
        <w:t>k 31. 12. daného kalendářního roku a při uzávěrce hospodářského roku provede kontrolu tohoto vyúčtování a o výsledku písemně informuje poskytovatele.</w:t>
      </w:r>
    </w:p>
    <w:p w:rsidR="00267A3F" w:rsidRDefault="00267A3F" w:rsidP="00267A3F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267A3F" w:rsidRDefault="00267A3F" w:rsidP="00267A3F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C56C21" w:rsidRDefault="00267A3F" w:rsidP="00267A3F">
      <w:pPr>
        <w:jc w:val="center"/>
        <w:rPr>
          <w:b/>
          <w:sz w:val="22"/>
          <w:szCs w:val="22"/>
        </w:rPr>
      </w:pPr>
      <w:r w:rsidRPr="00C56C21">
        <w:rPr>
          <w:b/>
          <w:bCs/>
          <w:sz w:val="22"/>
          <w:szCs w:val="22"/>
        </w:rPr>
        <w:t>Povinnosti</w:t>
      </w:r>
      <w:r w:rsidRPr="00C56C21">
        <w:rPr>
          <w:b/>
          <w:sz w:val="22"/>
          <w:szCs w:val="22"/>
        </w:rPr>
        <w:t xml:space="preserve"> příjemce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e povinen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postupovat při </w:t>
      </w:r>
      <w:r w:rsidRPr="00C553F6">
        <w:rPr>
          <w:rFonts w:cs="Arial"/>
          <w:sz w:val="22"/>
          <w:szCs w:val="22"/>
        </w:rPr>
        <w:t>řeš</w:t>
      </w:r>
      <w:r>
        <w:rPr>
          <w:rFonts w:cs="Arial"/>
          <w:sz w:val="22"/>
          <w:szCs w:val="22"/>
        </w:rPr>
        <w:t>ení Projektu</w:t>
      </w:r>
      <w:r w:rsidRPr="00C553F6">
        <w:rPr>
          <w:rFonts w:cs="Arial"/>
          <w:sz w:val="22"/>
          <w:szCs w:val="22"/>
        </w:rPr>
        <w:t xml:space="preserve"> v souladu s </w:t>
      </w:r>
      <w:r>
        <w:rPr>
          <w:rFonts w:cs="Arial"/>
          <w:sz w:val="22"/>
          <w:szCs w:val="22"/>
        </w:rPr>
        <w:t>Projektem</w:t>
      </w:r>
      <w:r w:rsidRPr="00C553F6">
        <w:rPr>
          <w:rFonts w:cs="Arial"/>
          <w:sz w:val="22"/>
          <w:szCs w:val="22"/>
        </w:rPr>
        <w:t xml:space="preserve"> a dalšími podmínkami uvedenými ve Smlouvě.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>Příjemce je povinen použít podporu v souladu s podmínkami, účelem a způsobem stanovenými Smlouvou. Použije-li příjemce podporu v rozporu s podmínkami stanovenými Smlouvou na jiný účel nebo jiným způsobem, závažným způsobem poruší povinnosti stanovené Smlouvou. V takovém případě bude postupováno dle Článku 19 odst. 4 Smlouvy.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 xml:space="preserve">Příjemce je povinen předložit poskytovateli v každém příslušném roce řešení Projektu podklady pro účely vypořádání podpory se státním rozpočtem v souladu s § 14 odst. 10 </w:t>
      </w:r>
      <w:r w:rsidRPr="009729BB">
        <w:rPr>
          <w:rFonts w:cs="Arial"/>
          <w:sz w:val="22"/>
          <w:szCs w:val="22"/>
        </w:rPr>
        <w:br/>
        <w:t>a § 75 zákona o rozpočtových pravidlech a příslušnými předpisy pro zúčtování se státním rozpočtem platnými pro daný rok. O způsobu a termínech předložení podkladů bude příjemce ze strany poskytovatele každoročně písemně informován.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 xml:space="preserve">Příjemce je povinen písemně informovat poskytovatele o veškerých podstatných skutečnostech, které by mohly mít vliv na průběh a výsledek řešení Projektu a které nastaly v době ode dne nabytí platnosti a účinnosti Smlouvy, a to ve lhůtě do 15 kalendářních dnů ode dne, kdy se o takové skutečnosti dozvěděl. 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lastRenderedPageBreak/>
        <w:t xml:space="preserve">Podstatnou změnou, pro jejíž provedení je nutný předchozí souhlas poskytovatele je změna harmonogramu projektu, změna výsledků projektu, změna data ukončení řešení projektu, změna manažera Projektu a změna řešitelů Projektu. Pokud příjemci neobdrží stanovisko poskytovatele do 15 kalendářních dnů ode dne odeslání informace o podstatné změně, považuje se podstatná změna za schválenou poskytovatelem. Poskytovatel může lhůtu prodloužit o 15 kalendářních dnů; je však povinen o prodloužení lhůty příjemce písemně informovat. Formulář pro informování poskytovatele příjemci dle tohoto ustanovení je zveřejněn na webových stránkách Ministerstva vnitra. Při postupu příjemců v rozporu </w:t>
      </w:r>
      <w:r w:rsidR="00217ED4">
        <w:rPr>
          <w:rFonts w:cs="Arial"/>
          <w:sz w:val="22"/>
          <w:szCs w:val="22"/>
        </w:rPr>
        <w:br/>
      </w:r>
      <w:r w:rsidRPr="009729BB">
        <w:rPr>
          <w:rFonts w:cs="Arial"/>
          <w:sz w:val="22"/>
          <w:szCs w:val="22"/>
        </w:rPr>
        <w:t>s tímto ustanovením, bude postupováno dle ustanovení Článku 19 odst. 3 Smlouvy.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>O ostatních změnách informuje příjemce poskytovatele průběžně, nejpozději v roční zprávě dle Článku 11 odst. 2 Smlouvy.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sz w:val="22"/>
          <w:szCs w:val="22"/>
        </w:rPr>
        <w:t xml:space="preserve">Příjemce není oprávněn bez předchozího písemného souhlasu poskytovatele zveřejňovat </w:t>
      </w:r>
      <w:r w:rsidRPr="009729BB">
        <w:rPr>
          <w:sz w:val="22"/>
          <w:szCs w:val="22"/>
        </w:rPr>
        <w:br/>
        <w:t>a využívat výsledky Projektu, a to i v průběhu jeho řešení, pro jiné účely než je plnění Smlouvy. V případě porušení této povinnosti příjemcem se jedná o závažné porušení povinností stanovené Smlouvou ve smyslu ustanovení Článku 18 odst. 1 písm. b) Smlouvy.</w:t>
      </w:r>
      <w:r w:rsidRPr="009729BB">
        <w:rPr>
          <w:rFonts w:cs="Arial"/>
          <w:sz w:val="22"/>
          <w:szCs w:val="22"/>
        </w:rPr>
        <w:t xml:space="preserve"> 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>Příjemce je povinen každou zahraniční pracovní cestu, jejíž náklady přesáhnou 60 000 Kč, předložit s předstihem nejméně 30 kalendářních dní před zahájením zahraniční pracovní cesty se zdůvodněním poskytovateli ke schválení. Nejpozději do 30 kalendářních dní po ukončení cesty je příjemce povinen předložit poskytovateli podrobnou zprávu o jejím průběhu a výsledcích ve vztahu k řešení Projektu.</w:t>
      </w:r>
    </w:p>
    <w:p w:rsidR="00267A3F" w:rsidRDefault="00267A3F" w:rsidP="005D0116">
      <w:pPr>
        <w:pStyle w:val="Zkladntext"/>
        <w:widowControl/>
        <w:numPr>
          <w:ilvl w:val="0"/>
          <w:numId w:val="39"/>
        </w:numPr>
        <w:adjustRightInd/>
        <w:spacing w:after="120"/>
        <w:ind w:left="426" w:hanging="426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>Veškerá oznámení dle tohoto Článku předává příjemce formou a ve lhůtách, které jsou uvedeny ve Smlouvě.</w:t>
      </w:r>
    </w:p>
    <w:p w:rsidR="00267A3F" w:rsidRPr="009729BB" w:rsidRDefault="00267A3F" w:rsidP="005D0116">
      <w:pPr>
        <w:pStyle w:val="Zkladntext"/>
        <w:widowControl/>
        <w:numPr>
          <w:ilvl w:val="0"/>
          <w:numId w:val="39"/>
        </w:numPr>
        <w:adjustRightInd/>
        <w:ind w:left="425" w:hanging="425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 xml:space="preserve">Příjemce je povinen poskytnout i další údaje požadované poskytovatelem pro věcné </w:t>
      </w:r>
      <w:r w:rsidRPr="009729BB">
        <w:rPr>
          <w:rFonts w:cs="Arial"/>
          <w:sz w:val="22"/>
          <w:szCs w:val="22"/>
        </w:rPr>
        <w:br/>
        <w:t>a finanční řízení Projektu, a to v termínech stanovených poskytovatelem.</w:t>
      </w: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942B9C" w:rsidRDefault="00267A3F" w:rsidP="00267A3F">
      <w:pPr>
        <w:spacing w:after="120"/>
        <w:jc w:val="center"/>
        <w:rPr>
          <w:rFonts w:cs="Arial"/>
          <w:sz w:val="22"/>
          <w:szCs w:val="22"/>
        </w:rPr>
      </w:pPr>
      <w:r w:rsidRPr="00942B9C">
        <w:rPr>
          <w:b/>
          <w:sz w:val="22"/>
          <w:szCs w:val="22"/>
        </w:rPr>
        <w:t>Zprávy</w:t>
      </w:r>
    </w:p>
    <w:p w:rsidR="00267A3F" w:rsidRPr="00F111D3" w:rsidRDefault="00267A3F" w:rsidP="005D0116">
      <w:pPr>
        <w:numPr>
          <w:ilvl w:val="0"/>
          <w:numId w:val="1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Příjemce</w:t>
      </w:r>
      <w:r w:rsidRPr="00F111D3">
        <w:rPr>
          <w:rFonts w:cs="Arial"/>
          <w:sz w:val="22"/>
          <w:szCs w:val="22"/>
        </w:rPr>
        <w:t xml:space="preserve"> předkládá poskytovateli ke schválení v p</w:t>
      </w:r>
      <w:r>
        <w:rPr>
          <w:rFonts w:cs="Arial"/>
          <w:sz w:val="22"/>
          <w:szCs w:val="22"/>
        </w:rPr>
        <w:t xml:space="preserve">růběhu řešení Projektu </w:t>
      </w:r>
      <w:r w:rsidRPr="00F111D3">
        <w:rPr>
          <w:rFonts w:cs="Arial"/>
          <w:sz w:val="22"/>
          <w:szCs w:val="22"/>
        </w:rPr>
        <w:t xml:space="preserve">zprávy </w:t>
      </w:r>
      <w:r>
        <w:rPr>
          <w:rFonts w:cs="Arial"/>
          <w:sz w:val="22"/>
          <w:szCs w:val="22"/>
        </w:rPr>
        <w:br/>
      </w:r>
      <w:r w:rsidRPr="00F111D3">
        <w:rPr>
          <w:rFonts w:cs="Arial"/>
          <w:sz w:val="22"/>
          <w:szCs w:val="22"/>
        </w:rPr>
        <w:t>o průběhu řešení Projektu (roční zprávy, dílčí zprávy</w:t>
      </w:r>
      <w:r>
        <w:rPr>
          <w:rFonts w:cs="Arial"/>
          <w:sz w:val="22"/>
          <w:szCs w:val="22"/>
        </w:rPr>
        <w:t>, mimořádné zprávy</w:t>
      </w:r>
      <w:r w:rsidRPr="00F111D3">
        <w:rPr>
          <w:rFonts w:cs="Arial"/>
          <w:sz w:val="22"/>
          <w:szCs w:val="22"/>
        </w:rPr>
        <w:t>). Po ukončení řeše</w:t>
      </w:r>
      <w:r>
        <w:rPr>
          <w:rFonts w:cs="Arial"/>
          <w:sz w:val="22"/>
          <w:szCs w:val="22"/>
        </w:rPr>
        <w:t>ní Projektu</w:t>
      </w:r>
      <w:r w:rsidRPr="00F111D3">
        <w:rPr>
          <w:rFonts w:cs="Arial"/>
          <w:sz w:val="22"/>
          <w:szCs w:val="22"/>
        </w:rPr>
        <w:t xml:space="preserve"> předkládá poskytovateli závěrečnou zprávu. </w:t>
      </w:r>
    </w:p>
    <w:p w:rsidR="00267A3F" w:rsidRPr="00A75AE9" w:rsidRDefault="00267A3F" w:rsidP="005D0116">
      <w:pPr>
        <w:pStyle w:val="Zkladntext"/>
        <w:widowControl/>
        <w:numPr>
          <w:ilvl w:val="0"/>
          <w:numId w:val="15"/>
        </w:numPr>
        <w:tabs>
          <w:tab w:val="clear" w:pos="1080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F111D3">
        <w:rPr>
          <w:sz w:val="22"/>
          <w:szCs w:val="22"/>
        </w:rPr>
        <w:t>Roční</w:t>
      </w:r>
      <w:r>
        <w:rPr>
          <w:sz w:val="22"/>
          <w:szCs w:val="22"/>
        </w:rPr>
        <w:t xml:space="preserve"> zprávu je příjemce </w:t>
      </w:r>
      <w:r w:rsidRPr="00F111D3">
        <w:rPr>
          <w:sz w:val="22"/>
          <w:szCs w:val="22"/>
        </w:rPr>
        <w:t xml:space="preserve">povinen předložit poskytovateli za každý rok řešení Projektu vždy ve lhůtě do 20. ledna následujícího kalendářního roku, nestanoví-li poskytovatel písemně jinak. Roční zpráva obsahuje zejména informace </w:t>
      </w:r>
      <w:r w:rsidRPr="00DD20BC">
        <w:rPr>
          <w:rFonts w:cs="Arial"/>
          <w:sz w:val="22"/>
          <w:szCs w:val="22"/>
        </w:rPr>
        <w:t>o postupu řešení Projektu, o dosažených výsledcích a způsobu jejich využití v uplynulém roce.</w:t>
      </w:r>
      <w:r w:rsidRPr="00F111D3">
        <w:rPr>
          <w:sz w:val="22"/>
          <w:szCs w:val="22"/>
        </w:rPr>
        <w:t xml:space="preserve"> V</w:t>
      </w:r>
      <w:r w:rsidRPr="00F3424A">
        <w:rPr>
          <w:rFonts w:cs="Arial"/>
          <w:sz w:val="22"/>
          <w:szCs w:val="22"/>
        </w:rPr>
        <w:t xml:space="preserve"> </w:t>
      </w:r>
      <w:r w:rsidRPr="00DD20BC">
        <w:rPr>
          <w:rFonts w:cs="Arial"/>
          <w:sz w:val="22"/>
          <w:szCs w:val="22"/>
        </w:rPr>
        <w:t>roční zprávě zároveň příjemce upřesní postup řešení Projektu na další rok</w:t>
      </w:r>
      <w:r>
        <w:rPr>
          <w:rFonts w:cs="Arial"/>
          <w:sz w:val="22"/>
          <w:szCs w:val="22"/>
        </w:rPr>
        <w:t xml:space="preserve"> a předloží aktuální verzi Harmonogramu</w:t>
      </w:r>
      <w:r w:rsidRPr="00DD20BC">
        <w:rPr>
          <w:rFonts w:cs="Arial"/>
          <w:sz w:val="22"/>
          <w:szCs w:val="22"/>
        </w:rPr>
        <w:t>.</w:t>
      </w:r>
      <w:r w:rsidRPr="00F111D3">
        <w:rPr>
          <w:sz w:val="22"/>
          <w:szCs w:val="22"/>
        </w:rPr>
        <w:t xml:space="preserve"> Samostatnou částí roční zprávy je vyúčtování poskytnuté podpory za uplynulý </w:t>
      </w:r>
      <w:r>
        <w:rPr>
          <w:sz w:val="22"/>
          <w:szCs w:val="22"/>
        </w:rPr>
        <w:t>rok ve struktuře Rozpočtu</w:t>
      </w:r>
      <w:r w:rsidRPr="00A75AE9">
        <w:rPr>
          <w:sz w:val="22"/>
          <w:szCs w:val="22"/>
        </w:rPr>
        <w:t xml:space="preserve"> </w:t>
      </w:r>
      <w:r w:rsidRPr="00A75AE9">
        <w:rPr>
          <w:rFonts w:cs="Arial"/>
          <w:sz w:val="22"/>
          <w:szCs w:val="22"/>
        </w:rPr>
        <w:t>a aktuální verze rozpočtu</w:t>
      </w:r>
    </w:p>
    <w:p w:rsidR="00267A3F" w:rsidRDefault="00267A3F" w:rsidP="005D0116">
      <w:pPr>
        <w:numPr>
          <w:ilvl w:val="0"/>
          <w:numId w:val="1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sz w:val="22"/>
          <w:szCs w:val="22"/>
        </w:rPr>
      </w:pPr>
      <w:r w:rsidRPr="00F111D3">
        <w:rPr>
          <w:rFonts w:cs="Arial"/>
          <w:sz w:val="22"/>
          <w:szCs w:val="22"/>
        </w:rPr>
        <w:t>Dílčí zprávy předkládá příjemce</w:t>
      </w:r>
      <w:r>
        <w:rPr>
          <w:rFonts w:cs="Arial"/>
          <w:sz w:val="22"/>
          <w:szCs w:val="22"/>
        </w:rPr>
        <w:t xml:space="preserve"> </w:t>
      </w:r>
      <w:r w:rsidRPr="00F111D3">
        <w:rPr>
          <w:rFonts w:cs="Arial"/>
          <w:sz w:val="22"/>
          <w:szCs w:val="22"/>
        </w:rPr>
        <w:t>poskytovateli v průběhu řešení Projektu</w:t>
      </w:r>
      <w:r>
        <w:rPr>
          <w:rFonts w:cs="Arial"/>
          <w:sz w:val="22"/>
          <w:szCs w:val="22"/>
        </w:rPr>
        <w:t xml:space="preserve"> v souladu s přílohou č. 4 – Harmonogram plateb.</w:t>
      </w:r>
    </w:p>
    <w:p w:rsidR="00267A3F" w:rsidRPr="00F111D3" w:rsidRDefault="00267A3F" w:rsidP="005D0116">
      <w:pPr>
        <w:numPr>
          <w:ilvl w:val="0"/>
          <w:numId w:val="1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Mimořádné zprávy</w:t>
      </w:r>
      <w:r w:rsidRPr="00DD20BC">
        <w:rPr>
          <w:rFonts w:cs="Arial"/>
          <w:sz w:val="22"/>
          <w:szCs w:val="22"/>
        </w:rPr>
        <w:t xml:space="preserve"> předkládá příjemce poskytovateli v průběhu řešení Projektu</w:t>
      </w:r>
      <w:r w:rsidRPr="00F111D3">
        <w:rPr>
          <w:rFonts w:cs="Arial"/>
          <w:sz w:val="22"/>
          <w:szCs w:val="22"/>
        </w:rPr>
        <w:t xml:space="preserve"> na vyžádání poskytovatele, který zároveň st</w:t>
      </w:r>
      <w:r>
        <w:rPr>
          <w:rFonts w:cs="Arial"/>
          <w:sz w:val="22"/>
          <w:szCs w:val="22"/>
        </w:rPr>
        <w:t xml:space="preserve">anoví </w:t>
      </w:r>
      <w:r w:rsidRPr="00DD20BC">
        <w:rPr>
          <w:rFonts w:cs="Arial"/>
          <w:sz w:val="22"/>
          <w:szCs w:val="22"/>
        </w:rPr>
        <w:t>předmět zpr</w:t>
      </w:r>
      <w:r>
        <w:rPr>
          <w:rFonts w:cs="Arial"/>
          <w:sz w:val="22"/>
          <w:szCs w:val="22"/>
        </w:rPr>
        <w:t>ávy a termín jejího předložení</w:t>
      </w:r>
      <w:r w:rsidRPr="00F111D3">
        <w:rPr>
          <w:rFonts w:cs="Arial"/>
          <w:sz w:val="22"/>
          <w:szCs w:val="22"/>
        </w:rPr>
        <w:t>.</w:t>
      </w:r>
    </w:p>
    <w:p w:rsidR="00267A3F" w:rsidRPr="00183927" w:rsidRDefault="00267A3F" w:rsidP="005D0116">
      <w:pPr>
        <w:pStyle w:val="Zkladntext"/>
        <w:widowControl/>
        <w:numPr>
          <w:ilvl w:val="0"/>
          <w:numId w:val="15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183927">
        <w:rPr>
          <w:rFonts w:cs="Arial"/>
          <w:sz w:val="22"/>
          <w:szCs w:val="22"/>
        </w:rPr>
        <w:t xml:space="preserve">Závěrečnou zprávu </w:t>
      </w:r>
      <w:r w:rsidRPr="00183927">
        <w:rPr>
          <w:sz w:val="22"/>
          <w:szCs w:val="22"/>
        </w:rPr>
        <w:t xml:space="preserve">z řešení </w:t>
      </w:r>
      <w:r>
        <w:rPr>
          <w:sz w:val="22"/>
          <w:szCs w:val="22"/>
        </w:rPr>
        <w:t>Projekt</w:t>
      </w:r>
      <w:r w:rsidRPr="00183927">
        <w:rPr>
          <w:sz w:val="22"/>
          <w:szCs w:val="22"/>
        </w:rPr>
        <w:t xml:space="preserve">u </w:t>
      </w:r>
      <w:r w:rsidRPr="00183927">
        <w:rPr>
          <w:rFonts w:cs="Arial"/>
          <w:sz w:val="22"/>
          <w:szCs w:val="22"/>
        </w:rPr>
        <w:t>předloží příjemce</w:t>
      </w:r>
      <w:r>
        <w:rPr>
          <w:rFonts w:cs="Arial"/>
          <w:sz w:val="22"/>
          <w:szCs w:val="22"/>
        </w:rPr>
        <w:t xml:space="preserve"> </w:t>
      </w:r>
      <w:r w:rsidRPr="00183927">
        <w:rPr>
          <w:rFonts w:cs="Arial"/>
          <w:sz w:val="22"/>
          <w:szCs w:val="22"/>
        </w:rPr>
        <w:t xml:space="preserve">do 30 kalendářních dnů </w:t>
      </w:r>
      <w:r w:rsidRPr="00183927">
        <w:rPr>
          <w:sz w:val="22"/>
          <w:szCs w:val="22"/>
        </w:rPr>
        <w:t xml:space="preserve">ode dne ukončení řešení </w:t>
      </w:r>
      <w:r>
        <w:rPr>
          <w:sz w:val="22"/>
          <w:szCs w:val="22"/>
        </w:rPr>
        <w:t>Projekt</w:t>
      </w:r>
      <w:r w:rsidRPr="00183927">
        <w:rPr>
          <w:sz w:val="22"/>
          <w:szCs w:val="22"/>
        </w:rPr>
        <w:t>u uvedeného v </w:t>
      </w:r>
      <w:r>
        <w:rPr>
          <w:sz w:val="22"/>
          <w:szCs w:val="22"/>
        </w:rPr>
        <w:t>Č</w:t>
      </w:r>
      <w:r w:rsidRPr="00183927">
        <w:rPr>
          <w:sz w:val="22"/>
          <w:szCs w:val="22"/>
        </w:rPr>
        <w:t xml:space="preserve">lánku </w:t>
      </w:r>
      <w:r>
        <w:rPr>
          <w:sz w:val="22"/>
          <w:szCs w:val="22"/>
        </w:rPr>
        <w:t>5</w:t>
      </w:r>
      <w:r w:rsidRPr="00183927">
        <w:rPr>
          <w:sz w:val="22"/>
          <w:szCs w:val="22"/>
        </w:rPr>
        <w:t xml:space="preserve"> Smlouvy. Závěrečná zpráva z řešení </w:t>
      </w:r>
      <w:r>
        <w:rPr>
          <w:sz w:val="22"/>
          <w:szCs w:val="22"/>
        </w:rPr>
        <w:t>Projekt</w:t>
      </w:r>
      <w:r w:rsidRPr="00183927">
        <w:rPr>
          <w:sz w:val="22"/>
          <w:szCs w:val="22"/>
        </w:rPr>
        <w:t xml:space="preserve">u zahrnuje </w:t>
      </w:r>
      <w:r>
        <w:rPr>
          <w:sz w:val="22"/>
          <w:szCs w:val="22"/>
        </w:rPr>
        <w:t xml:space="preserve">zejména </w:t>
      </w:r>
      <w:r w:rsidRPr="00183927">
        <w:rPr>
          <w:sz w:val="22"/>
          <w:szCs w:val="22"/>
        </w:rPr>
        <w:t>informaci o všech pracích</w:t>
      </w:r>
      <w:r>
        <w:rPr>
          <w:sz w:val="22"/>
          <w:szCs w:val="22"/>
        </w:rPr>
        <w:t xml:space="preserve"> a dosažených cílech, </w:t>
      </w:r>
      <w:r w:rsidRPr="00183927">
        <w:rPr>
          <w:sz w:val="22"/>
          <w:szCs w:val="22"/>
        </w:rPr>
        <w:t>výsledcích</w:t>
      </w:r>
      <w:r>
        <w:rPr>
          <w:sz w:val="22"/>
          <w:szCs w:val="22"/>
        </w:rPr>
        <w:t>,</w:t>
      </w:r>
      <w:r w:rsidRPr="00183927"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způsobu jejich využití a výstupech</w:t>
      </w:r>
      <w:r w:rsidRPr="00183927">
        <w:rPr>
          <w:sz w:val="22"/>
          <w:szCs w:val="22"/>
        </w:rPr>
        <w:t xml:space="preserve"> </w:t>
      </w:r>
      <w:r>
        <w:rPr>
          <w:sz w:val="22"/>
          <w:szCs w:val="22"/>
        </w:rPr>
        <w:t>Projekt</w:t>
      </w:r>
      <w:r w:rsidRPr="00183927">
        <w:rPr>
          <w:sz w:val="22"/>
          <w:szCs w:val="22"/>
        </w:rPr>
        <w:t>u</w:t>
      </w:r>
      <w:r>
        <w:rPr>
          <w:sz w:val="22"/>
          <w:szCs w:val="22"/>
        </w:rPr>
        <w:t>.</w:t>
      </w:r>
      <w:r w:rsidRPr="0018392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183927">
        <w:rPr>
          <w:sz w:val="22"/>
          <w:szCs w:val="22"/>
        </w:rPr>
        <w:t xml:space="preserve">oučástí závěrečné zprávy je vyúčtování poskytnuté podpory za celé období řešení </w:t>
      </w:r>
      <w:r>
        <w:rPr>
          <w:sz w:val="22"/>
          <w:szCs w:val="22"/>
        </w:rPr>
        <w:t>Projekt</w:t>
      </w:r>
      <w:r w:rsidRPr="00183927">
        <w:rPr>
          <w:sz w:val="22"/>
          <w:szCs w:val="22"/>
        </w:rPr>
        <w:t>u</w:t>
      </w:r>
      <w:r>
        <w:rPr>
          <w:sz w:val="22"/>
          <w:szCs w:val="22"/>
        </w:rPr>
        <w:t xml:space="preserve"> ve struktuře Rozpočtu</w:t>
      </w:r>
      <w:r w:rsidRPr="00183927">
        <w:rPr>
          <w:sz w:val="22"/>
          <w:szCs w:val="22"/>
        </w:rPr>
        <w:t xml:space="preserve">. </w:t>
      </w:r>
    </w:p>
    <w:p w:rsidR="00267A3F" w:rsidRPr="006E25C4" w:rsidRDefault="00267A3F" w:rsidP="005D0116">
      <w:pPr>
        <w:numPr>
          <w:ilvl w:val="0"/>
          <w:numId w:val="1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i/>
          <w:sz w:val="22"/>
          <w:szCs w:val="22"/>
        </w:rPr>
      </w:pPr>
      <w:r w:rsidRPr="00F111D3">
        <w:rPr>
          <w:rFonts w:cs="Arial"/>
          <w:sz w:val="22"/>
          <w:szCs w:val="22"/>
        </w:rPr>
        <w:t xml:space="preserve">U projektů obsahujících utajované informace budou zprávy uvedené v tomto Článku zpracovávány v souladu se zákonem č. 412/2005 Sb., o ochraně utajovaných informací </w:t>
      </w:r>
      <w:r>
        <w:rPr>
          <w:rFonts w:cs="Arial"/>
          <w:sz w:val="22"/>
          <w:szCs w:val="22"/>
        </w:rPr>
        <w:br/>
      </w:r>
      <w:r w:rsidRPr="00F111D3">
        <w:rPr>
          <w:rFonts w:cs="Arial"/>
          <w:sz w:val="22"/>
          <w:szCs w:val="22"/>
        </w:rPr>
        <w:t>a o bezpečnostní způsobilosti, ve znění pozdějších předpisů (dále jen „zákon č. 412/2005 Sb.“).</w:t>
      </w:r>
    </w:p>
    <w:p w:rsidR="00267A3F" w:rsidRPr="00F111D3" w:rsidRDefault="00267A3F" w:rsidP="005D0116">
      <w:pPr>
        <w:numPr>
          <w:ilvl w:val="0"/>
          <w:numId w:val="1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i/>
          <w:sz w:val="22"/>
          <w:szCs w:val="22"/>
        </w:rPr>
      </w:pPr>
      <w:r w:rsidRPr="00F111D3">
        <w:rPr>
          <w:rFonts w:cs="Arial"/>
          <w:sz w:val="22"/>
          <w:szCs w:val="22"/>
        </w:rPr>
        <w:t>Poskytovatel stanoví rozsah, strukturu a formu zpráv uvedených v tomto Článku.</w:t>
      </w:r>
    </w:p>
    <w:p w:rsidR="00267A3F" w:rsidRPr="00F111D3" w:rsidRDefault="00267A3F" w:rsidP="005D0116">
      <w:pPr>
        <w:numPr>
          <w:ilvl w:val="0"/>
          <w:numId w:val="1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i/>
          <w:sz w:val="22"/>
          <w:szCs w:val="22"/>
        </w:rPr>
      </w:pPr>
      <w:r w:rsidRPr="00F111D3">
        <w:rPr>
          <w:rFonts w:cs="Arial"/>
          <w:sz w:val="22"/>
          <w:szCs w:val="22"/>
        </w:rPr>
        <w:t xml:space="preserve">Zprávy uvedené v tomto Článku jsou svým charakterem pouze informací o stavu řešení Projektu a čerpání finančních prostředků z poskytnuté podpory. Nelze je považovat </w:t>
      </w:r>
      <w:r>
        <w:rPr>
          <w:rFonts w:cs="Arial"/>
          <w:sz w:val="22"/>
          <w:szCs w:val="22"/>
        </w:rPr>
        <w:br/>
      </w:r>
      <w:r w:rsidRPr="00F111D3">
        <w:rPr>
          <w:rFonts w:cs="Arial"/>
          <w:sz w:val="22"/>
          <w:szCs w:val="22"/>
        </w:rPr>
        <w:t xml:space="preserve">za výsledek řešení Projektu ve smyslu </w:t>
      </w:r>
      <w:r>
        <w:rPr>
          <w:rFonts w:cs="Arial"/>
          <w:sz w:val="22"/>
          <w:szCs w:val="22"/>
        </w:rPr>
        <w:t>z</w:t>
      </w:r>
      <w:r w:rsidRPr="00F111D3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</w:t>
      </w:r>
      <w:r w:rsidRPr="00F111D3">
        <w:rPr>
          <w:rFonts w:cs="Arial"/>
          <w:sz w:val="22"/>
          <w:szCs w:val="22"/>
        </w:rPr>
        <w:t xml:space="preserve">. </w:t>
      </w:r>
    </w:p>
    <w:p w:rsidR="00267A3F" w:rsidRDefault="00267A3F" w:rsidP="005D0116">
      <w:pPr>
        <w:pStyle w:val="Zkladntext"/>
        <w:widowControl/>
        <w:numPr>
          <w:ilvl w:val="0"/>
          <w:numId w:val="15"/>
        </w:numPr>
        <w:tabs>
          <w:tab w:val="num" w:pos="360"/>
        </w:tabs>
        <w:adjustRightInd/>
        <w:spacing w:after="120"/>
        <w:ind w:left="357" w:hanging="357"/>
        <w:rPr>
          <w:sz w:val="22"/>
          <w:szCs w:val="22"/>
        </w:rPr>
      </w:pPr>
      <w:r w:rsidRPr="006217F6">
        <w:rPr>
          <w:rFonts w:cs="Arial"/>
          <w:sz w:val="22"/>
          <w:szCs w:val="22"/>
        </w:rPr>
        <w:t>Poskytovatel</w:t>
      </w:r>
      <w:r>
        <w:rPr>
          <w:rFonts w:cs="Arial"/>
          <w:sz w:val="22"/>
          <w:szCs w:val="22"/>
        </w:rPr>
        <w:t xml:space="preserve"> schvaluje roční, dílčí a mimořádné</w:t>
      </w:r>
      <w:r w:rsidRPr="006217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zprávy</w:t>
      </w:r>
      <w:r w:rsidRPr="006217F6">
        <w:rPr>
          <w:rFonts w:cs="Arial"/>
          <w:sz w:val="22"/>
          <w:szCs w:val="22"/>
        </w:rPr>
        <w:t xml:space="preserve"> nejpozději do 30 kalendářní</w:t>
      </w:r>
      <w:r>
        <w:rPr>
          <w:rFonts w:cs="Arial"/>
          <w:sz w:val="22"/>
          <w:szCs w:val="22"/>
        </w:rPr>
        <w:t>ch dnů ode dne jejich doručení</w:t>
      </w:r>
      <w:r w:rsidRPr="006217F6">
        <w:rPr>
          <w:rFonts w:cs="Arial"/>
          <w:sz w:val="22"/>
          <w:szCs w:val="22"/>
        </w:rPr>
        <w:t xml:space="preserve"> nebo v této lhůtě uplatní písemné připomínky a stanoví lhůtu </w:t>
      </w:r>
      <w:r>
        <w:rPr>
          <w:rFonts w:cs="Arial"/>
          <w:sz w:val="22"/>
          <w:szCs w:val="22"/>
        </w:rPr>
        <w:br/>
      </w:r>
      <w:r w:rsidRPr="006217F6">
        <w:rPr>
          <w:rFonts w:cs="Arial"/>
          <w:sz w:val="22"/>
          <w:szCs w:val="22"/>
        </w:rPr>
        <w:t xml:space="preserve">pro jejich vypořádání příjemcem. </w:t>
      </w:r>
      <w:r>
        <w:rPr>
          <w:rFonts w:cs="Arial"/>
          <w:sz w:val="22"/>
          <w:szCs w:val="22"/>
        </w:rPr>
        <w:t>Pokud dojde poskytovatel k závěru, že průběžné výsledky či postup výzkumu nejsou v souladu s přílohou č. 1 – Projekt, roční, mimořádnou nebo dílčí zprávu neschválí a bude žádat po příjemci nápravu.</w:t>
      </w:r>
    </w:p>
    <w:p w:rsidR="00267A3F" w:rsidRPr="005D643B" w:rsidRDefault="00267A3F" w:rsidP="005D0116">
      <w:pPr>
        <w:pStyle w:val="Zkladntext"/>
        <w:widowControl/>
        <w:numPr>
          <w:ilvl w:val="0"/>
          <w:numId w:val="15"/>
        </w:numPr>
        <w:tabs>
          <w:tab w:val="num" w:pos="360"/>
        </w:tabs>
        <w:adjustRightInd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příjemce</w:t>
      </w:r>
      <w:r w:rsidRPr="005D643B">
        <w:rPr>
          <w:rFonts w:cs="Arial"/>
          <w:sz w:val="22"/>
          <w:szCs w:val="22"/>
        </w:rPr>
        <w:t xml:space="preserve"> nepředloží zprávy uvedené v odst. 1 až 5 </w:t>
      </w:r>
      <w:r>
        <w:rPr>
          <w:rFonts w:cs="Arial"/>
          <w:sz w:val="22"/>
          <w:szCs w:val="22"/>
        </w:rPr>
        <w:t xml:space="preserve">tohoto Článku, bude postupováno </w:t>
      </w:r>
      <w:r w:rsidRPr="00DD25DD">
        <w:rPr>
          <w:rFonts w:cs="Arial"/>
          <w:sz w:val="22"/>
          <w:szCs w:val="22"/>
        </w:rPr>
        <w:t>dle Článku 19 odst. 3 Smlouvy.</w:t>
      </w: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942B9C" w:rsidRDefault="00267A3F" w:rsidP="00267A3F">
      <w:pPr>
        <w:jc w:val="center"/>
        <w:rPr>
          <w:b/>
          <w:sz w:val="22"/>
          <w:szCs w:val="22"/>
        </w:rPr>
      </w:pPr>
      <w:r w:rsidRPr="00942B9C">
        <w:rPr>
          <w:b/>
          <w:sz w:val="22"/>
          <w:szCs w:val="22"/>
        </w:rPr>
        <w:t>Kontroly</w:t>
      </w:r>
    </w:p>
    <w:p w:rsidR="00267A3F" w:rsidRDefault="00267A3F" w:rsidP="005D0116">
      <w:pPr>
        <w:pStyle w:val="Zkladntext"/>
        <w:widowControl/>
        <w:numPr>
          <w:ilvl w:val="0"/>
          <w:numId w:val="36"/>
        </w:numPr>
        <w:adjustRightInd/>
        <w:spacing w:after="120"/>
        <w:rPr>
          <w:rFonts w:cs="Arial"/>
          <w:sz w:val="22"/>
          <w:szCs w:val="22"/>
        </w:rPr>
      </w:pPr>
      <w:r w:rsidRPr="006B63E4">
        <w:rPr>
          <w:rFonts w:cs="Arial"/>
          <w:sz w:val="22"/>
          <w:szCs w:val="22"/>
        </w:rPr>
        <w:t xml:space="preserve">Poskytovatel je oprávněn ve smyslu § 13 </w:t>
      </w:r>
      <w:r>
        <w:rPr>
          <w:rFonts w:cs="Arial"/>
          <w:sz w:val="22"/>
          <w:szCs w:val="22"/>
        </w:rPr>
        <w:t>z</w:t>
      </w:r>
      <w:r w:rsidRPr="00AC74D6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</w:t>
      </w:r>
      <w:r w:rsidRPr="00AC74D6">
        <w:rPr>
          <w:rFonts w:cs="Arial"/>
          <w:sz w:val="22"/>
          <w:szCs w:val="22"/>
        </w:rPr>
        <w:t xml:space="preserve"> </w:t>
      </w:r>
      <w:r w:rsidRPr="006B63E4">
        <w:rPr>
          <w:rFonts w:cs="Arial"/>
          <w:sz w:val="22"/>
          <w:szCs w:val="22"/>
        </w:rPr>
        <w:t xml:space="preserve">provádět u příjemce kontrolu plnění cílů </w:t>
      </w:r>
      <w:r>
        <w:rPr>
          <w:rFonts w:cs="Arial"/>
          <w:sz w:val="22"/>
          <w:szCs w:val="22"/>
        </w:rPr>
        <w:t>P</w:t>
      </w:r>
      <w:r w:rsidRPr="006B63E4">
        <w:rPr>
          <w:rFonts w:cs="Arial"/>
          <w:sz w:val="22"/>
          <w:szCs w:val="22"/>
        </w:rPr>
        <w:t>rojektu, včetně kontroly čerpání a využ</w:t>
      </w:r>
      <w:r>
        <w:rPr>
          <w:rFonts w:cs="Arial"/>
          <w:sz w:val="22"/>
          <w:szCs w:val="22"/>
        </w:rPr>
        <w:t>ívání</w:t>
      </w:r>
      <w:r w:rsidRPr="006B63E4">
        <w:rPr>
          <w:rFonts w:cs="Arial"/>
          <w:sz w:val="22"/>
          <w:szCs w:val="22"/>
        </w:rPr>
        <w:t xml:space="preserve"> podpory</w:t>
      </w:r>
      <w:r>
        <w:rPr>
          <w:rFonts w:cs="Arial"/>
          <w:sz w:val="22"/>
          <w:szCs w:val="22"/>
        </w:rPr>
        <w:t xml:space="preserve"> a</w:t>
      </w:r>
      <w:r w:rsidRPr="006B63E4">
        <w:rPr>
          <w:rFonts w:cs="Arial"/>
          <w:sz w:val="22"/>
          <w:szCs w:val="22"/>
        </w:rPr>
        <w:t xml:space="preserve"> účelnosti vynaložených prostředků</w:t>
      </w:r>
      <w:r>
        <w:rPr>
          <w:rFonts w:cs="Arial"/>
          <w:sz w:val="22"/>
          <w:szCs w:val="22"/>
        </w:rPr>
        <w:t xml:space="preserve"> podle této Smlouvy.</w:t>
      </w:r>
    </w:p>
    <w:p w:rsidR="00267A3F" w:rsidRDefault="00267A3F" w:rsidP="005D0116">
      <w:pPr>
        <w:pStyle w:val="Zkladntext"/>
        <w:widowControl/>
        <w:numPr>
          <w:ilvl w:val="0"/>
          <w:numId w:val="37"/>
        </w:numPr>
        <w:adjustRightInd/>
        <w:spacing w:after="120"/>
        <w:rPr>
          <w:rFonts w:cs="Arial"/>
          <w:sz w:val="22"/>
          <w:szCs w:val="22"/>
        </w:rPr>
      </w:pPr>
      <w:r w:rsidRPr="006B63E4">
        <w:rPr>
          <w:rFonts w:cs="Arial"/>
          <w:sz w:val="22"/>
          <w:szCs w:val="22"/>
        </w:rPr>
        <w:t xml:space="preserve">Kontrolu </w:t>
      </w:r>
      <w:r>
        <w:rPr>
          <w:rFonts w:cs="Arial"/>
          <w:sz w:val="22"/>
          <w:szCs w:val="22"/>
        </w:rPr>
        <w:t xml:space="preserve">uvedenou v odst. 1 tohoto Článku </w:t>
      </w:r>
      <w:r w:rsidRPr="006B63E4">
        <w:rPr>
          <w:rFonts w:cs="Arial"/>
          <w:sz w:val="22"/>
          <w:szCs w:val="22"/>
        </w:rPr>
        <w:t>provádí poskytovatel v součinnosti s odborným gestorem</w:t>
      </w:r>
      <w:r>
        <w:rPr>
          <w:rFonts w:cs="Arial"/>
          <w:sz w:val="22"/>
          <w:szCs w:val="22"/>
        </w:rPr>
        <w:t>.</w:t>
      </w:r>
      <w:r w:rsidRPr="006B63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</w:p>
    <w:p w:rsidR="00267A3F" w:rsidRPr="00D84AEE" w:rsidRDefault="00267A3F" w:rsidP="005D0116">
      <w:pPr>
        <w:pStyle w:val="Zkladntext"/>
        <w:widowControl/>
        <w:numPr>
          <w:ilvl w:val="0"/>
          <w:numId w:val="37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Poskytovatel je oprávněn provádět </w:t>
      </w:r>
      <w:r w:rsidRPr="00D84AEE">
        <w:rPr>
          <w:rFonts w:cs="Arial"/>
          <w:sz w:val="22"/>
          <w:szCs w:val="22"/>
        </w:rPr>
        <w:t>finanční kontrolu</w:t>
      </w:r>
      <w:r w:rsidRPr="008604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 souladu se </w:t>
      </w:r>
      <w:r w:rsidRPr="006B63E4">
        <w:rPr>
          <w:rFonts w:cs="Arial"/>
          <w:sz w:val="22"/>
          <w:szCs w:val="22"/>
        </w:rPr>
        <w:t>zákon</w:t>
      </w:r>
      <w:r>
        <w:rPr>
          <w:rFonts w:cs="Arial"/>
          <w:sz w:val="22"/>
          <w:szCs w:val="22"/>
        </w:rPr>
        <w:t>em</w:t>
      </w:r>
      <w:r w:rsidRPr="006B63E4">
        <w:rPr>
          <w:rFonts w:cs="Arial"/>
          <w:sz w:val="22"/>
          <w:szCs w:val="22"/>
        </w:rPr>
        <w:t xml:space="preserve"> č. 320/2001 Sb., o finanční kontrole ve veřejné správě a o změně některých zákonů, ve znění pozdějších předpisů </w:t>
      </w:r>
      <w:r>
        <w:rPr>
          <w:rFonts w:cs="Arial"/>
          <w:sz w:val="22"/>
          <w:szCs w:val="22"/>
        </w:rPr>
        <w:t>a provádět kontrolu podle</w:t>
      </w:r>
      <w:r w:rsidRPr="00D84AEE">
        <w:rPr>
          <w:rFonts w:cs="Arial"/>
          <w:sz w:val="22"/>
          <w:szCs w:val="22"/>
        </w:rPr>
        <w:t xml:space="preserve"> </w:t>
      </w:r>
      <w:r w:rsidRPr="006B63E4">
        <w:rPr>
          <w:rFonts w:cs="Arial"/>
          <w:sz w:val="22"/>
          <w:szCs w:val="22"/>
        </w:rPr>
        <w:t>zákon</w:t>
      </w:r>
      <w:r>
        <w:rPr>
          <w:rFonts w:cs="Arial"/>
          <w:sz w:val="22"/>
          <w:szCs w:val="22"/>
        </w:rPr>
        <w:t>a</w:t>
      </w:r>
      <w:r w:rsidRPr="006B63E4">
        <w:rPr>
          <w:rFonts w:cs="Arial"/>
          <w:sz w:val="22"/>
          <w:szCs w:val="22"/>
        </w:rPr>
        <w:t xml:space="preserve"> č. </w:t>
      </w:r>
      <w:r>
        <w:rPr>
          <w:rFonts w:cs="Arial"/>
          <w:sz w:val="22"/>
          <w:szCs w:val="22"/>
        </w:rPr>
        <w:t>255/2012 Sb., o kontrole (kontrolní řád)</w:t>
      </w:r>
      <w:r w:rsidRPr="006B63E4">
        <w:rPr>
          <w:rFonts w:cs="Arial"/>
          <w:sz w:val="22"/>
          <w:szCs w:val="22"/>
        </w:rPr>
        <w:t>.</w:t>
      </w:r>
    </w:p>
    <w:p w:rsidR="00267A3F" w:rsidRPr="006B63E4" w:rsidRDefault="00267A3F" w:rsidP="005D0116">
      <w:pPr>
        <w:pStyle w:val="Zkladntext"/>
        <w:widowControl/>
        <w:numPr>
          <w:ilvl w:val="0"/>
          <w:numId w:val="37"/>
        </w:numPr>
        <w:adjustRightInd/>
        <w:spacing w:after="120"/>
        <w:rPr>
          <w:rFonts w:cs="Arial"/>
          <w:sz w:val="22"/>
          <w:szCs w:val="22"/>
        </w:rPr>
      </w:pPr>
      <w:r w:rsidRPr="006B63E4">
        <w:rPr>
          <w:rFonts w:cs="Arial"/>
          <w:sz w:val="22"/>
          <w:szCs w:val="22"/>
        </w:rPr>
        <w:t xml:space="preserve">Příjemce je povinen umožnit poskytovateli provedení </w:t>
      </w:r>
      <w:r>
        <w:rPr>
          <w:rFonts w:cs="Arial"/>
          <w:sz w:val="22"/>
          <w:szCs w:val="22"/>
        </w:rPr>
        <w:t xml:space="preserve">všech </w:t>
      </w:r>
      <w:r w:rsidRPr="006B63E4">
        <w:rPr>
          <w:rFonts w:cs="Arial"/>
          <w:sz w:val="22"/>
          <w:szCs w:val="22"/>
        </w:rPr>
        <w:t xml:space="preserve">kontrol </w:t>
      </w:r>
      <w:r>
        <w:rPr>
          <w:rFonts w:cs="Arial"/>
          <w:sz w:val="22"/>
          <w:szCs w:val="22"/>
        </w:rPr>
        <w:t xml:space="preserve">uvedených </w:t>
      </w:r>
      <w:r>
        <w:rPr>
          <w:rFonts w:cs="Arial"/>
          <w:sz w:val="22"/>
          <w:szCs w:val="22"/>
        </w:rPr>
        <w:br/>
        <w:t xml:space="preserve">v odst. 1 a 3 tohoto Článku </w:t>
      </w:r>
      <w:r w:rsidRPr="006B63E4">
        <w:rPr>
          <w:rFonts w:cs="Arial"/>
          <w:sz w:val="22"/>
          <w:szCs w:val="22"/>
        </w:rPr>
        <w:t>a poskytnout mu při n</w:t>
      </w:r>
      <w:r>
        <w:rPr>
          <w:rFonts w:cs="Arial"/>
          <w:sz w:val="22"/>
          <w:szCs w:val="22"/>
        </w:rPr>
        <w:t>ich</w:t>
      </w:r>
      <w:r w:rsidRPr="006B63E4">
        <w:rPr>
          <w:rFonts w:cs="Arial"/>
          <w:sz w:val="22"/>
          <w:szCs w:val="22"/>
        </w:rPr>
        <w:t xml:space="preserve"> potřebnou součinnost</w:t>
      </w:r>
      <w:r>
        <w:rPr>
          <w:rFonts w:cs="Arial"/>
          <w:sz w:val="22"/>
          <w:szCs w:val="22"/>
        </w:rPr>
        <w:t>, zejména</w:t>
      </w:r>
      <w:r w:rsidRPr="006B63E4">
        <w:rPr>
          <w:rFonts w:cs="Arial"/>
          <w:sz w:val="22"/>
          <w:szCs w:val="22"/>
        </w:rPr>
        <w:t xml:space="preserve"> poskytnout na pracovištích příjemce volný přístup k osobám podílejícím se na řešení </w:t>
      </w:r>
      <w:r>
        <w:rPr>
          <w:rFonts w:cs="Arial"/>
          <w:sz w:val="22"/>
          <w:szCs w:val="22"/>
        </w:rPr>
        <w:t>Projekt</w:t>
      </w:r>
      <w:r w:rsidRPr="006B63E4">
        <w:rPr>
          <w:rFonts w:cs="Arial"/>
          <w:sz w:val="22"/>
          <w:szCs w:val="22"/>
        </w:rPr>
        <w:t xml:space="preserve">u, ke všem dokumentům, počítačovým záznamům a zařízením, která přísluší k řešení </w:t>
      </w:r>
      <w:r>
        <w:rPr>
          <w:rFonts w:cs="Arial"/>
          <w:sz w:val="22"/>
          <w:szCs w:val="22"/>
        </w:rPr>
        <w:t>Projektu</w:t>
      </w:r>
      <w:r w:rsidRPr="006B63E4">
        <w:rPr>
          <w:rFonts w:cs="Arial"/>
          <w:sz w:val="22"/>
          <w:szCs w:val="22"/>
        </w:rPr>
        <w:t>.</w:t>
      </w:r>
    </w:p>
    <w:p w:rsidR="00267A3F" w:rsidRDefault="00267A3F" w:rsidP="005D0116">
      <w:pPr>
        <w:pStyle w:val="Zkladntext"/>
        <w:widowControl/>
        <w:numPr>
          <w:ilvl w:val="0"/>
          <w:numId w:val="37"/>
        </w:numPr>
        <w:adjustRightInd/>
        <w:spacing w:after="120"/>
        <w:rPr>
          <w:sz w:val="22"/>
          <w:szCs w:val="22"/>
        </w:rPr>
      </w:pPr>
      <w:r w:rsidRPr="004F50E2">
        <w:rPr>
          <w:sz w:val="22"/>
          <w:szCs w:val="22"/>
        </w:rPr>
        <w:t xml:space="preserve">Příjemce je povinen </w:t>
      </w:r>
      <w:r>
        <w:rPr>
          <w:sz w:val="22"/>
          <w:szCs w:val="22"/>
        </w:rPr>
        <w:t>předložit</w:t>
      </w:r>
      <w:r w:rsidRPr="004F50E2">
        <w:rPr>
          <w:sz w:val="22"/>
          <w:szCs w:val="22"/>
        </w:rPr>
        <w:t xml:space="preserve"> na žádost poskytovatele</w:t>
      </w:r>
      <w:r w:rsidRPr="00907C8C">
        <w:rPr>
          <w:sz w:val="22"/>
          <w:szCs w:val="22"/>
        </w:rPr>
        <w:t xml:space="preserve"> </w:t>
      </w:r>
      <w:r w:rsidRPr="004F50E2">
        <w:rPr>
          <w:sz w:val="22"/>
          <w:szCs w:val="22"/>
        </w:rPr>
        <w:t xml:space="preserve">pro potřeby kontroly </w:t>
      </w:r>
      <w:r>
        <w:rPr>
          <w:sz w:val="22"/>
          <w:szCs w:val="22"/>
        </w:rPr>
        <w:t>Projekt</w:t>
      </w:r>
      <w:r w:rsidRPr="004F50E2">
        <w:rPr>
          <w:sz w:val="22"/>
          <w:szCs w:val="22"/>
        </w:rPr>
        <w:t>u</w:t>
      </w:r>
      <w:r>
        <w:rPr>
          <w:sz w:val="22"/>
          <w:szCs w:val="22"/>
        </w:rPr>
        <w:t xml:space="preserve"> originály veškerých účetních dokladů vztahujících se k Projektu.</w:t>
      </w:r>
    </w:p>
    <w:p w:rsidR="00267A3F" w:rsidRPr="004F50E2" w:rsidRDefault="00267A3F" w:rsidP="005D0116">
      <w:pPr>
        <w:pStyle w:val="Zkladntext"/>
        <w:widowControl/>
        <w:numPr>
          <w:ilvl w:val="0"/>
          <w:numId w:val="37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Příjemce je povinen předkládat poskytovateli na vyžádání přehledy jakýchkoliv účetních záznamů týkajících se Projektu.</w:t>
      </w:r>
    </w:p>
    <w:p w:rsidR="00267A3F" w:rsidRDefault="00267A3F" w:rsidP="005D0116">
      <w:pPr>
        <w:pStyle w:val="Zkladntext"/>
        <w:widowControl/>
        <w:numPr>
          <w:ilvl w:val="0"/>
          <w:numId w:val="37"/>
        </w:numPr>
        <w:adjustRightInd/>
        <w:spacing w:after="120"/>
        <w:rPr>
          <w:rFonts w:cs="Arial"/>
          <w:sz w:val="22"/>
          <w:szCs w:val="22"/>
        </w:rPr>
      </w:pPr>
      <w:r w:rsidRPr="006B63E4">
        <w:rPr>
          <w:rFonts w:cs="Arial"/>
          <w:sz w:val="22"/>
          <w:szCs w:val="22"/>
        </w:rPr>
        <w:t>Osoby provádějící kontrolu jsou povinny předložit pří</w:t>
      </w:r>
      <w:r>
        <w:rPr>
          <w:rFonts w:cs="Arial"/>
          <w:sz w:val="22"/>
          <w:szCs w:val="22"/>
        </w:rPr>
        <w:t>jemci písemné pověření ředitele</w:t>
      </w:r>
      <w:r w:rsidRPr="006B63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věcně příslušného </w:t>
      </w:r>
      <w:r w:rsidRPr="006B63E4">
        <w:rPr>
          <w:rFonts w:cs="Arial"/>
          <w:sz w:val="22"/>
          <w:szCs w:val="22"/>
        </w:rPr>
        <w:t xml:space="preserve">odboru </w:t>
      </w:r>
      <w:r>
        <w:rPr>
          <w:rFonts w:cs="Arial"/>
          <w:sz w:val="22"/>
          <w:szCs w:val="22"/>
        </w:rPr>
        <w:t xml:space="preserve">poskytovatele </w:t>
      </w:r>
      <w:r w:rsidRPr="006B63E4">
        <w:rPr>
          <w:rFonts w:cs="Arial"/>
          <w:sz w:val="22"/>
          <w:szCs w:val="22"/>
        </w:rPr>
        <w:t>k provedení kontroly.</w:t>
      </w:r>
    </w:p>
    <w:p w:rsidR="00267A3F" w:rsidRPr="009729BB" w:rsidRDefault="00267A3F" w:rsidP="005D0116">
      <w:pPr>
        <w:pStyle w:val="Zkladntext"/>
        <w:widowControl/>
        <w:numPr>
          <w:ilvl w:val="0"/>
          <w:numId w:val="37"/>
        </w:numPr>
        <w:adjustRightInd/>
        <w:ind w:left="357" w:hanging="357"/>
        <w:rPr>
          <w:rFonts w:cs="Arial"/>
          <w:sz w:val="22"/>
          <w:szCs w:val="22"/>
        </w:rPr>
      </w:pPr>
      <w:r w:rsidRPr="009729BB">
        <w:rPr>
          <w:rFonts w:cs="Arial"/>
          <w:sz w:val="22"/>
          <w:szCs w:val="22"/>
        </w:rPr>
        <w:t xml:space="preserve">Kontrolu je poskytovatel oprávněn provést kdykoliv v době řešení Projektu a následně </w:t>
      </w:r>
      <w:r w:rsidRPr="009729BB">
        <w:rPr>
          <w:rFonts w:cs="Arial"/>
          <w:sz w:val="22"/>
          <w:szCs w:val="22"/>
        </w:rPr>
        <w:br/>
        <w:t xml:space="preserve">ve lhůtě do 5 let ode dne ukončení Smlouvy. </w:t>
      </w:r>
      <w:r w:rsidRPr="009729BB">
        <w:rPr>
          <w:sz w:val="22"/>
          <w:szCs w:val="22"/>
        </w:rPr>
        <w:t>Příjemce je povinen po celou tuto dobu uchovávat veškeré doklady týkající se Projektu.</w:t>
      </w: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942B9C" w:rsidRDefault="00267A3F" w:rsidP="00267A3F">
      <w:pPr>
        <w:spacing w:after="120"/>
        <w:jc w:val="center"/>
        <w:rPr>
          <w:b/>
          <w:sz w:val="22"/>
          <w:szCs w:val="22"/>
        </w:rPr>
      </w:pPr>
      <w:r w:rsidRPr="00942B9C">
        <w:rPr>
          <w:b/>
          <w:sz w:val="22"/>
          <w:szCs w:val="22"/>
        </w:rPr>
        <w:t>Nákup a vlastnictví majetku pořízeného pro řešení Projektu</w:t>
      </w:r>
    </w:p>
    <w:p w:rsidR="00267A3F" w:rsidRPr="00E61285" w:rsidRDefault="00267A3F" w:rsidP="005D0116">
      <w:pPr>
        <w:pStyle w:val="Zkladntext"/>
        <w:widowControl/>
        <w:numPr>
          <w:ilvl w:val="0"/>
          <w:numId w:val="24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A11409">
        <w:rPr>
          <w:rFonts w:cs="Arial"/>
          <w:sz w:val="22"/>
          <w:szCs w:val="22"/>
        </w:rPr>
        <w:t>V rámci řešení Projektu příjemce bude pořizovat hmotný</w:t>
      </w:r>
      <w:r w:rsidR="00F9019A">
        <w:rPr>
          <w:rFonts w:cs="Arial"/>
          <w:sz w:val="22"/>
          <w:szCs w:val="22"/>
        </w:rPr>
        <w:t xml:space="preserve"> </w:t>
      </w:r>
      <w:r w:rsidRPr="00A11409">
        <w:rPr>
          <w:rFonts w:cs="Arial"/>
          <w:sz w:val="22"/>
          <w:szCs w:val="22"/>
        </w:rPr>
        <w:t>majetek</w:t>
      </w:r>
      <w:r w:rsidRPr="00E61285">
        <w:rPr>
          <w:rFonts w:cs="Arial"/>
          <w:sz w:val="22"/>
          <w:szCs w:val="22"/>
        </w:rPr>
        <w:t>.</w:t>
      </w:r>
    </w:p>
    <w:p w:rsidR="00DA54DF" w:rsidRDefault="00DA54DF" w:rsidP="005D0116">
      <w:pPr>
        <w:pStyle w:val="Zkladntext"/>
        <w:widowControl/>
        <w:numPr>
          <w:ilvl w:val="0"/>
          <w:numId w:val="24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411FEF">
        <w:rPr>
          <w:rFonts w:cs="Arial"/>
          <w:sz w:val="22"/>
          <w:szCs w:val="22"/>
        </w:rPr>
        <w:t>Hmotný a nehmotný majetek uvedený v Projektu, ale nespecifikovaný řádně podle § 8 odst. 5 zákona č. 130/2002 Sb. je příjemce povinen pořizovat postupem podle zákona č. 137/2006 Sb., o veřejných zakázkách</w:t>
      </w:r>
      <w:r>
        <w:rPr>
          <w:rFonts w:cs="Arial"/>
          <w:sz w:val="22"/>
          <w:szCs w:val="22"/>
        </w:rPr>
        <w:t>, ve znění pozdějších předpisů</w:t>
      </w:r>
      <w:r w:rsidRPr="00411FEF">
        <w:rPr>
          <w:rFonts w:cs="Arial"/>
          <w:sz w:val="22"/>
          <w:szCs w:val="22"/>
        </w:rPr>
        <w:t>.</w:t>
      </w:r>
    </w:p>
    <w:p w:rsidR="00267A3F" w:rsidRPr="00721F43" w:rsidRDefault="00267A3F" w:rsidP="005D0116">
      <w:pPr>
        <w:pStyle w:val="Zkladntext"/>
        <w:widowControl/>
        <w:numPr>
          <w:ilvl w:val="0"/>
          <w:numId w:val="24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Pokud se v průběhu řešení Projektu vyskytne potřeba pořídit hmotný a nehmotný majetek, který nebyl uveden v Projektu, postupuje příjemce podle zákona č. 137/2006 Sb., </w:t>
      </w:r>
      <w:r>
        <w:rPr>
          <w:rFonts w:cs="Arial"/>
          <w:sz w:val="22"/>
          <w:szCs w:val="22"/>
        </w:rPr>
        <w:br/>
        <w:t>o veřejných zakázkách</w:t>
      </w:r>
      <w:r w:rsidR="00AD2510">
        <w:rPr>
          <w:rFonts w:cs="Arial"/>
          <w:sz w:val="22"/>
          <w:szCs w:val="22"/>
        </w:rPr>
        <w:t>, ve znění pozdějších předpisů</w:t>
      </w:r>
      <w:r>
        <w:rPr>
          <w:rFonts w:cs="Arial"/>
          <w:sz w:val="22"/>
          <w:szCs w:val="22"/>
        </w:rPr>
        <w:t xml:space="preserve">. </w:t>
      </w:r>
      <w:r w:rsidRPr="00721F43">
        <w:rPr>
          <w:rFonts w:cs="Arial"/>
          <w:sz w:val="22"/>
          <w:szCs w:val="22"/>
        </w:rPr>
        <w:t xml:space="preserve">K pořízení tohoto majetku je třeba předchozí souhlas poskytovatele.  </w:t>
      </w:r>
    </w:p>
    <w:p w:rsidR="00267A3F" w:rsidRDefault="00267A3F" w:rsidP="005D0116">
      <w:pPr>
        <w:pStyle w:val="Zkladntext"/>
        <w:widowControl/>
        <w:numPr>
          <w:ilvl w:val="0"/>
          <w:numId w:val="24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Hmotný a nehmotný majetek je</w:t>
      </w:r>
      <w:r w:rsidRPr="00C553F6">
        <w:rPr>
          <w:rFonts w:cs="Arial"/>
          <w:sz w:val="22"/>
          <w:szCs w:val="22"/>
        </w:rPr>
        <w:t xml:space="preserve"> příjemce povinen pořizovat za tržní ceny (tj. cena v místě </w:t>
      </w:r>
      <w:r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a čase obvyklá).</w:t>
      </w:r>
      <w:r>
        <w:rPr>
          <w:rFonts w:cs="Arial"/>
          <w:sz w:val="22"/>
          <w:szCs w:val="22"/>
        </w:rPr>
        <w:t xml:space="preserve"> Toto je příjemce povinen poskytovateli doložit.</w:t>
      </w:r>
    </w:p>
    <w:p w:rsidR="00267A3F" w:rsidRPr="00C16DC7" w:rsidRDefault="00267A3F" w:rsidP="005D0116">
      <w:pPr>
        <w:numPr>
          <w:ilvl w:val="0"/>
          <w:numId w:val="2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/>
          <w:sz w:val="22"/>
          <w:szCs w:val="22"/>
        </w:rPr>
      </w:pPr>
      <w:r w:rsidRPr="00A026D4">
        <w:rPr>
          <w:sz w:val="22"/>
          <w:szCs w:val="22"/>
        </w:rPr>
        <w:t xml:space="preserve">Vlastníkem majetku, pořízeného z poskytnuté podpory je </w:t>
      </w:r>
      <w:r>
        <w:rPr>
          <w:sz w:val="22"/>
          <w:szCs w:val="22"/>
        </w:rPr>
        <w:t xml:space="preserve">dle § 15 odst. 1 </w:t>
      </w:r>
      <w:r>
        <w:rPr>
          <w:rFonts w:cs="Arial"/>
          <w:sz w:val="22"/>
          <w:szCs w:val="22"/>
        </w:rPr>
        <w:t>z</w:t>
      </w:r>
      <w:r w:rsidRPr="00AC74D6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č. 130/2002 Sb.</w:t>
      </w:r>
      <w:r w:rsidRPr="00AC74D6">
        <w:rPr>
          <w:rFonts w:cs="Arial"/>
          <w:sz w:val="22"/>
          <w:szCs w:val="22"/>
        </w:rPr>
        <w:t xml:space="preserve"> </w:t>
      </w:r>
      <w:r w:rsidRPr="00A026D4">
        <w:rPr>
          <w:sz w:val="22"/>
          <w:szCs w:val="22"/>
        </w:rPr>
        <w:t xml:space="preserve">příjemce. </w:t>
      </w:r>
    </w:p>
    <w:p w:rsidR="00267A3F" w:rsidRDefault="00267A3F" w:rsidP="005D0116">
      <w:pPr>
        <w:numPr>
          <w:ilvl w:val="0"/>
          <w:numId w:val="2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2"/>
          <w:szCs w:val="22"/>
        </w:rPr>
      </w:pPr>
      <w:r w:rsidRPr="00F62A0B">
        <w:rPr>
          <w:sz w:val="22"/>
          <w:szCs w:val="22"/>
        </w:rPr>
        <w:t>Je-li příjemcem organizační složka státu, je vlastníkem hmotného majetku nutného k řešení Projektu a pořízeného z poskytnuté podpory Česká republika.</w:t>
      </w:r>
    </w:p>
    <w:p w:rsidR="00267A3F" w:rsidRPr="00A026D4" w:rsidRDefault="00267A3F" w:rsidP="005D0116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b/>
          <w:sz w:val="22"/>
          <w:szCs w:val="22"/>
        </w:rPr>
      </w:pPr>
      <w:r w:rsidRPr="001A0013">
        <w:rPr>
          <w:rFonts w:cs="Arial"/>
          <w:sz w:val="22"/>
          <w:szCs w:val="22"/>
        </w:rPr>
        <w:t>Při pořízení majetku v rozporu s tímto Článke</w:t>
      </w:r>
      <w:r>
        <w:rPr>
          <w:rFonts w:cs="Arial"/>
          <w:sz w:val="22"/>
          <w:szCs w:val="22"/>
        </w:rPr>
        <w:t xml:space="preserve">m bude </w:t>
      </w:r>
      <w:r w:rsidRPr="00DD25DD">
        <w:rPr>
          <w:rFonts w:cs="Arial"/>
          <w:sz w:val="22"/>
          <w:szCs w:val="22"/>
        </w:rPr>
        <w:t>postupováno dle Článku 19 Smlouvy.</w:t>
      </w: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942B9C" w:rsidRDefault="00267A3F" w:rsidP="00267A3F">
      <w:pPr>
        <w:jc w:val="center"/>
        <w:rPr>
          <w:b/>
          <w:sz w:val="22"/>
          <w:szCs w:val="22"/>
        </w:rPr>
      </w:pPr>
      <w:r w:rsidRPr="00942B9C">
        <w:rPr>
          <w:b/>
          <w:bCs/>
          <w:sz w:val="22"/>
          <w:szCs w:val="22"/>
        </w:rPr>
        <w:t>Práva k výsledkům Projektu</w:t>
      </w:r>
      <w:r w:rsidRPr="00942B9C" w:rsidDel="00F31AFF">
        <w:rPr>
          <w:b/>
          <w:sz w:val="22"/>
          <w:szCs w:val="22"/>
        </w:rPr>
        <w:t xml:space="preserve"> </w:t>
      </w:r>
    </w:p>
    <w:p w:rsidR="00267A3F" w:rsidRDefault="00267A3F" w:rsidP="005D0116">
      <w:pPr>
        <w:pStyle w:val="Zkladntext"/>
        <w:widowControl/>
        <w:numPr>
          <w:ilvl w:val="0"/>
          <w:numId w:val="28"/>
        </w:numPr>
        <w:tabs>
          <w:tab w:val="clear" w:pos="783"/>
          <w:tab w:val="num" w:pos="360"/>
        </w:tabs>
        <w:adjustRightInd/>
        <w:spacing w:after="120"/>
        <w:ind w:left="360"/>
        <w:rPr>
          <w:sz w:val="22"/>
          <w:szCs w:val="22"/>
        </w:rPr>
      </w:pPr>
      <w:r w:rsidRPr="006B63E4">
        <w:rPr>
          <w:rFonts w:cs="Arial"/>
          <w:sz w:val="22"/>
          <w:szCs w:val="22"/>
        </w:rPr>
        <w:t xml:space="preserve">Práva k výsledkům </w:t>
      </w:r>
      <w:r>
        <w:rPr>
          <w:rFonts w:cs="Arial"/>
          <w:sz w:val="22"/>
          <w:szCs w:val="22"/>
        </w:rPr>
        <w:t>Projekt</w:t>
      </w:r>
      <w:r w:rsidRPr="006B63E4">
        <w:rPr>
          <w:rFonts w:cs="Arial"/>
          <w:sz w:val="22"/>
          <w:szCs w:val="22"/>
        </w:rPr>
        <w:t xml:space="preserve">u a jejich využití </w:t>
      </w:r>
      <w:r>
        <w:rPr>
          <w:rFonts w:cs="Arial"/>
          <w:sz w:val="22"/>
          <w:szCs w:val="22"/>
        </w:rPr>
        <w:t xml:space="preserve">se řídí </w:t>
      </w:r>
      <w:r w:rsidRPr="006B63E4">
        <w:rPr>
          <w:rFonts w:cs="Arial"/>
          <w:sz w:val="22"/>
          <w:szCs w:val="22"/>
        </w:rPr>
        <w:t>ustanovení</w:t>
      </w:r>
      <w:r>
        <w:rPr>
          <w:rFonts w:cs="Arial"/>
          <w:sz w:val="22"/>
          <w:szCs w:val="22"/>
        </w:rPr>
        <w:t>m</w:t>
      </w:r>
      <w:r w:rsidRPr="006B63E4">
        <w:rPr>
          <w:rFonts w:cs="Arial"/>
          <w:sz w:val="22"/>
          <w:szCs w:val="22"/>
        </w:rPr>
        <w:t xml:space="preserve"> § 16 </w:t>
      </w:r>
      <w:r>
        <w:rPr>
          <w:rFonts w:cs="Arial"/>
          <w:sz w:val="22"/>
          <w:szCs w:val="22"/>
        </w:rPr>
        <w:t xml:space="preserve">odst. 1 a 2 zákona </w:t>
      </w:r>
      <w:r>
        <w:rPr>
          <w:rFonts w:cs="Arial"/>
          <w:sz w:val="22"/>
          <w:szCs w:val="22"/>
        </w:rPr>
        <w:br/>
        <w:t>č. 130/2002 Sb.</w:t>
      </w:r>
    </w:p>
    <w:p w:rsidR="00267A3F" w:rsidRDefault="00267A3F" w:rsidP="005D0116">
      <w:pPr>
        <w:pStyle w:val="Zkladntext"/>
        <w:widowControl/>
        <w:numPr>
          <w:ilvl w:val="0"/>
          <w:numId w:val="28"/>
        </w:numPr>
        <w:tabs>
          <w:tab w:val="clear" w:pos="783"/>
          <w:tab w:val="num" w:pos="360"/>
        </w:tabs>
        <w:adjustRightInd/>
        <w:ind w:left="357" w:hanging="357"/>
        <w:rPr>
          <w:sz w:val="22"/>
          <w:szCs w:val="22"/>
        </w:rPr>
      </w:pPr>
      <w:r>
        <w:rPr>
          <w:sz w:val="22"/>
          <w:szCs w:val="22"/>
        </w:rPr>
        <w:t>Příjemce je povinen zajistit právní ochranu výsledku Projektu chráněného podle zákonů upravujících ochranu výsledků autorské, vynálezecké nebo podobné tvůrčí činnosti. Náklady spojené s uplatněním těchto práv k výsledku Projektu jsou součástí uznaných nákladů Projektu v souladu s Rozpočtem. Poskytovatel má časově a místně neomezené výhradní právo (licenci) užívat v neomezeném rozsahu výsledek Projektu. Poskytovatel může oprávnění tvořící součást licence zcela nebo zčásti poskytnout třetí osobě (podlicence). Poskytovatel je rovněž oprávněn i bez souhlasu příjemce výsledek Projektu upravit či dále vyvíjet; tím není dotčeno právo příjemce na uvedení údajů o jeho autorství v obvyklém rozsahu.</w:t>
      </w:r>
    </w:p>
    <w:p w:rsidR="00267A3F" w:rsidRDefault="00267A3F" w:rsidP="00267A3F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267A3F" w:rsidRDefault="00267A3F" w:rsidP="00267A3F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942B9C" w:rsidRDefault="00267A3F" w:rsidP="00267A3F">
      <w:pPr>
        <w:spacing w:after="120"/>
        <w:jc w:val="center"/>
        <w:rPr>
          <w:b/>
          <w:bCs/>
          <w:sz w:val="22"/>
          <w:szCs w:val="22"/>
        </w:rPr>
      </w:pPr>
      <w:r w:rsidRPr="00942B9C">
        <w:rPr>
          <w:b/>
          <w:bCs/>
          <w:sz w:val="22"/>
          <w:szCs w:val="22"/>
        </w:rPr>
        <w:t>Poskytování informací</w:t>
      </w:r>
    </w:p>
    <w:p w:rsidR="00267A3F" w:rsidRPr="00AF0EED" w:rsidRDefault="00267A3F" w:rsidP="005D0116">
      <w:pPr>
        <w:pStyle w:val="Zkladntext"/>
        <w:widowControl/>
        <w:numPr>
          <w:ilvl w:val="0"/>
          <w:numId w:val="29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Příjemce je povinen</w:t>
      </w:r>
      <w:r w:rsidRPr="00AF0EED">
        <w:rPr>
          <w:rFonts w:cs="Arial"/>
          <w:sz w:val="22"/>
          <w:szCs w:val="22"/>
        </w:rPr>
        <w:t xml:space="preserve"> předávat poskytovateli veškeré informace 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pro účely jejich předání do 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nformačního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 xml:space="preserve">vývoje a inovací ve formě </w:t>
      </w:r>
      <w:r w:rsidR="00217ED4"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termínech stanovených poskytova</w:t>
      </w:r>
      <w:r>
        <w:rPr>
          <w:rFonts w:cs="Arial"/>
          <w:sz w:val="22"/>
          <w:szCs w:val="22"/>
        </w:rPr>
        <w:t xml:space="preserve">telem v souladu se zákonem č. 130/2002 Sb. a NV </w:t>
      </w:r>
      <w:r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č. 397/2009 Sb., a další informace stanovené poskytovatelem.</w:t>
      </w:r>
    </w:p>
    <w:p w:rsidR="00267A3F" w:rsidRPr="00F07D54" w:rsidRDefault="00267A3F" w:rsidP="005D0116">
      <w:pPr>
        <w:pStyle w:val="Zkladntext"/>
        <w:widowControl/>
        <w:numPr>
          <w:ilvl w:val="0"/>
          <w:numId w:val="29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Pokud je předmět řešení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>u utajovanou informací podle zákona č. 412/</w:t>
      </w:r>
      <w:r>
        <w:rPr>
          <w:rFonts w:cs="Arial"/>
          <w:sz w:val="22"/>
          <w:szCs w:val="22"/>
        </w:rPr>
        <w:t xml:space="preserve">2005 Sb., </w:t>
      </w:r>
      <w:r>
        <w:rPr>
          <w:rFonts w:cs="Arial"/>
          <w:sz w:val="22"/>
          <w:szCs w:val="22"/>
        </w:rPr>
        <w:br/>
        <w:t>je příjemce povinen</w:t>
      </w:r>
      <w:r w:rsidRPr="00AF0EED">
        <w:rPr>
          <w:rFonts w:cs="Arial"/>
          <w:sz w:val="22"/>
          <w:szCs w:val="22"/>
        </w:rPr>
        <w:t xml:space="preserve"> uvést stupeň důvěrnosti těchto údajů podle zákona č. 412/2005 Sb.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poskytnout poskytovateli konkrétní informace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jeho výsledcích postupem podle </w:t>
      </w:r>
      <w:r>
        <w:rPr>
          <w:rFonts w:cs="Arial"/>
          <w:sz w:val="22"/>
          <w:szCs w:val="22"/>
        </w:rPr>
        <w:t>zákona č. 130/2002 Sb.</w:t>
      </w:r>
      <w:r w:rsidRPr="00AF0EED">
        <w:rPr>
          <w:rFonts w:cs="Arial"/>
          <w:sz w:val="22"/>
          <w:szCs w:val="22"/>
        </w:rPr>
        <w:t xml:space="preserve">  </w:t>
      </w:r>
    </w:p>
    <w:p w:rsidR="00267A3F" w:rsidRDefault="00267A3F" w:rsidP="005D0116">
      <w:pPr>
        <w:pStyle w:val="Zkladntext"/>
        <w:widowControl/>
        <w:numPr>
          <w:ilvl w:val="0"/>
          <w:numId w:val="29"/>
        </w:numPr>
        <w:adjustRightInd/>
        <w:spacing w:after="120"/>
        <w:rPr>
          <w:rFonts w:cs="Arial"/>
          <w:sz w:val="22"/>
          <w:szCs w:val="22"/>
        </w:rPr>
      </w:pPr>
      <w:r w:rsidRPr="009804FF">
        <w:rPr>
          <w:rFonts w:cs="Arial"/>
          <w:sz w:val="22"/>
          <w:szCs w:val="22"/>
        </w:rPr>
        <w:lastRenderedPageBreak/>
        <w:t>Příjemce je povinen při změně Smlouvy předat poskytovateli informace o změně údajů zveřejňovaných v informačním systému výzkumu, experimentálního vývoje a inovací, pokud k takovéto změně v důsledku změny Smlouvy dojde.</w:t>
      </w:r>
    </w:p>
    <w:p w:rsidR="00267A3F" w:rsidRPr="00B129ED" w:rsidRDefault="00267A3F" w:rsidP="005D0116">
      <w:pPr>
        <w:pStyle w:val="Zkladntext"/>
        <w:widowControl/>
        <w:numPr>
          <w:ilvl w:val="0"/>
          <w:numId w:val="29"/>
        </w:numPr>
        <w:tabs>
          <w:tab w:val="num" w:pos="540"/>
        </w:tabs>
        <w:adjustRightInd/>
        <w:ind w:left="357" w:hanging="357"/>
        <w:rPr>
          <w:sz w:val="22"/>
          <w:szCs w:val="22"/>
        </w:rPr>
      </w:pPr>
      <w:r w:rsidRPr="009804FF">
        <w:rPr>
          <w:rFonts w:cs="Arial"/>
          <w:sz w:val="22"/>
          <w:szCs w:val="22"/>
        </w:rPr>
        <w:t>Při jakémkoliv předávání nebo zveřejňování informací týkajících se Projektu a výsledků Projektu, včetně konferencí, je příjemce povinen zveřejnit informaci o poskytnuté podpoře poskytovatelem na základě Smlouvy a o příslušnosti k programu výzkumu a vývoje poskytovatele.</w:t>
      </w:r>
    </w:p>
    <w:p w:rsidR="00267A3F" w:rsidRDefault="00267A3F" w:rsidP="00267A3F">
      <w:pPr>
        <w:pStyle w:val="Zkladntext"/>
        <w:widowControl/>
        <w:tabs>
          <w:tab w:val="num" w:pos="540"/>
        </w:tabs>
        <w:adjustRightInd/>
        <w:spacing w:before="0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rFonts w:cs="Arial"/>
          <w:color w:val="000000"/>
          <w:sz w:val="22"/>
          <w:szCs w:val="22"/>
        </w:rPr>
      </w:pPr>
    </w:p>
    <w:p w:rsidR="00267A3F" w:rsidRPr="00942B9C" w:rsidRDefault="00267A3F" w:rsidP="00267A3F">
      <w:pPr>
        <w:jc w:val="center"/>
        <w:rPr>
          <w:b/>
          <w:sz w:val="22"/>
          <w:szCs w:val="22"/>
        </w:rPr>
      </w:pPr>
      <w:r w:rsidRPr="00942B9C">
        <w:rPr>
          <w:b/>
          <w:bCs/>
          <w:sz w:val="22"/>
          <w:szCs w:val="22"/>
        </w:rPr>
        <w:t>Povinnost mlčenlivosti</w:t>
      </w:r>
    </w:p>
    <w:p w:rsidR="00267A3F" w:rsidRDefault="00267A3F" w:rsidP="005D0116">
      <w:pPr>
        <w:pStyle w:val="Zkladntext"/>
        <w:widowControl/>
        <w:numPr>
          <w:ilvl w:val="1"/>
          <w:numId w:val="38"/>
        </w:numPr>
        <w:tabs>
          <w:tab w:val="num" w:pos="540"/>
        </w:tabs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a </w:t>
      </w: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jsou povinni </w:t>
      </w:r>
      <w:r>
        <w:rPr>
          <w:sz w:val="22"/>
          <w:szCs w:val="22"/>
        </w:rPr>
        <w:t xml:space="preserve">zajistit </w:t>
      </w:r>
      <w:r w:rsidRPr="00A52E3F">
        <w:rPr>
          <w:sz w:val="22"/>
          <w:szCs w:val="22"/>
        </w:rPr>
        <w:t xml:space="preserve">mlčenlivost o všech informacích, které jim jako důvěrné byly poskytnuty a jejichž předání dalším subjektům by mohlo </w:t>
      </w:r>
      <w:r>
        <w:rPr>
          <w:sz w:val="22"/>
          <w:szCs w:val="22"/>
        </w:rPr>
        <w:t>poškodit práva</w:t>
      </w:r>
      <w:r w:rsidRPr="00A52E3F">
        <w:rPr>
          <w:sz w:val="22"/>
          <w:szCs w:val="22"/>
        </w:rPr>
        <w:t xml:space="preserve"> toho, kdo je poskytl.</w:t>
      </w:r>
      <w:r>
        <w:rPr>
          <w:sz w:val="22"/>
          <w:szCs w:val="22"/>
        </w:rPr>
        <w:t xml:space="preserve"> </w:t>
      </w:r>
    </w:p>
    <w:p w:rsidR="00267A3F" w:rsidRDefault="00267A3F" w:rsidP="005D0116">
      <w:pPr>
        <w:pStyle w:val="Zkladntext"/>
        <w:widowControl/>
        <w:numPr>
          <w:ilvl w:val="1"/>
          <w:numId w:val="38"/>
        </w:numPr>
        <w:tabs>
          <w:tab w:val="num" w:pos="540"/>
        </w:tabs>
        <w:adjustRightInd/>
        <w:spacing w:after="120"/>
        <w:rPr>
          <w:sz w:val="22"/>
          <w:szCs w:val="22"/>
        </w:rPr>
      </w:pPr>
      <w:r w:rsidRPr="00A52E3F">
        <w:rPr>
          <w:sz w:val="22"/>
          <w:szCs w:val="22"/>
        </w:rPr>
        <w:t xml:space="preserve">V případě, že jsou </w:t>
      </w: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a </w:t>
      </w: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na základě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 xml:space="preserve"> oprávněni poskytovat informace třetím stranám, jsou povinn</w:t>
      </w:r>
      <w:r>
        <w:rPr>
          <w:sz w:val="22"/>
          <w:szCs w:val="22"/>
        </w:rPr>
        <w:t>i</w:t>
      </w:r>
      <w:r w:rsidRPr="00A52E3F">
        <w:rPr>
          <w:sz w:val="22"/>
          <w:szCs w:val="22"/>
        </w:rPr>
        <w:t xml:space="preserve"> zajistit, aby tyto třetí strany zachovávaly mlčenlivost </w:t>
      </w:r>
      <w:r>
        <w:rPr>
          <w:sz w:val="22"/>
          <w:szCs w:val="22"/>
        </w:rPr>
        <w:br/>
      </w:r>
      <w:r w:rsidRPr="00A52E3F">
        <w:rPr>
          <w:sz w:val="22"/>
          <w:szCs w:val="22"/>
        </w:rPr>
        <w:t>o těchto informacích, které jim byly poskytnuty jako důvěrné, a používaly je jen k účelům, k nimž jim byly předány.</w:t>
      </w:r>
    </w:p>
    <w:p w:rsidR="00267A3F" w:rsidRPr="00A52E3F" w:rsidRDefault="00267A3F" w:rsidP="005D0116">
      <w:pPr>
        <w:pStyle w:val="Zkladntext"/>
        <w:widowControl/>
        <w:numPr>
          <w:ilvl w:val="1"/>
          <w:numId w:val="38"/>
        </w:numPr>
        <w:tabs>
          <w:tab w:val="num" w:pos="540"/>
        </w:tabs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a </w:t>
      </w: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jsou zproštěni</w:t>
      </w:r>
      <w:r>
        <w:rPr>
          <w:sz w:val="22"/>
          <w:szCs w:val="22"/>
        </w:rPr>
        <w:t xml:space="preserve"> </w:t>
      </w:r>
      <w:r w:rsidRPr="00A52E3F">
        <w:rPr>
          <w:sz w:val="22"/>
          <w:szCs w:val="22"/>
        </w:rPr>
        <w:t xml:space="preserve">povinnosti zachovávat mlčenlivost </w:t>
      </w:r>
      <w:r>
        <w:rPr>
          <w:sz w:val="22"/>
          <w:szCs w:val="22"/>
        </w:rPr>
        <w:t>v případě:</w:t>
      </w:r>
    </w:p>
    <w:p w:rsidR="00267A3F" w:rsidRPr="00A52E3F" w:rsidRDefault="00267A3F" w:rsidP="005D0116">
      <w:pPr>
        <w:pStyle w:val="Zkladntext"/>
        <w:widowControl/>
        <w:numPr>
          <w:ilvl w:val="0"/>
          <w:numId w:val="10"/>
        </w:numPr>
        <w:tabs>
          <w:tab w:val="clear" w:pos="765"/>
          <w:tab w:val="num" w:pos="720"/>
        </w:tabs>
        <w:adjustRightInd/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že</w:t>
      </w:r>
      <w:r w:rsidRPr="00A52E3F">
        <w:rPr>
          <w:sz w:val="22"/>
          <w:szCs w:val="22"/>
        </w:rPr>
        <w:t xml:space="preserve"> se obsah informací, které jim byly poskytnuty jako důvěrné, stane veřejně přístupným, a to na základě jiných činností prováděných mimo rámec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 xml:space="preserve"> nebo na základě opatření, která nesouvisí s řešením </w:t>
      </w:r>
      <w:r>
        <w:rPr>
          <w:sz w:val="22"/>
          <w:szCs w:val="22"/>
        </w:rPr>
        <w:t>Projekt</w:t>
      </w:r>
      <w:r w:rsidRPr="00A52E3F">
        <w:rPr>
          <w:sz w:val="22"/>
          <w:szCs w:val="22"/>
        </w:rPr>
        <w:t>u;</w:t>
      </w:r>
    </w:p>
    <w:p w:rsidR="00267A3F" w:rsidRPr="000672A2" w:rsidRDefault="00267A3F" w:rsidP="005D0116">
      <w:pPr>
        <w:pStyle w:val="Zkladntext"/>
        <w:widowControl/>
        <w:numPr>
          <w:ilvl w:val="0"/>
          <w:numId w:val="10"/>
        </w:numPr>
        <w:tabs>
          <w:tab w:val="clear" w:pos="765"/>
          <w:tab w:val="num" w:pos="720"/>
        </w:tabs>
        <w:adjustRightInd/>
        <w:ind w:left="714" w:hanging="357"/>
        <w:rPr>
          <w:b/>
          <w:bCs/>
          <w:sz w:val="22"/>
          <w:szCs w:val="22"/>
        </w:rPr>
      </w:pPr>
      <w:r>
        <w:rPr>
          <w:sz w:val="22"/>
          <w:szCs w:val="22"/>
        </w:rPr>
        <w:t>že</w:t>
      </w:r>
      <w:r w:rsidRPr="00A52E3F">
        <w:rPr>
          <w:sz w:val="22"/>
          <w:szCs w:val="22"/>
        </w:rPr>
        <w:t xml:space="preserve"> byl požadavek zachovávat mlčenlivost odvolán těmi, v jejichž prospěch byla tato povinnost stanovena.</w:t>
      </w:r>
    </w:p>
    <w:p w:rsidR="00267A3F" w:rsidRPr="006B6C37" w:rsidRDefault="00267A3F" w:rsidP="00267A3F">
      <w:pPr>
        <w:jc w:val="center"/>
        <w:rPr>
          <w:bCs/>
          <w:sz w:val="22"/>
          <w:szCs w:val="22"/>
        </w:rPr>
      </w:pPr>
    </w:p>
    <w:p w:rsidR="00267A3F" w:rsidRPr="006B6C37" w:rsidRDefault="00267A3F" w:rsidP="00267A3F">
      <w:pPr>
        <w:jc w:val="center"/>
        <w:rPr>
          <w:bCs/>
          <w:sz w:val="22"/>
          <w:szCs w:val="22"/>
        </w:rPr>
      </w:pPr>
    </w:p>
    <w:p w:rsidR="00267A3F" w:rsidRPr="000C19E2" w:rsidRDefault="00267A3F" w:rsidP="005D0116">
      <w:pPr>
        <w:numPr>
          <w:ilvl w:val="0"/>
          <w:numId w:val="27"/>
        </w:numPr>
        <w:jc w:val="center"/>
        <w:rPr>
          <w:b/>
          <w:bCs/>
          <w:sz w:val="24"/>
        </w:rPr>
      </w:pPr>
    </w:p>
    <w:p w:rsidR="00267A3F" w:rsidRPr="00942B9C" w:rsidRDefault="00267A3F" w:rsidP="00267A3F">
      <w:pPr>
        <w:jc w:val="center"/>
        <w:rPr>
          <w:b/>
          <w:bCs/>
          <w:sz w:val="22"/>
          <w:szCs w:val="22"/>
        </w:rPr>
      </w:pPr>
      <w:r w:rsidRPr="00942B9C">
        <w:rPr>
          <w:b/>
          <w:bCs/>
          <w:sz w:val="22"/>
          <w:szCs w:val="22"/>
        </w:rPr>
        <w:t>Odpovědnost za škodu</w:t>
      </w:r>
    </w:p>
    <w:p w:rsidR="00267A3F" w:rsidRDefault="00267A3F" w:rsidP="005D0116">
      <w:pPr>
        <w:pStyle w:val="Zkladntext"/>
        <w:widowControl/>
        <w:numPr>
          <w:ilvl w:val="1"/>
          <w:numId w:val="4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Odpovědnost za škodu se řídí ustanoveními občanského zákoníku.</w:t>
      </w:r>
    </w:p>
    <w:p w:rsidR="00267A3F" w:rsidRPr="00A52E3F" w:rsidRDefault="00267A3F" w:rsidP="005D0116">
      <w:pPr>
        <w:pStyle w:val="Zkladntext"/>
        <w:widowControl/>
        <w:numPr>
          <w:ilvl w:val="1"/>
          <w:numId w:val="4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ne</w:t>
      </w:r>
      <w:r>
        <w:rPr>
          <w:sz w:val="22"/>
          <w:szCs w:val="22"/>
        </w:rPr>
        <w:t>odpovídá</w:t>
      </w:r>
      <w:r w:rsidRPr="00A52E3F">
        <w:rPr>
          <w:sz w:val="22"/>
          <w:szCs w:val="22"/>
        </w:rPr>
        <w:t xml:space="preserve"> za jednání nebo za nečinnost </w:t>
      </w: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neodpovídá za nedostatky výrobků vytvořených nebo služeb poskytnutých na základě výsledků </w:t>
      </w:r>
      <w:r>
        <w:rPr>
          <w:sz w:val="22"/>
          <w:szCs w:val="22"/>
        </w:rPr>
        <w:t>Projekt</w:t>
      </w:r>
      <w:r w:rsidRPr="00A52E3F">
        <w:rPr>
          <w:sz w:val="22"/>
          <w:szCs w:val="22"/>
        </w:rPr>
        <w:t>u.</w:t>
      </w:r>
    </w:p>
    <w:p w:rsidR="00267A3F" w:rsidRDefault="00267A3F" w:rsidP="005D0116">
      <w:pPr>
        <w:pStyle w:val="Zkladntext"/>
        <w:widowControl/>
        <w:numPr>
          <w:ilvl w:val="1"/>
          <w:numId w:val="4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se zavazuje, že odškodní třetí strany v případě uplatnění požadavku na náhradu škody, která vznikla jednáním nebo nečinností </w:t>
      </w: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nebo která souvisí s nedostatky výrobků vytvořených nebo služeb poskytnutých na základě výsledků </w:t>
      </w:r>
      <w:r>
        <w:rPr>
          <w:sz w:val="22"/>
          <w:szCs w:val="22"/>
        </w:rPr>
        <w:t>Projekt</w:t>
      </w:r>
      <w:r w:rsidRPr="00A52E3F">
        <w:rPr>
          <w:sz w:val="22"/>
          <w:szCs w:val="22"/>
        </w:rPr>
        <w:t>u, pokud neprokáže, že za tyto neodpovídá.</w:t>
      </w:r>
    </w:p>
    <w:p w:rsidR="00267A3F" w:rsidRPr="00A52E3F" w:rsidRDefault="00267A3F" w:rsidP="005D0116">
      <w:pPr>
        <w:pStyle w:val="Zkladntext"/>
        <w:widowControl/>
        <w:numPr>
          <w:ilvl w:val="1"/>
          <w:numId w:val="4"/>
        </w:numPr>
        <w:adjustRightInd/>
        <w:ind w:left="357" w:hanging="357"/>
        <w:rPr>
          <w:sz w:val="22"/>
          <w:szCs w:val="22"/>
        </w:rPr>
      </w:pPr>
      <w:r w:rsidRPr="00C553F6">
        <w:rPr>
          <w:rFonts w:cs="Arial"/>
          <w:sz w:val="22"/>
          <w:szCs w:val="22"/>
        </w:rPr>
        <w:t>Prokáže-li třetí strana své nároky spojené s prováděním Smlouvy vůči poskytovateli, j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>n poskytovateli poskytnout pomoc.</w:t>
      </w:r>
    </w:p>
    <w:p w:rsidR="00267A3F" w:rsidRPr="006B6C37" w:rsidRDefault="00267A3F" w:rsidP="00267A3F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267A3F" w:rsidRPr="006B6C37" w:rsidRDefault="00267A3F" w:rsidP="00267A3F">
      <w:pPr>
        <w:pStyle w:val="Zkladntext"/>
        <w:widowControl/>
        <w:adjustRightInd/>
        <w:spacing w:before="0"/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b/>
          <w:bCs/>
          <w:sz w:val="22"/>
          <w:szCs w:val="22"/>
        </w:rPr>
      </w:pPr>
    </w:p>
    <w:p w:rsidR="00267A3F" w:rsidRPr="00942B9C" w:rsidRDefault="00267A3F" w:rsidP="00267A3F">
      <w:pPr>
        <w:pStyle w:val="Zkladntext"/>
        <w:widowControl/>
        <w:adjustRightInd/>
        <w:spacing w:before="0" w:after="120"/>
        <w:ind w:left="357"/>
        <w:jc w:val="center"/>
        <w:rPr>
          <w:b/>
          <w:sz w:val="22"/>
          <w:szCs w:val="22"/>
        </w:rPr>
      </w:pPr>
      <w:r w:rsidRPr="00942B9C">
        <w:rPr>
          <w:b/>
          <w:sz w:val="22"/>
          <w:szCs w:val="22"/>
        </w:rPr>
        <w:t>Odstoupení od Smlouvy</w:t>
      </w:r>
    </w:p>
    <w:p w:rsidR="00267A3F" w:rsidRPr="00A52E3F" w:rsidRDefault="00267A3F" w:rsidP="005D0116">
      <w:pPr>
        <w:pStyle w:val="Zkladntext"/>
        <w:numPr>
          <w:ilvl w:val="0"/>
          <w:numId w:val="13"/>
        </w:numPr>
        <w:tabs>
          <w:tab w:val="left" w:pos="7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je oprávněn od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 xml:space="preserve"> odstoupit v případě, že:</w:t>
      </w:r>
    </w:p>
    <w:p w:rsidR="00267A3F" w:rsidRPr="00A52E3F" w:rsidRDefault="00267A3F" w:rsidP="005D0116">
      <w:pPr>
        <w:pStyle w:val="Zkladntext"/>
        <w:widowControl/>
        <w:numPr>
          <w:ilvl w:val="1"/>
          <w:numId w:val="9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uvedl neúplné, nesprávné nebo nepravdivé údaje </w:t>
      </w:r>
      <w:r>
        <w:rPr>
          <w:sz w:val="22"/>
          <w:szCs w:val="22"/>
        </w:rPr>
        <w:t>a</w:t>
      </w:r>
      <w:r w:rsidRPr="00A52E3F">
        <w:rPr>
          <w:sz w:val="22"/>
          <w:szCs w:val="22"/>
        </w:rPr>
        <w:t xml:space="preserve"> skutečnosti v </w:t>
      </w:r>
      <w:r>
        <w:rPr>
          <w:sz w:val="22"/>
          <w:szCs w:val="22"/>
        </w:rPr>
        <w:t>zadávacím řízení</w:t>
      </w:r>
      <w:r w:rsidRPr="00A52E3F">
        <w:rPr>
          <w:sz w:val="22"/>
          <w:szCs w:val="22"/>
        </w:rPr>
        <w:t xml:space="preserve"> nebo při uzavření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>;</w:t>
      </w:r>
    </w:p>
    <w:p w:rsidR="00267A3F" w:rsidRPr="00BE45F9" w:rsidRDefault="00267A3F" w:rsidP="005D0116">
      <w:pPr>
        <w:pStyle w:val="Zkladntext"/>
        <w:widowControl/>
        <w:numPr>
          <w:ilvl w:val="1"/>
          <w:numId w:val="9"/>
        </w:numPr>
        <w:tabs>
          <w:tab w:val="left" w:pos="720"/>
        </w:tabs>
        <w:adjustRightInd/>
        <w:spacing w:after="120"/>
        <w:rPr>
          <w:sz w:val="22"/>
          <w:szCs w:val="22"/>
        </w:rPr>
      </w:pPr>
      <w:r w:rsidRPr="00AF0EED">
        <w:rPr>
          <w:rFonts w:cs="Arial"/>
          <w:sz w:val="22"/>
          <w:szCs w:val="22"/>
        </w:rPr>
        <w:lastRenderedPageBreak/>
        <w:t>p</w:t>
      </w:r>
      <w:r>
        <w:rPr>
          <w:rFonts w:cs="Arial"/>
          <w:sz w:val="22"/>
          <w:szCs w:val="22"/>
        </w:rPr>
        <w:t xml:space="preserve">říjemce </w:t>
      </w:r>
      <w:r w:rsidRPr="00C553F6">
        <w:rPr>
          <w:rFonts w:cs="Arial"/>
          <w:sz w:val="22"/>
          <w:szCs w:val="22"/>
        </w:rPr>
        <w:t>nesplnil povinnosti nebo jiné podmínky stanovené Smlouvou ani poté, co jej poskytovatel k tomu písemně vyzval a stanovil mu náhradní dobu k jejich splnění; náhradní doba k plnění nesmí být kratší než 30 kalendářních dnů;</w:t>
      </w:r>
    </w:p>
    <w:p w:rsidR="00267A3F" w:rsidRDefault="00267A3F" w:rsidP="005D0116">
      <w:pPr>
        <w:pStyle w:val="Zkladntext"/>
        <w:widowControl/>
        <w:numPr>
          <w:ilvl w:val="1"/>
          <w:numId w:val="9"/>
        </w:numPr>
        <w:adjustRightInd/>
        <w:spacing w:after="120"/>
        <w:rPr>
          <w:sz w:val="22"/>
          <w:szCs w:val="22"/>
        </w:rPr>
      </w:pPr>
      <w:r w:rsidRPr="00230471">
        <w:rPr>
          <w:sz w:val="22"/>
          <w:szCs w:val="22"/>
        </w:rPr>
        <w:t xml:space="preserve">příjemce vstoupil do likvidace nebo na něho byla vyhlášena nucená správa, vůči majetku </w:t>
      </w:r>
      <w:r>
        <w:rPr>
          <w:sz w:val="22"/>
          <w:szCs w:val="22"/>
        </w:rPr>
        <w:t xml:space="preserve">příjemce </w:t>
      </w:r>
      <w:r w:rsidRPr="00230471">
        <w:rPr>
          <w:sz w:val="22"/>
          <w:szCs w:val="22"/>
        </w:rPr>
        <w:t xml:space="preserve">probíhá insolvenční řízení, v němž bylo vydáno rozhodnutí o úpadku nebo insolvenční návrh </w:t>
      </w:r>
      <w:r>
        <w:rPr>
          <w:sz w:val="22"/>
          <w:szCs w:val="22"/>
        </w:rPr>
        <w:t>ne</w:t>
      </w:r>
      <w:r w:rsidRPr="00230471">
        <w:rPr>
          <w:sz w:val="22"/>
          <w:szCs w:val="22"/>
        </w:rPr>
        <w:t xml:space="preserve">byl zamítnut proto, že majetek nepostačuje k úhradě nákladů insolvenčního řízení, nebo </w:t>
      </w:r>
      <w:r>
        <w:rPr>
          <w:sz w:val="22"/>
          <w:szCs w:val="22"/>
        </w:rPr>
        <w:t>ne</w:t>
      </w:r>
      <w:r w:rsidRPr="00230471">
        <w:rPr>
          <w:sz w:val="22"/>
          <w:szCs w:val="22"/>
        </w:rPr>
        <w:t xml:space="preserve">byl konkurs zrušen proto, že majetek byl zcela nepostačující, byla povolena reorganizace nebo byl nařízen výkon rozhodnutí prodejem podniku, pokud by tato skutečnost mohla dle názoru poskytovatele ovlivnit řešení </w:t>
      </w:r>
      <w:r>
        <w:rPr>
          <w:sz w:val="22"/>
          <w:szCs w:val="22"/>
        </w:rPr>
        <w:t>Projekt</w:t>
      </w:r>
      <w:r w:rsidRPr="00230471">
        <w:rPr>
          <w:sz w:val="22"/>
          <w:szCs w:val="22"/>
        </w:rPr>
        <w:t>u nebo zájmy poskytovatele;</w:t>
      </w:r>
    </w:p>
    <w:p w:rsidR="00267A3F" w:rsidRPr="00E97379" w:rsidRDefault="00267A3F" w:rsidP="005D0116">
      <w:pPr>
        <w:pStyle w:val="Zkladntext"/>
        <w:widowControl/>
        <w:numPr>
          <w:ilvl w:val="1"/>
          <w:numId w:val="9"/>
        </w:numPr>
        <w:adjustRightInd/>
        <w:spacing w:after="120"/>
        <w:rPr>
          <w:sz w:val="22"/>
          <w:szCs w:val="22"/>
        </w:rPr>
      </w:pPr>
      <w:r w:rsidRPr="00E97379">
        <w:rPr>
          <w:sz w:val="22"/>
          <w:szCs w:val="22"/>
        </w:rPr>
        <w:t>dojde ke vzniku závažných ekonomických</w:t>
      </w:r>
      <w:r>
        <w:rPr>
          <w:sz w:val="22"/>
          <w:szCs w:val="22"/>
        </w:rPr>
        <w:t xml:space="preserve"> </w:t>
      </w:r>
      <w:r w:rsidRPr="00E97379">
        <w:rPr>
          <w:sz w:val="22"/>
          <w:szCs w:val="22"/>
        </w:rPr>
        <w:t>nebo</w:t>
      </w:r>
      <w:r>
        <w:rPr>
          <w:sz w:val="22"/>
          <w:szCs w:val="22"/>
        </w:rPr>
        <w:t xml:space="preserve"> </w:t>
      </w:r>
      <w:r w:rsidRPr="00E97379">
        <w:rPr>
          <w:sz w:val="22"/>
          <w:szCs w:val="22"/>
        </w:rPr>
        <w:t>technických důvodů, které podstatně ovliv</w:t>
      </w:r>
      <w:r>
        <w:rPr>
          <w:sz w:val="22"/>
          <w:szCs w:val="22"/>
        </w:rPr>
        <w:t>ní řešení</w:t>
      </w:r>
      <w:r w:rsidRPr="00E97379">
        <w:rPr>
          <w:sz w:val="22"/>
          <w:szCs w:val="22"/>
        </w:rPr>
        <w:t xml:space="preserve"> </w:t>
      </w:r>
      <w:r>
        <w:rPr>
          <w:sz w:val="22"/>
          <w:szCs w:val="22"/>
        </w:rPr>
        <w:t>Projektu</w:t>
      </w:r>
      <w:r w:rsidRPr="00E97379">
        <w:rPr>
          <w:sz w:val="22"/>
          <w:szCs w:val="22"/>
        </w:rPr>
        <w:t xml:space="preserve">, nebo se výrazně sníží možnost využití poznatků </w:t>
      </w:r>
      <w:r>
        <w:rPr>
          <w:sz w:val="22"/>
          <w:szCs w:val="22"/>
        </w:rPr>
        <w:t>Projekt</w:t>
      </w:r>
      <w:r w:rsidRPr="00E97379">
        <w:rPr>
          <w:sz w:val="22"/>
          <w:szCs w:val="22"/>
        </w:rPr>
        <w:t>u;</w:t>
      </w:r>
      <w:r>
        <w:rPr>
          <w:sz w:val="22"/>
          <w:szCs w:val="22"/>
        </w:rPr>
        <w:t xml:space="preserve"> </w:t>
      </w:r>
    </w:p>
    <w:p w:rsidR="00267A3F" w:rsidRPr="00A52E3F" w:rsidRDefault="00267A3F" w:rsidP="005D0116">
      <w:pPr>
        <w:pStyle w:val="Zkladntext"/>
        <w:widowControl/>
        <w:numPr>
          <w:ilvl w:val="1"/>
          <w:numId w:val="9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z důvodu podstatného porušení Smlouvy podle § 2002 občanského zákoníku.</w:t>
      </w:r>
    </w:p>
    <w:p w:rsidR="00267A3F" w:rsidRDefault="00267A3F" w:rsidP="005D0116">
      <w:pPr>
        <w:pStyle w:val="Zkladntext"/>
        <w:numPr>
          <w:ilvl w:val="0"/>
          <w:numId w:val="13"/>
        </w:numPr>
        <w:tabs>
          <w:tab w:val="left" w:pos="720"/>
        </w:tabs>
        <w:ind w:left="357" w:hanging="357"/>
        <w:rPr>
          <w:sz w:val="22"/>
          <w:szCs w:val="22"/>
        </w:rPr>
      </w:pPr>
      <w:r w:rsidRPr="00A52E3F">
        <w:rPr>
          <w:sz w:val="22"/>
          <w:szCs w:val="22"/>
        </w:rPr>
        <w:t xml:space="preserve">Odstoupení od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musí být odůvodněno a </w:t>
      </w:r>
      <w:r w:rsidRPr="00A52E3F">
        <w:rPr>
          <w:sz w:val="22"/>
          <w:szCs w:val="22"/>
        </w:rPr>
        <w:t xml:space="preserve">nabývá účinnosti dnem </w:t>
      </w:r>
      <w:r>
        <w:rPr>
          <w:sz w:val="22"/>
          <w:szCs w:val="22"/>
        </w:rPr>
        <w:t xml:space="preserve">jeho </w:t>
      </w:r>
      <w:r w:rsidRPr="00A52E3F">
        <w:rPr>
          <w:sz w:val="22"/>
          <w:szCs w:val="22"/>
        </w:rPr>
        <w:t xml:space="preserve">doručení </w:t>
      </w:r>
      <w:r>
        <w:rPr>
          <w:sz w:val="22"/>
          <w:szCs w:val="22"/>
        </w:rPr>
        <w:t>příjemci</w:t>
      </w:r>
      <w:r w:rsidRPr="00A52E3F">
        <w:rPr>
          <w:sz w:val="22"/>
          <w:szCs w:val="22"/>
        </w:rPr>
        <w:t xml:space="preserve">. </w:t>
      </w:r>
    </w:p>
    <w:p w:rsidR="00267A3F" w:rsidRDefault="00267A3F" w:rsidP="00267A3F">
      <w:pPr>
        <w:pStyle w:val="Zkladntext"/>
        <w:widowControl/>
        <w:tabs>
          <w:tab w:val="left" w:pos="720"/>
        </w:tabs>
        <w:adjustRightInd/>
        <w:spacing w:before="0"/>
        <w:jc w:val="center"/>
        <w:rPr>
          <w:sz w:val="22"/>
          <w:szCs w:val="22"/>
        </w:rPr>
      </w:pPr>
    </w:p>
    <w:p w:rsidR="00267A3F" w:rsidRDefault="00267A3F" w:rsidP="00267A3F">
      <w:pPr>
        <w:pStyle w:val="Zkladntext"/>
        <w:widowControl/>
        <w:tabs>
          <w:tab w:val="left" w:pos="720"/>
        </w:tabs>
        <w:adjustRightInd/>
        <w:spacing w:before="0"/>
        <w:jc w:val="center"/>
        <w:rPr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b/>
          <w:bCs/>
          <w:sz w:val="22"/>
          <w:szCs w:val="22"/>
        </w:rPr>
      </w:pPr>
    </w:p>
    <w:p w:rsidR="00267A3F" w:rsidRPr="00942B9C" w:rsidRDefault="00267A3F" w:rsidP="00267A3F">
      <w:pPr>
        <w:spacing w:after="120"/>
        <w:jc w:val="center"/>
        <w:rPr>
          <w:b/>
          <w:sz w:val="22"/>
          <w:szCs w:val="22"/>
        </w:rPr>
      </w:pPr>
      <w:r w:rsidRPr="00942B9C">
        <w:rPr>
          <w:b/>
          <w:sz w:val="22"/>
          <w:szCs w:val="22"/>
        </w:rPr>
        <w:t>Vrácení podpory a sankce</w:t>
      </w:r>
    </w:p>
    <w:p w:rsidR="00267A3F" w:rsidRPr="00A866A0" w:rsidRDefault="00267A3F" w:rsidP="005D0116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rStyle w:val="Zdraznn"/>
          <w:rFonts w:cs="Arial"/>
          <w:i w:val="0"/>
          <w:iCs w:val="0"/>
          <w:sz w:val="22"/>
          <w:szCs w:val="22"/>
        </w:rPr>
      </w:pPr>
      <w:r w:rsidRPr="00A866A0">
        <w:rPr>
          <w:sz w:val="22"/>
          <w:szCs w:val="22"/>
        </w:rPr>
        <w:t xml:space="preserve">V případě odstoupení od Smlouvy podle ustanovení </w:t>
      </w:r>
      <w:r>
        <w:rPr>
          <w:sz w:val="22"/>
          <w:szCs w:val="22"/>
        </w:rPr>
        <w:t>Č</w:t>
      </w:r>
      <w:r w:rsidRPr="00A866A0">
        <w:rPr>
          <w:sz w:val="22"/>
          <w:szCs w:val="22"/>
        </w:rPr>
        <w:t xml:space="preserve">lánku </w:t>
      </w:r>
      <w:r>
        <w:rPr>
          <w:sz w:val="22"/>
          <w:szCs w:val="22"/>
        </w:rPr>
        <w:t>18</w:t>
      </w:r>
      <w:r w:rsidRPr="005837A0">
        <w:rPr>
          <w:sz w:val="22"/>
          <w:szCs w:val="22"/>
        </w:rPr>
        <w:t xml:space="preserve"> odst</w:t>
      </w:r>
      <w:r>
        <w:rPr>
          <w:sz w:val="22"/>
          <w:szCs w:val="22"/>
        </w:rPr>
        <w:t>.</w:t>
      </w:r>
      <w:r w:rsidRPr="005837A0">
        <w:rPr>
          <w:sz w:val="22"/>
          <w:szCs w:val="22"/>
        </w:rPr>
        <w:t xml:space="preserve"> 1 písm</w:t>
      </w:r>
      <w:r>
        <w:rPr>
          <w:sz w:val="22"/>
          <w:szCs w:val="22"/>
        </w:rPr>
        <w:t>.</w:t>
      </w:r>
      <w:r w:rsidRPr="005837A0">
        <w:rPr>
          <w:sz w:val="22"/>
          <w:szCs w:val="22"/>
        </w:rPr>
        <w:t xml:space="preserve"> a)</w:t>
      </w:r>
      <w:r>
        <w:rPr>
          <w:sz w:val="22"/>
          <w:szCs w:val="22"/>
        </w:rPr>
        <w:t>, b) a</w:t>
      </w:r>
      <w:r w:rsidRPr="005837A0">
        <w:rPr>
          <w:sz w:val="22"/>
          <w:szCs w:val="22"/>
        </w:rPr>
        <w:t xml:space="preserve"> </w:t>
      </w:r>
      <w:r>
        <w:rPr>
          <w:sz w:val="22"/>
          <w:szCs w:val="22"/>
        </w:rPr>
        <w:t>e)</w:t>
      </w:r>
      <w:r w:rsidRPr="005837A0">
        <w:rPr>
          <w:sz w:val="22"/>
          <w:szCs w:val="22"/>
        </w:rPr>
        <w:t xml:space="preserve"> </w:t>
      </w:r>
      <w:r w:rsidRPr="00A866A0">
        <w:rPr>
          <w:sz w:val="22"/>
          <w:szCs w:val="22"/>
        </w:rPr>
        <w:t>Smlouvy je příjemce povinen vrátit poskytnutou podporu poskytovateli v plné výši. K vrácené podpoře je příjemce povinen zaplatit smluvní pokutu ve výši 0,</w:t>
      </w:r>
      <w:r>
        <w:rPr>
          <w:sz w:val="22"/>
          <w:szCs w:val="22"/>
        </w:rPr>
        <w:t xml:space="preserve">1 </w:t>
      </w:r>
      <w:r w:rsidRPr="00A866A0">
        <w:rPr>
          <w:sz w:val="22"/>
          <w:szCs w:val="22"/>
        </w:rPr>
        <w:t xml:space="preserve">% z částky podpory uvedené v </w:t>
      </w:r>
      <w:r>
        <w:rPr>
          <w:sz w:val="22"/>
          <w:szCs w:val="22"/>
        </w:rPr>
        <w:t>Projekt</w:t>
      </w:r>
      <w:r w:rsidRPr="00A866A0">
        <w:rPr>
          <w:sz w:val="22"/>
          <w:szCs w:val="22"/>
        </w:rPr>
        <w:t xml:space="preserve">u pro rok, v němž vznikl důvod k odstoupení od Smlouvy, </w:t>
      </w:r>
      <w:r w:rsidRPr="00A866A0">
        <w:rPr>
          <w:rStyle w:val="Zdraznn"/>
          <w:i w:val="0"/>
          <w:sz w:val="22"/>
          <w:szCs w:val="22"/>
        </w:rPr>
        <w:t>a to</w:t>
      </w:r>
      <w:r>
        <w:rPr>
          <w:rStyle w:val="Zdraznn"/>
          <w:i w:val="0"/>
          <w:sz w:val="22"/>
          <w:szCs w:val="22"/>
        </w:rPr>
        <w:t xml:space="preserve"> za každý den</w:t>
      </w:r>
      <w:r w:rsidRPr="00A866A0">
        <w:rPr>
          <w:rStyle w:val="Zdraznn"/>
          <w:i w:val="0"/>
          <w:sz w:val="22"/>
          <w:szCs w:val="22"/>
        </w:rPr>
        <w:t xml:space="preserve"> za dobu ode dne připsání poskytnuté podpory, která má být vrácena, na bankovní účet příjemce do dne jejího připsání na účet poskytovatele.</w:t>
      </w:r>
      <w:r w:rsidRPr="00A866A0">
        <w:rPr>
          <w:rFonts w:cs="Arial"/>
          <w:b/>
          <w:sz w:val="22"/>
          <w:szCs w:val="22"/>
        </w:rPr>
        <w:t xml:space="preserve"> 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60"/>
        <w:rPr>
          <w:sz w:val="22"/>
          <w:szCs w:val="22"/>
        </w:rPr>
      </w:pPr>
      <w:r w:rsidRPr="00283D05">
        <w:rPr>
          <w:sz w:val="22"/>
          <w:szCs w:val="22"/>
        </w:rPr>
        <w:t xml:space="preserve">V případě odstoupení od </w:t>
      </w:r>
      <w:r>
        <w:rPr>
          <w:sz w:val="22"/>
          <w:szCs w:val="22"/>
        </w:rPr>
        <w:t>S</w:t>
      </w:r>
      <w:r w:rsidRPr="00283D05">
        <w:rPr>
          <w:sz w:val="22"/>
          <w:szCs w:val="22"/>
        </w:rPr>
        <w:t xml:space="preserve">mlouvy podle ustanovení </w:t>
      </w:r>
      <w:r>
        <w:rPr>
          <w:sz w:val="22"/>
          <w:szCs w:val="22"/>
        </w:rPr>
        <w:t>Č</w:t>
      </w:r>
      <w:r w:rsidRPr="00283D05">
        <w:rPr>
          <w:sz w:val="22"/>
          <w:szCs w:val="22"/>
        </w:rPr>
        <w:t xml:space="preserve">lánku </w:t>
      </w:r>
      <w:r>
        <w:rPr>
          <w:sz w:val="22"/>
          <w:szCs w:val="22"/>
        </w:rPr>
        <w:t>18</w:t>
      </w:r>
      <w:r w:rsidRPr="00283D05">
        <w:rPr>
          <w:sz w:val="22"/>
          <w:szCs w:val="22"/>
        </w:rPr>
        <w:t xml:space="preserve"> odst</w:t>
      </w:r>
      <w:r>
        <w:rPr>
          <w:sz w:val="22"/>
          <w:szCs w:val="22"/>
        </w:rPr>
        <w:t>.</w:t>
      </w:r>
      <w:r w:rsidRPr="00283D05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283D05">
        <w:rPr>
          <w:sz w:val="22"/>
          <w:szCs w:val="22"/>
        </w:rPr>
        <w:t xml:space="preserve"> písm</w:t>
      </w:r>
      <w:r>
        <w:rPr>
          <w:sz w:val="22"/>
          <w:szCs w:val="22"/>
        </w:rPr>
        <w:t>.</w:t>
      </w:r>
      <w:r w:rsidRPr="00283D05">
        <w:rPr>
          <w:sz w:val="22"/>
          <w:szCs w:val="22"/>
        </w:rPr>
        <w:t xml:space="preserve"> </w:t>
      </w:r>
      <w:r>
        <w:rPr>
          <w:sz w:val="22"/>
          <w:szCs w:val="22"/>
        </w:rPr>
        <w:t>c) a d)</w:t>
      </w:r>
      <w:r w:rsidRPr="00283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Smlouvy </w:t>
      </w:r>
      <w:r>
        <w:rPr>
          <w:sz w:val="22"/>
          <w:szCs w:val="22"/>
        </w:rPr>
        <w:br/>
        <w:t>a</w:t>
      </w:r>
      <w:r w:rsidRPr="00283D05">
        <w:rPr>
          <w:sz w:val="22"/>
          <w:szCs w:val="22"/>
        </w:rPr>
        <w:t xml:space="preserve"> v případě uzavření dohody o ukončení </w:t>
      </w:r>
      <w:r>
        <w:rPr>
          <w:sz w:val="22"/>
          <w:szCs w:val="22"/>
        </w:rPr>
        <w:t>S</w:t>
      </w:r>
      <w:r w:rsidRPr="00283D05">
        <w:rPr>
          <w:sz w:val="22"/>
          <w:szCs w:val="22"/>
        </w:rPr>
        <w:t xml:space="preserve">mlouvy je příjemce povinen vrátit poskytnutou podporu v poměrné výši, </w:t>
      </w:r>
      <w:r>
        <w:rPr>
          <w:sz w:val="22"/>
          <w:szCs w:val="22"/>
        </w:rPr>
        <w:t xml:space="preserve">stanovené poskytovatelem, </w:t>
      </w:r>
      <w:r w:rsidRPr="00283D05">
        <w:rPr>
          <w:sz w:val="22"/>
          <w:szCs w:val="22"/>
        </w:rPr>
        <w:t xml:space="preserve">a to ve lhůtě do 30 kalendářních dnů ode dne doručení sdělení o odstoupení od </w:t>
      </w:r>
      <w:r>
        <w:rPr>
          <w:sz w:val="22"/>
          <w:szCs w:val="22"/>
        </w:rPr>
        <w:t>S</w:t>
      </w:r>
      <w:r w:rsidRPr="00283D05">
        <w:rPr>
          <w:sz w:val="22"/>
          <w:szCs w:val="22"/>
        </w:rPr>
        <w:t>mlouvy nebo ode dne nabytí</w:t>
      </w:r>
      <w:r>
        <w:rPr>
          <w:sz w:val="22"/>
          <w:szCs w:val="22"/>
        </w:rPr>
        <w:t xml:space="preserve"> </w:t>
      </w:r>
      <w:r w:rsidRPr="00283D05">
        <w:rPr>
          <w:sz w:val="22"/>
          <w:szCs w:val="22"/>
        </w:rPr>
        <w:t xml:space="preserve">účinnosti dohody o ukončení </w:t>
      </w:r>
      <w:r>
        <w:rPr>
          <w:sz w:val="22"/>
          <w:szCs w:val="22"/>
        </w:rPr>
        <w:t>S</w:t>
      </w:r>
      <w:r w:rsidRPr="00283D05">
        <w:rPr>
          <w:sz w:val="22"/>
          <w:szCs w:val="22"/>
        </w:rPr>
        <w:t xml:space="preserve">mlouvy. Z poskytnuté podpory mohou být uhrazeny jen uznané náklady </w:t>
      </w:r>
      <w:r>
        <w:rPr>
          <w:sz w:val="22"/>
          <w:szCs w:val="22"/>
        </w:rPr>
        <w:t>Projekt</w:t>
      </w:r>
      <w:r w:rsidRPr="00283D05">
        <w:rPr>
          <w:sz w:val="22"/>
          <w:szCs w:val="22"/>
        </w:rPr>
        <w:t>u použité příjemcem na poskytovatelem schválené výstupy z </w:t>
      </w:r>
      <w:r>
        <w:rPr>
          <w:sz w:val="22"/>
          <w:szCs w:val="22"/>
        </w:rPr>
        <w:t>Projekt</w:t>
      </w:r>
      <w:r w:rsidRPr="00283D05">
        <w:rPr>
          <w:sz w:val="22"/>
          <w:szCs w:val="22"/>
        </w:rPr>
        <w:t xml:space="preserve">u, kterých bylo dosaženo do okamžiku odstoupení od </w:t>
      </w:r>
      <w:r>
        <w:rPr>
          <w:sz w:val="22"/>
          <w:szCs w:val="22"/>
        </w:rPr>
        <w:t>S</w:t>
      </w:r>
      <w:r w:rsidRPr="00283D05">
        <w:rPr>
          <w:sz w:val="22"/>
          <w:szCs w:val="22"/>
        </w:rPr>
        <w:t>mlouvy,</w:t>
      </w:r>
      <w:r>
        <w:rPr>
          <w:sz w:val="22"/>
          <w:szCs w:val="22"/>
        </w:rPr>
        <w:t xml:space="preserve"> případně ukončení Smlouvy dohodou</w:t>
      </w:r>
      <w:r w:rsidRPr="00283D05">
        <w:rPr>
          <w:sz w:val="22"/>
          <w:szCs w:val="22"/>
        </w:rPr>
        <w:t>.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60"/>
        <w:rPr>
          <w:sz w:val="22"/>
          <w:szCs w:val="22"/>
        </w:rPr>
      </w:pPr>
      <w:r w:rsidRPr="0004047D">
        <w:rPr>
          <w:rFonts w:cs="Arial"/>
          <w:sz w:val="22"/>
          <w:szCs w:val="22"/>
        </w:rPr>
        <w:t>V případě, že p</w:t>
      </w:r>
      <w:r>
        <w:rPr>
          <w:rFonts w:cs="Arial"/>
          <w:sz w:val="22"/>
          <w:szCs w:val="22"/>
        </w:rPr>
        <w:t>říjemce neinformuje</w:t>
      </w:r>
      <w:r w:rsidRPr="0004047D">
        <w:rPr>
          <w:rFonts w:cs="Arial"/>
          <w:sz w:val="22"/>
          <w:szCs w:val="22"/>
        </w:rPr>
        <w:t xml:space="preserve"> poskytovatele o </w:t>
      </w:r>
      <w:r>
        <w:rPr>
          <w:rFonts w:cs="Arial"/>
          <w:sz w:val="22"/>
          <w:szCs w:val="22"/>
        </w:rPr>
        <w:t>podstatných změnách dle Článku 7 odst. 1, 3 a 4, Článku 10 odst. 5, Článku 11 odst. 1 až 5</w:t>
      </w:r>
      <w:r w:rsidRPr="0004047D">
        <w:rPr>
          <w:rFonts w:cs="Arial"/>
          <w:sz w:val="22"/>
          <w:szCs w:val="22"/>
        </w:rPr>
        <w:t xml:space="preserve"> této Smlouvy, poskytovatel uloží příjemci smluvní pokutu ve výši 2 % z částky podpory uvedené v Projektu pro rok, v němž vznikl důvod k uložení smluvní pokuty. Podpora pro následující kalendářní rok bude příjemci poskytnuta ve výši, snížené o uplatněnou smluvní pokutu.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60"/>
        <w:rPr>
          <w:sz w:val="22"/>
          <w:szCs w:val="22"/>
        </w:rPr>
      </w:pPr>
      <w:r w:rsidRPr="00A52E3F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>příjemce použije poskytnutou</w:t>
      </w:r>
      <w:r w:rsidRPr="00A52E3F">
        <w:rPr>
          <w:sz w:val="22"/>
          <w:szCs w:val="22"/>
        </w:rPr>
        <w:t xml:space="preserve"> podpor</w:t>
      </w:r>
      <w:r>
        <w:rPr>
          <w:sz w:val="22"/>
          <w:szCs w:val="22"/>
        </w:rPr>
        <w:t>u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část poskytnuté podpory </w:t>
      </w:r>
      <w:r w:rsidRPr="00A52E3F">
        <w:rPr>
          <w:sz w:val="22"/>
          <w:szCs w:val="22"/>
        </w:rPr>
        <w:t>v rozporu s podmínkami, účelem n</w:t>
      </w:r>
      <w:r>
        <w:rPr>
          <w:sz w:val="22"/>
          <w:szCs w:val="22"/>
        </w:rPr>
        <w:t xml:space="preserve">ebo způsobem stanovenými touto Smlouvou, </w:t>
      </w:r>
      <w:r w:rsidRPr="00DD20BC">
        <w:rPr>
          <w:rFonts w:cs="Arial"/>
          <w:sz w:val="22"/>
          <w:szCs w:val="22"/>
        </w:rPr>
        <w:t xml:space="preserve">je </w:t>
      </w:r>
      <w:r>
        <w:rPr>
          <w:rFonts w:cs="Arial"/>
          <w:sz w:val="22"/>
          <w:szCs w:val="22"/>
        </w:rPr>
        <w:t xml:space="preserve">poskytovatel oprávněn požadovat od příjemce vrácení takto použitých prostředků. Příjemce je povinen tyto prostředky převést na účet poskytovatele, </w:t>
      </w:r>
      <w:r w:rsidRPr="00DD20BC">
        <w:rPr>
          <w:rFonts w:cs="Arial"/>
          <w:sz w:val="22"/>
          <w:szCs w:val="22"/>
        </w:rPr>
        <w:t>a to ve lhůtě do 30 kalendářních dnů ode dne, kd</w:t>
      </w:r>
      <w:r>
        <w:rPr>
          <w:rFonts w:cs="Arial"/>
          <w:sz w:val="22"/>
          <w:szCs w:val="22"/>
        </w:rPr>
        <w:t>y byl tento požadavek poskytovatele písemně doručen příjemci.</w:t>
      </w:r>
    </w:p>
    <w:p w:rsidR="00267A3F" w:rsidRPr="002E2D63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57" w:hanging="357"/>
        <w:rPr>
          <w:sz w:val="22"/>
          <w:szCs w:val="22"/>
        </w:rPr>
      </w:pPr>
      <w:r w:rsidRPr="002E2D63">
        <w:rPr>
          <w:sz w:val="22"/>
          <w:szCs w:val="22"/>
        </w:rPr>
        <w:t xml:space="preserve">V případě, že u příjemce byly po ukončení Smlouvy zjištěny na základě provedené kontroly závažné finanční nesrovnalosti nebo podvod, může poskytovatel od příjemce písemně požadovat vrácení poskytnuté podpory v celé výši. K vrácené podpoře je příjemce povinen zaplatit smluvní pokutu ve výši 0,1 % </w:t>
      </w:r>
      <w:r w:rsidRPr="002E2D63">
        <w:rPr>
          <w:rStyle w:val="Zdraznn"/>
          <w:i w:val="0"/>
          <w:sz w:val="22"/>
          <w:szCs w:val="22"/>
        </w:rPr>
        <w:t xml:space="preserve">z poskytnuté podpory za každý den, a to za dobu ode </w:t>
      </w:r>
      <w:r w:rsidRPr="002E2D63">
        <w:rPr>
          <w:rStyle w:val="Zdraznn"/>
          <w:i w:val="0"/>
          <w:sz w:val="22"/>
          <w:szCs w:val="22"/>
        </w:rPr>
        <w:lastRenderedPageBreak/>
        <w:t xml:space="preserve">dne připsání poskytnuté podpory, která má být vrácena, na bankovní účet příjemce do dne jejího </w:t>
      </w:r>
      <w:r w:rsidRPr="002E2D63">
        <w:rPr>
          <w:rFonts w:cs="Arial"/>
          <w:sz w:val="22"/>
          <w:szCs w:val="22"/>
        </w:rPr>
        <w:t>připsání na účet poskytovatele</w:t>
      </w:r>
      <w:r w:rsidRPr="002E2D63">
        <w:rPr>
          <w:rFonts w:cs="Arial"/>
          <w:szCs w:val="20"/>
        </w:rPr>
        <w:t>.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60"/>
        <w:rPr>
          <w:sz w:val="22"/>
          <w:szCs w:val="22"/>
        </w:rPr>
      </w:pPr>
      <w:r w:rsidRPr="002E2D63">
        <w:rPr>
          <w:sz w:val="22"/>
          <w:szCs w:val="22"/>
        </w:rPr>
        <w:t xml:space="preserve">Poskytnutá podpora nebo její poměrná část se vrací a smluvní pokuta se platí připsáním na bankovní účet poskytovatele, </w:t>
      </w:r>
      <w:r>
        <w:rPr>
          <w:sz w:val="22"/>
          <w:szCs w:val="22"/>
        </w:rPr>
        <w:t xml:space="preserve">který bude příjemci poskytovatelem sdělen. 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57" w:hanging="357"/>
        <w:rPr>
          <w:sz w:val="22"/>
          <w:szCs w:val="22"/>
        </w:rPr>
      </w:pPr>
      <w:r w:rsidRPr="002E2D63">
        <w:rPr>
          <w:sz w:val="22"/>
          <w:szCs w:val="22"/>
        </w:rPr>
        <w:t xml:space="preserve">Práva k předmětům duševního vlastnictví, která se týkají aktivit provedených před odstoupením od Smlouvy podle ustanovení </w:t>
      </w:r>
      <w:r>
        <w:rPr>
          <w:sz w:val="22"/>
          <w:szCs w:val="22"/>
        </w:rPr>
        <w:t>Č</w:t>
      </w:r>
      <w:r w:rsidRPr="002E2D63">
        <w:rPr>
          <w:sz w:val="22"/>
          <w:szCs w:val="22"/>
        </w:rPr>
        <w:t>lánku 1</w:t>
      </w:r>
      <w:r>
        <w:rPr>
          <w:sz w:val="22"/>
          <w:szCs w:val="22"/>
        </w:rPr>
        <w:t>8</w:t>
      </w:r>
      <w:r w:rsidRPr="002E2D63">
        <w:rPr>
          <w:sz w:val="22"/>
          <w:szCs w:val="22"/>
        </w:rPr>
        <w:t xml:space="preserve"> odst</w:t>
      </w:r>
      <w:r>
        <w:rPr>
          <w:sz w:val="22"/>
          <w:szCs w:val="22"/>
        </w:rPr>
        <w:t>.</w:t>
      </w:r>
      <w:r w:rsidRPr="002E2D63">
        <w:rPr>
          <w:sz w:val="22"/>
          <w:szCs w:val="22"/>
        </w:rPr>
        <w:t xml:space="preserve"> 1 Smlouvy</w:t>
      </w:r>
      <w:r>
        <w:rPr>
          <w:sz w:val="22"/>
          <w:szCs w:val="22"/>
        </w:rPr>
        <w:t>,</w:t>
      </w:r>
      <w:r w:rsidRPr="002E2D63">
        <w:rPr>
          <w:sz w:val="22"/>
          <w:szCs w:val="22"/>
        </w:rPr>
        <w:t xml:space="preserve"> postoupí příjemce poskytovateli podle pokynů poskytovatele.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left" w:pos="360"/>
        </w:tabs>
        <w:adjustRightInd/>
        <w:spacing w:after="120"/>
        <w:ind w:left="360"/>
        <w:rPr>
          <w:sz w:val="22"/>
          <w:szCs w:val="22"/>
        </w:rPr>
      </w:pPr>
      <w:r w:rsidRPr="00A52E3F">
        <w:rPr>
          <w:sz w:val="22"/>
          <w:szCs w:val="22"/>
        </w:rPr>
        <w:t>Neoprávněné použití nebo zadržení podpory se posuzuje jako porušení rozpočtové kázně podle zákona o rozpočtových pravidlech</w:t>
      </w:r>
      <w:r>
        <w:rPr>
          <w:sz w:val="22"/>
          <w:szCs w:val="22"/>
        </w:rPr>
        <w:t>.</w:t>
      </w:r>
    </w:p>
    <w:p w:rsidR="00267A3F" w:rsidRPr="00A52E3F" w:rsidRDefault="00267A3F" w:rsidP="005D0116">
      <w:pPr>
        <w:pStyle w:val="Zkladntext"/>
        <w:widowControl/>
        <w:numPr>
          <w:ilvl w:val="0"/>
          <w:numId w:val="12"/>
        </w:numPr>
        <w:tabs>
          <w:tab w:val="clear" w:pos="1080"/>
          <w:tab w:val="num" w:pos="360"/>
          <w:tab w:val="left" w:pos="720"/>
        </w:tabs>
        <w:adjustRightInd/>
        <w:spacing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 je oprávněn přerušit nebo zastavit poskytování podpory </w:t>
      </w:r>
      <w:r>
        <w:rPr>
          <w:sz w:val="22"/>
          <w:szCs w:val="22"/>
        </w:rPr>
        <w:t>příjemci</w:t>
      </w:r>
      <w:r w:rsidRPr="00A52E3F">
        <w:rPr>
          <w:sz w:val="22"/>
          <w:szCs w:val="22"/>
        </w:rPr>
        <w:t xml:space="preserve">, pokud jsou naplněny skutkové podstaty, pro které může být </w:t>
      </w:r>
      <w:r>
        <w:rPr>
          <w:sz w:val="22"/>
          <w:szCs w:val="22"/>
        </w:rPr>
        <w:t>S</w:t>
      </w:r>
      <w:r w:rsidRPr="00A52E3F">
        <w:rPr>
          <w:sz w:val="22"/>
          <w:szCs w:val="22"/>
        </w:rPr>
        <w:t xml:space="preserve">mlouva ukončena v souladu </w:t>
      </w:r>
      <w:r>
        <w:rPr>
          <w:sz w:val="22"/>
          <w:szCs w:val="22"/>
        </w:rPr>
        <w:br/>
      </w:r>
      <w:r w:rsidRPr="00A52E3F">
        <w:rPr>
          <w:sz w:val="22"/>
          <w:szCs w:val="22"/>
        </w:rPr>
        <w:t>s ustanovením </w:t>
      </w:r>
      <w:r>
        <w:rPr>
          <w:sz w:val="22"/>
          <w:szCs w:val="22"/>
        </w:rPr>
        <w:t>Č</w:t>
      </w:r>
      <w:r w:rsidRPr="00A52E3F">
        <w:rPr>
          <w:sz w:val="22"/>
          <w:szCs w:val="22"/>
        </w:rPr>
        <w:t xml:space="preserve">lánku </w:t>
      </w:r>
      <w:r>
        <w:rPr>
          <w:sz w:val="22"/>
          <w:szCs w:val="22"/>
        </w:rPr>
        <w:t>18</w:t>
      </w:r>
      <w:r w:rsidRPr="00A52E3F">
        <w:rPr>
          <w:sz w:val="22"/>
          <w:szCs w:val="22"/>
        </w:rPr>
        <w:t xml:space="preserve"> odst</w:t>
      </w:r>
      <w:r>
        <w:rPr>
          <w:sz w:val="22"/>
          <w:szCs w:val="22"/>
        </w:rPr>
        <w:t>.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>. Ustanovením tohoto odst</w:t>
      </w:r>
      <w:r>
        <w:rPr>
          <w:sz w:val="22"/>
          <w:szCs w:val="22"/>
        </w:rPr>
        <w:t>avce</w:t>
      </w:r>
      <w:r w:rsidRPr="00A52E3F">
        <w:rPr>
          <w:sz w:val="22"/>
          <w:szCs w:val="22"/>
        </w:rPr>
        <w:t xml:space="preserve"> nejsou dotčena práva </w:t>
      </w: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e stanovená </w:t>
      </w:r>
      <w:r>
        <w:rPr>
          <w:sz w:val="22"/>
          <w:szCs w:val="22"/>
        </w:rPr>
        <w:t>S</w:t>
      </w:r>
      <w:r w:rsidRPr="00A52E3F">
        <w:rPr>
          <w:sz w:val="22"/>
          <w:szCs w:val="22"/>
        </w:rPr>
        <w:t xml:space="preserve">mlouvou. </w:t>
      </w:r>
      <w:r>
        <w:rPr>
          <w:sz w:val="22"/>
          <w:szCs w:val="22"/>
        </w:rPr>
        <w:t>Příjemci</w:t>
      </w:r>
      <w:r w:rsidRPr="00A52E3F">
        <w:rPr>
          <w:sz w:val="22"/>
          <w:szCs w:val="22"/>
        </w:rPr>
        <w:t xml:space="preserve"> nenáleží náhrada škody, která mu vznikne v důsledku přerušení nebo zastavení poskytování podpory.</w:t>
      </w:r>
    </w:p>
    <w:p w:rsidR="00267A3F" w:rsidRDefault="00267A3F" w:rsidP="005D0116">
      <w:pPr>
        <w:pStyle w:val="Zkladntext"/>
        <w:widowControl/>
        <w:numPr>
          <w:ilvl w:val="0"/>
          <w:numId w:val="12"/>
        </w:numPr>
        <w:tabs>
          <w:tab w:val="clear" w:pos="1080"/>
          <w:tab w:val="left" w:pos="360"/>
        </w:tabs>
        <w:adjustRightInd/>
        <w:ind w:left="357" w:hanging="357"/>
        <w:rPr>
          <w:sz w:val="22"/>
          <w:szCs w:val="22"/>
        </w:rPr>
      </w:pPr>
      <w:r w:rsidRPr="00A52E3F">
        <w:rPr>
          <w:sz w:val="22"/>
          <w:szCs w:val="22"/>
        </w:rPr>
        <w:t xml:space="preserve">Tímto </w:t>
      </w:r>
      <w:r>
        <w:rPr>
          <w:sz w:val="22"/>
          <w:szCs w:val="22"/>
        </w:rPr>
        <w:t>Č</w:t>
      </w:r>
      <w:r w:rsidRPr="00A52E3F">
        <w:rPr>
          <w:sz w:val="22"/>
          <w:szCs w:val="22"/>
        </w:rPr>
        <w:t xml:space="preserve">lánkem není dotčen nárok </w:t>
      </w:r>
      <w:r>
        <w:rPr>
          <w:sz w:val="22"/>
          <w:szCs w:val="22"/>
        </w:rPr>
        <w:t>poskytovatel</w:t>
      </w:r>
      <w:r w:rsidRPr="00A52E3F">
        <w:rPr>
          <w:sz w:val="22"/>
          <w:szCs w:val="22"/>
        </w:rPr>
        <w:t xml:space="preserve">e na náhradu škody, která mu vznikne v důsledku neplnění 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>příjemcem</w:t>
      </w:r>
      <w:r w:rsidRPr="00A52E3F">
        <w:rPr>
          <w:sz w:val="22"/>
          <w:szCs w:val="22"/>
        </w:rPr>
        <w:t>.</w:t>
      </w:r>
    </w:p>
    <w:p w:rsidR="00267A3F" w:rsidRPr="006B6C37" w:rsidRDefault="00267A3F" w:rsidP="00267A3F">
      <w:pPr>
        <w:jc w:val="center"/>
        <w:rPr>
          <w:bCs/>
          <w:sz w:val="22"/>
          <w:szCs w:val="22"/>
        </w:rPr>
      </w:pPr>
    </w:p>
    <w:p w:rsidR="00267A3F" w:rsidRPr="006B6C37" w:rsidRDefault="00267A3F" w:rsidP="00267A3F">
      <w:pPr>
        <w:jc w:val="center"/>
        <w:rPr>
          <w:bCs/>
          <w:sz w:val="22"/>
          <w:szCs w:val="22"/>
        </w:rPr>
      </w:pPr>
    </w:p>
    <w:p w:rsidR="00267A3F" w:rsidRPr="00942B9C" w:rsidRDefault="00267A3F" w:rsidP="005D0116">
      <w:pPr>
        <w:numPr>
          <w:ilvl w:val="0"/>
          <w:numId w:val="27"/>
        </w:numPr>
        <w:jc w:val="center"/>
        <w:rPr>
          <w:b/>
          <w:bCs/>
          <w:sz w:val="22"/>
          <w:szCs w:val="22"/>
        </w:rPr>
      </w:pPr>
    </w:p>
    <w:p w:rsidR="00267A3F" w:rsidRPr="00942B9C" w:rsidRDefault="00267A3F" w:rsidP="00267A3F">
      <w:pPr>
        <w:jc w:val="center"/>
        <w:rPr>
          <w:b/>
          <w:bCs/>
          <w:sz w:val="22"/>
          <w:szCs w:val="22"/>
        </w:rPr>
      </w:pPr>
      <w:r w:rsidRPr="00942B9C">
        <w:rPr>
          <w:b/>
          <w:bCs/>
          <w:sz w:val="22"/>
          <w:szCs w:val="22"/>
        </w:rPr>
        <w:t>Ukončení řešení Projektu a ukončení Smlouvy</w:t>
      </w:r>
    </w:p>
    <w:p w:rsidR="00267A3F" w:rsidRDefault="00267A3F" w:rsidP="005D0116">
      <w:pPr>
        <w:pStyle w:val="Zkladntext"/>
        <w:widowControl/>
        <w:numPr>
          <w:ilvl w:val="1"/>
          <w:numId w:val="7"/>
        </w:numPr>
        <w:tabs>
          <w:tab w:val="left" w:pos="720"/>
        </w:tabs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Příjemce</w:t>
      </w:r>
      <w:r w:rsidRPr="00A52E3F">
        <w:rPr>
          <w:sz w:val="22"/>
          <w:szCs w:val="22"/>
        </w:rPr>
        <w:t xml:space="preserve"> je povinen řešení </w:t>
      </w:r>
      <w:r>
        <w:rPr>
          <w:sz w:val="22"/>
          <w:szCs w:val="22"/>
        </w:rPr>
        <w:t>Projekt</w:t>
      </w:r>
      <w:r w:rsidRPr="00A52E3F">
        <w:rPr>
          <w:sz w:val="22"/>
          <w:szCs w:val="22"/>
        </w:rPr>
        <w:t xml:space="preserve">u ukončit nejpozději ke dni </w:t>
      </w:r>
      <w:r>
        <w:rPr>
          <w:sz w:val="22"/>
          <w:szCs w:val="22"/>
        </w:rPr>
        <w:t>uvedenému v Článku 5 Smlouvy</w:t>
      </w:r>
      <w:r w:rsidRPr="00A52E3F">
        <w:rPr>
          <w:sz w:val="22"/>
          <w:szCs w:val="22"/>
        </w:rPr>
        <w:t xml:space="preserve">. Řešení </w:t>
      </w:r>
      <w:r>
        <w:rPr>
          <w:sz w:val="22"/>
          <w:szCs w:val="22"/>
        </w:rPr>
        <w:t>Projekt</w:t>
      </w:r>
      <w:r w:rsidRPr="00A52E3F">
        <w:rPr>
          <w:sz w:val="22"/>
          <w:szCs w:val="22"/>
        </w:rPr>
        <w:t xml:space="preserve">u se považuje za ukončené rovněž v případě předčasného zastavení řešení </w:t>
      </w:r>
      <w:r>
        <w:rPr>
          <w:sz w:val="22"/>
          <w:szCs w:val="22"/>
        </w:rPr>
        <w:t>Projekt</w:t>
      </w:r>
      <w:r w:rsidRPr="00A52E3F">
        <w:rPr>
          <w:sz w:val="22"/>
          <w:szCs w:val="22"/>
        </w:rPr>
        <w:t xml:space="preserve">u v souvislosti s ukončením </w:t>
      </w:r>
      <w:r>
        <w:rPr>
          <w:sz w:val="22"/>
          <w:szCs w:val="22"/>
        </w:rPr>
        <w:t>S</w:t>
      </w:r>
      <w:r w:rsidRPr="00A52E3F">
        <w:rPr>
          <w:sz w:val="22"/>
          <w:szCs w:val="22"/>
        </w:rPr>
        <w:t xml:space="preserve">mlouvy v souladu </w:t>
      </w:r>
      <w:r>
        <w:rPr>
          <w:sz w:val="22"/>
          <w:szCs w:val="22"/>
        </w:rPr>
        <w:br/>
      </w:r>
      <w:r w:rsidRPr="00A52E3F">
        <w:rPr>
          <w:sz w:val="22"/>
          <w:szCs w:val="22"/>
        </w:rPr>
        <w:t>s ustanovením </w:t>
      </w:r>
      <w:r>
        <w:rPr>
          <w:sz w:val="22"/>
          <w:szCs w:val="22"/>
        </w:rPr>
        <w:t>tohoto Č</w:t>
      </w:r>
      <w:r w:rsidRPr="00A52E3F">
        <w:rPr>
          <w:sz w:val="22"/>
          <w:szCs w:val="22"/>
        </w:rPr>
        <w:t>lánku odst</w:t>
      </w:r>
      <w:r>
        <w:rPr>
          <w:sz w:val="22"/>
          <w:szCs w:val="22"/>
        </w:rPr>
        <w:t>.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A52E3F">
        <w:rPr>
          <w:sz w:val="22"/>
          <w:szCs w:val="22"/>
        </w:rPr>
        <w:t xml:space="preserve"> písm</w:t>
      </w:r>
      <w:r>
        <w:rPr>
          <w:sz w:val="22"/>
          <w:szCs w:val="22"/>
        </w:rPr>
        <w:t xml:space="preserve">. b) a </w:t>
      </w:r>
      <w:r w:rsidRPr="00A52E3F">
        <w:rPr>
          <w:sz w:val="22"/>
          <w:szCs w:val="22"/>
        </w:rPr>
        <w:t>c)</w:t>
      </w:r>
      <w:r>
        <w:rPr>
          <w:sz w:val="22"/>
          <w:szCs w:val="22"/>
        </w:rPr>
        <w:t xml:space="preserve"> Smlouvy</w:t>
      </w:r>
      <w:r w:rsidRPr="00A52E3F">
        <w:rPr>
          <w:sz w:val="22"/>
          <w:szCs w:val="22"/>
        </w:rPr>
        <w:t>.</w:t>
      </w:r>
    </w:p>
    <w:p w:rsidR="00267A3F" w:rsidRDefault="00267A3F" w:rsidP="005D0116">
      <w:pPr>
        <w:pStyle w:val="Zkladntext"/>
        <w:widowControl/>
        <w:numPr>
          <w:ilvl w:val="1"/>
          <w:numId w:val="7"/>
        </w:numPr>
        <w:adjustRightInd/>
        <w:spacing w:after="120"/>
        <w:rPr>
          <w:rFonts w:cs="Arial"/>
          <w:sz w:val="22"/>
          <w:szCs w:val="22"/>
        </w:rPr>
      </w:pPr>
      <w:r w:rsidRPr="006B63E4">
        <w:rPr>
          <w:rFonts w:cs="Arial"/>
          <w:sz w:val="22"/>
          <w:szCs w:val="22"/>
        </w:rPr>
        <w:t xml:space="preserve">Po ukončení řešení </w:t>
      </w:r>
      <w:r>
        <w:rPr>
          <w:rFonts w:cs="Arial"/>
          <w:sz w:val="22"/>
          <w:szCs w:val="22"/>
        </w:rPr>
        <w:t>Projekt</w:t>
      </w:r>
      <w:r w:rsidRPr="006B63E4">
        <w:rPr>
          <w:rFonts w:cs="Arial"/>
          <w:sz w:val="22"/>
          <w:szCs w:val="22"/>
        </w:rPr>
        <w:t xml:space="preserve">u poskytovatel ve spolupráci s odborným gestorem provede </w:t>
      </w:r>
      <w:r>
        <w:rPr>
          <w:rFonts w:cs="Arial"/>
          <w:sz w:val="22"/>
          <w:szCs w:val="22"/>
        </w:rPr>
        <w:t xml:space="preserve">závěrečné hodnocení Projektu, zejména zhodnocení </w:t>
      </w:r>
      <w:r w:rsidRPr="006B63E4">
        <w:rPr>
          <w:rFonts w:cs="Arial"/>
          <w:sz w:val="22"/>
          <w:szCs w:val="22"/>
        </w:rPr>
        <w:t xml:space="preserve">plnění cílů </w:t>
      </w:r>
      <w:r>
        <w:rPr>
          <w:rFonts w:cs="Arial"/>
          <w:sz w:val="22"/>
          <w:szCs w:val="22"/>
        </w:rPr>
        <w:t>P</w:t>
      </w:r>
      <w:r w:rsidRPr="006B63E4">
        <w:rPr>
          <w:rFonts w:cs="Arial"/>
          <w:sz w:val="22"/>
          <w:szCs w:val="22"/>
        </w:rPr>
        <w:t xml:space="preserve">rojektu, včetně kontroly čerpání a využívání podpory, účelnosti vynaložených </w:t>
      </w:r>
      <w:r>
        <w:rPr>
          <w:rFonts w:cs="Arial"/>
          <w:sz w:val="22"/>
          <w:szCs w:val="22"/>
        </w:rPr>
        <w:t>prostředků P</w:t>
      </w:r>
      <w:r w:rsidRPr="006B63E4">
        <w:rPr>
          <w:rFonts w:cs="Arial"/>
          <w:sz w:val="22"/>
          <w:szCs w:val="22"/>
        </w:rPr>
        <w:t xml:space="preserve">rojektu podle </w:t>
      </w:r>
      <w:r>
        <w:rPr>
          <w:rFonts w:cs="Arial"/>
          <w:sz w:val="22"/>
          <w:szCs w:val="22"/>
        </w:rPr>
        <w:t xml:space="preserve">Smlouvy </w:t>
      </w:r>
      <w:r>
        <w:rPr>
          <w:rFonts w:cs="Arial"/>
          <w:sz w:val="22"/>
          <w:szCs w:val="22"/>
        </w:rPr>
        <w:br/>
        <w:t>a dále provede</w:t>
      </w:r>
      <w:r w:rsidRPr="006B63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závěrečné </w:t>
      </w:r>
      <w:r w:rsidRPr="006B63E4">
        <w:rPr>
          <w:rFonts w:cs="Arial"/>
          <w:sz w:val="22"/>
          <w:szCs w:val="22"/>
        </w:rPr>
        <w:t xml:space="preserve">zhodnocení dosažených výsledků </w:t>
      </w:r>
      <w:r>
        <w:rPr>
          <w:rFonts w:cs="Arial"/>
          <w:sz w:val="22"/>
          <w:szCs w:val="22"/>
        </w:rPr>
        <w:t>P</w:t>
      </w:r>
      <w:r w:rsidRPr="006B63E4">
        <w:rPr>
          <w:rFonts w:cs="Arial"/>
          <w:sz w:val="22"/>
          <w:szCs w:val="22"/>
        </w:rPr>
        <w:t>rojektu</w:t>
      </w:r>
      <w:r>
        <w:rPr>
          <w:rFonts w:cs="Arial"/>
          <w:sz w:val="22"/>
          <w:szCs w:val="22"/>
        </w:rPr>
        <w:t xml:space="preserve"> a</w:t>
      </w:r>
      <w:r w:rsidRPr="006B63E4">
        <w:rPr>
          <w:rFonts w:cs="Arial"/>
          <w:sz w:val="22"/>
          <w:szCs w:val="22"/>
        </w:rPr>
        <w:t xml:space="preserve"> jejich vztah k cílům </w:t>
      </w:r>
      <w:r>
        <w:rPr>
          <w:rFonts w:cs="Arial"/>
          <w:sz w:val="22"/>
          <w:szCs w:val="22"/>
        </w:rPr>
        <w:t>P</w:t>
      </w:r>
      <w:r w:rsidRPr="006B63E4">
        <w:rPr>
          <w:rFonts w:cs="Arial"/>
          <w:sz w:val="22"/>
          <w:szCs w:val="22"/>
        </w:rPr>
        <w:t xml:space="preserve">rojektu.  </w:t>
      </w:r>
    </w:p>
    <w:p w:rsidR="00267A3F" w:rsidRDefault="00267A3F" w:rsidP="005D0116">
      <w:pPr>
        <w:pStyle w:val="Zkladntext"/>
        <w:widowControl/>
        <w:numPr>
          <w:ilvl w:val="1"/>
          <w:numId w:val="7"/>
        </w:numPr>
        <w:tabs>
          <w:tab w:val="left" w:pos="720"/>
        </w:tabs>
        <w:adjustRightInd/>
        <w:spacing w:after="120"/>
        <w:rPr>
          <w:sz w:val="22"/>
          <w:szCs w:val="22"/>
        </w:rPr>
      </w:pPr>
      <w:r w:rsidRPr="000C4C03">
        <w:rPr>
          <w:sz w:val="22"/>
          <w:szCs w:val="22"/>
        </w:rPr>
        <w:t xml:space="preserve">Smlouva je splněna předáním výsledků </w:t>
      </w:r>
      <w:r>
        <w:rPr>
          <w:sz w:val="22"/>
          <w:szCs w:val="22"/>
        </w:rPr>
        <w:t>P</w:t>
      </w:r>
      <w:r w:rsidRPr="000C4C03">
        <w:rPr>
          <w:sz w:val="22"/>
          <w:szCs w:val="22"/>
        </w:rPr>
        <w:t xml:space="preserve">rojektu příjemcem a převzetím poskytovatelem včetně převodu vlastnických práv k výsledkům </w:t>
      </w:r>
      <w:r>
        <w:rPr>
          <w:sz w:val="22"/>
          <w:szCs w:val="22"/>
        </w:rPr>
        <w:t>Projekt</w:t>
      </w:r>
      <w:r w:rsidRPr="000C4C03">
        <w:rPr>
          <w:sz w:val="22"/>
          <w:szCs w:val="22"/>
        </w:rPr>
        <w:t xml:space="preserve">u dle § 16 </w:t>
      </w:r>
      <w:r>
        <w:rPr>
          <w:sz w:val="22"/>
          <w:szCs w:val="22"/>
        </w:rPr>
        <w:t>z</w:t>
      </w:r>
      <w:r w:rsidRPr="000C4C03">
        <w:rPr>
          <w:sz w:val="22"/>
          <w:szCs w:val="22"/>
        </w:rPr>
        <w:t xml:space="preserve">ákona </w:t>
      </w:r>
      <w:r>
        <w:rPr>
          <w:sz w:val="22"/>
          <w:szCs w:val="22"/>
        </w:rPr>
        <w:t xml:space="preserve">č. 130/2002 Sb., schválením závěrečné zprávy </w:t>
      </w:r>
      <w:r w:rsidRPr="000C4C03">
        <w:rPr>
          <w:sz w:val="22"/>
          <w:szCs w:val="22"/>
        </w:rPr>
        <w:t xml:space="preserve">a úspěšným závěrečným hodnocením </w:t>
      </w:r>
      <w:r>
        <w:rPr>
          <w:sz w:val="22"/>
          <w:szCs w:val="22"/>
        </w:rPr>
        <w:t>P</w:t>
      </w:r>
      <w:r w:rsidRPr="000C4C03">
        <w:rPr>
          <w:sz w:val="22"/>
          <w:szCs w:val="22"/>
        </w:rPr>
        <w:t xml:space="preserve">rojektu poskytovatelem v souladu s § 13 odst. 4 </w:t>
      </w:r>
      <w:r>
        <w:rPr>
          <w:sz w:val="22"/>
          <w:szCs w:val="22"/>
        </w:rPr>
        <w:t>z</w:t>
      </w:r>
      <w:r w:rsidRPr="000C4C03">
        <w:rPr>
          <w:sz w:val="22"/>
          <w:szCs w:val="22"/>
        </w:rPr>
        <w:t>ákona</w:t>
      </w:r>
      <w:r>
        <w:rPr>
          <w:sz w:val="22"/>
          <w:szCs w:val="22"/>
        </w:rPr>
        <w:t xml:space="preserve"> č. 130/2002 Sb.</w:t>
      </w:r>
    </w:p>
    <w:p w:rsidR="00267A3F" w:rsidRPr="00A52E3F" w:rsidRDefault="00267A3F" w:rsidP="005D0116">
      <w:pPr>
        <w:pStyle w:val="Zkladntext"/>
        <w:widowControl/>
        <w:numPr>
          <w:ilvl w:val="1"/>
          <w:numId w:val="7"/>
        </w:numPr>
        <w:adjustRightInd/>
        <w:spacing w:after="120"/>
        <w:rPr>
          <w:sz w:val="22"/>
          <w:szCs w:val="22"/>
        </w:rPr>
      </w:pPr>
      <w:r>
        <w:rPr>
          <w:sz w:val="22"/>
          <w:szCs w:val="22"/>
        </w:rPr>
        <w:t>S</w:t>
      </w:r>
      <w:r w:rsidRPr="00A52E3F">
        <w:rPr>
          <w:sz w:val="22"/>
          <w:szCs w:val="22"/>
        </w:rPr>
        <w:t>mlouva je ukončena:</w:t>
      </w:r>
    </w:p>
    <w:p w:rsidR="00267A3F" w:rsidRDefault="00267A3F" w:rsidP="005D0116">
      <w:pPr>
        <w:pStyle w:val="Zkladntext"/>
        <w:widowControl/>
        <w:numPr>
          <w:ilvl w:val="1"/>
          <w:numId w:val="8"/>
        </w:numPr>
        <w:adjustRightInd/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dnem ukončení Smlouvy stanoveným ve Smlouvě v Článku </w:t>
      </w:r>
      <w:r w:rsidRPr="00BE45F9">
        <w:rPr>
          <w:sz w:val="22"/>
          <w:szCs w:val="22"/>
        </w:rPr>
        <w:t>24</w:t>
      </w:r>
      <w:r>
        <w:rPr>
          <w:sz w:val="22"/>
          <w:szCs w:val="22"/>
        </w:rPr>
        <w:t xml:space="preserve"> odst. 2,</w:t>
      </w:r>
    </w:p>
    <w:p w:rsidR="00267A3F" w:rsidRPr="00A52E3F" w:rsidRDefault="00267A3F" w:rsidP="005D0116">
      <w:pPr>
        <w:pStyle w:val="Zkladntext"/>
        <w:widowControl/>
        <w:numPr>
          <w:ilvl w:val="1"/>
          <w:numId w:val="8"/>
        </w:numPr>
        <w:adjustRightInd/>
        <w:spacing w:after="120"/>
        <w:rPr>
          <w:sz w:val="22"/>
          <w:szCs w:val="22"/>
        </w:rPr>
      </w:pPr>
      <w:r w:rsidRPr="00A52E3F">
        <w:rPr>
          <w:sz w:val="22"/>
          <w:szCs w:val="22"/>
        </w:rPr>
        <w:t xml:space="preserve">dnem doručení </w:t>
      </w:r>
      <w:r>
        <w:rPr>
          <w:sz w:val="22"/>
          <w:szCs w:val="22"/>
        </w:rPr>
        <w:t xml:space="preserve">písemného </w:t>
      </w:r>
      <w:r w:rsidRPr="00A52E3F">
        <w:rPr>
          <w:sz w:val="22"/>
          <w:szCs w:val="22"/>
        </w:rPr>
        <w:t xml:space="preserve">odstoupení od </w:t>
      </w:r>
      <w:r>
        <w:rPr>
          <w:sz w:val="22"/>
          <w:szCs w:val="22"/>
        </w:rPr>
        <w:t>S</w:t>
      </w:r>
      <w:r w:rsidRPr="00A52E3F">
        <w:rPr>
          <w:sz w:val="22"/>
          <w:szCs w:val="22"/>
        </w:rPr>
        <w:t xml:space="preserve">mlouvy </w:t>
      </w:r>
      <w:r>
        <w:rPr>
          <w:sz w:val="22"/>
          <w:szCs w:val="22"/>
        </w:rPr>
        <w:t>poskytovatelem,</w:t>
      </w:r>
    </w:p>
    <w:p w:rsidR="00267A3F" w:rsidRDefault="00267A3F" w:rsidP="005D0116">
      <w:pPr>
        <w:pStyle w:val="Zkladntext"/>
        <w:widowControl/>
        <w:numPr>
          <w:ilvl w:val="1"/>
          <w:numId w:val="8"/>
        </w:numPr>
        <w:adjustRightInd/>
        <w:ind w:left="714" w:hanging="357"/>
        <w:rPr>
          <w:sz w:val="22"/>
          <w:szCs w:val="22"/>
        </w:rPr>
      </w:pPr>
      <w:r>
        <w:rPr>
          <w:sz w:val="22"/>
          <w:szCs w:val="22"/>
        </w:rPr>
        <w:t>dnem nabytí účinnosti dohody smluvních stran o ukončení Smlouvy.</w:t>
      </w:r>
    </w:p>
    <w:p w:rsidR="00267A3F" w:rsidRDefault="00267A3F" w:rsidP="00267A3F">
      <w:pPr>
        <w:pStyle w:val="Zkladntext"/>
        <w:widowControl/>
        <w:adjustRightInd/>
        <w:spacing w:before="0"/>
        <w:ind w:left="357"/>
        <w:jc w:val="center"/>
        <w:rPr>
          <w:sz w:val="22"/>
          <w:szCs w:val="22"/>
        </w:rPr>
      </w:pPr>
    </w:p>
    <w:p w:rsidR="00267A3F" w:rsidRDefault="00267A3F" w:rsidP="00267A3F">
      <w:pPr>
        <w:pStyle w:val="Zkladntext"/>
        <w:widowControl/>
        <w:adjustRightInd/>
        <w:spacing w:before="0"/>
        <w:ind w:left="357"/>
        <w:jc w:val="center"/>
        <w:rPr>
          <w:sz w:val="22"/>
          <w:szCs w:val="22"/>
        </w:rPr>
      </w:pPr>
    </w:p>
    <w:p w:rsidR="00267A3F" w:rsidRPr="00223F0C" w:rsidRDefault="00267A3F" w:rsidP="005D0116">
      <w:pPr>
        <w:numPr>
          <w:ilvl w:val="0"/>
          <w:numId w:val="27"/>
        </w:numPr>
        <w:jc w:val="center"/>
        <w:rPr>
          <w:rFonts w:cs="Arial"/>
          <w:b/>
          <w:sz w:val="22"/>
          <w:szCs w:val="22"/>
        </w:rPr>
      </w:pPr>
    </w:p>
    <w:p w:rsidR="00267A3F" w:rsidRPr="00223F0C" w:rsidRDefault="00267A3F" w:rsidP="00267A3F">
      <w:pPr>
        <w:spacing w:after="120"/>
        <w:jc w:val="center"/>
        <w:rPr>
          <w:rFonts w:cs="Arial"/>
          <w:b/>
          <w:sz w:val="22"/>
          <w:szCs w:val="22"/>
        </w:rPr>
      </w:pPr>
      <w:r w:rsidRPr="00223F0C">
        <w:rPr>
          <w:rFonts w:cs="Arial"/>
          <w:b/>
          <w:sz w:val="22"/>
          <w:szCs w:val="22"/>
        </w:rPr>
        <w:t>Doručování písemností</w:t>
      </w:r>
    </w:p>
    <w:p w:rsidR="00267A3F" w:rsidRDefault="00267A3F" w:rsidP="005D0116">
      <w:pPr>
        <w:numPr>
          <w:ilvl w:val="0"/>
          <w:numId w:val="2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  <w:sz w:val="22"/>
          <w:szCs w:val="22"/>
        </w:rPr>
      </w:pPr>
      <w:r w:rsidRPr="00B40535">
        <w:rPr>
          <w:rFonts w:cs="Arial"/>
          <w:sz w:val="22"/>
          <w:szCs w:val="22"/>
        </w:rPr>
        <w:t>Písemnosti dle Smlouv</w:t>
      </w:r>
      <w:r>
        <w:rPr>
          <w:rFonts w:cs="Arial"/>
          <w:sz w:val="22"/>
          <w:szCs w:val="22"/>
        </w:rPr>
        <w:t>y se doručují na adresu poskytovatele nebo příjemce uvedenou v této Smlouvě. V případě doručování prostřednictvím provozovatele poštovní služby je náhradní doručení uložením zásilky možné. V takovém případě se považuje písemnost za doručenou 10. kalendářní den ode dne oznámení o uložení zásilky na poště.</w:t>
      </w:r>
      <w:r w:rsidRPr="00416361">
        <w:rPr>
          <w:rFonts w:cs="Arial"/>
          <w:sz w:val="22"/>
          <w:szCs w:val="22"/>
        </w:rPr>
        <w:t xml:space="preserve"> </w:t>
      </w:r>
    </w:p>
    <w:p w:rsidR="00267A3F" w:rsidRPr="00D16DAC" w:rsidRDefault="00267A3F" w:rsidP="005D0116">
      <w:pPr>
        <w:numPr>
          <w:ilvl w:val="0"/>
          <w:numId w:val="21"/>
        </w:numPr>
        <w:tabs>
          <w:tab w:val="clear" w:pos="720"/>
          <w:tab w:val="num" w:pos="360"/>
        </w:tabs>
        <w:ind w:left="357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Písemnosti v elektronické formě lze doručovat do datové schránky poskytovatele nebo příjemce podle zvláštního zákona</w:t>
      </w:r>
      <w:r>
        <w:rPr>
          <w:rStyle w:val="Znakapoznpodarou"/>
          <w:rFonts w:cs="Arial"/>
          <w:sz w:val="22"/>
          <w:szCs w:val="22"/>
        </w:rPr>
        <w:footnoteReference w:id="5"/>
      </w:r>
      <w:r>
        <w:rPr>
          <w:rFonts w:cs="Arial"/>
          <w:sz w:val="22"/>
          <w:szCs w:val="22"/>
        </w:rPr>
        <w:t>, s výjimkou ustanovení Čl. 11 odst. 6 Smlouvy.</w:t>
      </w:r>
    </w:p>
    <w:p w:rsidR="00267A3F" w:rsidRDefault="00267A3F" w:rsidP="00267A3F">
      <w:pPr>
        <w:pStyle w:val="Zkladntext"/>
        <w:widowControl/>
        <w:adjustRightInd/>
        <w:spacing w:before="0"/>
        <w:ind w:left="357"/>
        <w:jc w:val="center"/>
        <w:rPr>
          <w:sz w:val="22"/>
          <w:szCs w:val="22"/>
        </w:rPr>
      </w:pPr>
    </w:p>
    <w:p w:rsidR="00267A3F" w:rsidRDefault="00267A3F" w:rsidP="00267A3F">
      <w:pPr>
        <w:pStyle w:val="Zkladntext"/>
        <w:widowControl/>
        <w:adjustRightInd/>
        <w:spacing w:before="0"/>
        <w:ind w:left="357"/>
        <w:jc w:val="center"/>
        <w:rPr>
          <w:sz w:val="22"/>
          <w:szCs w:val="22"/>
        </w:rPr>
      </w:pPr>
    </w:p>
    <w:p w:rsidR="00267A3F" w:rsidRPr="00D96F64" w:rsidRDefault="00267A3F" w:rsidP="005D0116">
      <w:pPr>
        <w:numPr>
          <w:ilvl w:val="0"/>
          <w:numId w:val="27"/>
        </w:numPr>
        <w:jc w:val="center"/>
        <w:rPr>
          <w:rFonts w:cs="Arial"/>
          <w:b/>
          <w:sz w:val="22"/>
          <w:szCs w:val="22"/>
        </w:rPr>
      </w:pPr>
    </w:p>
    <w:p w:rsidR="00267A3F" w:rsidRDefault="00267A3F" w:rsidP="00267A3F">
      <w:pPr>
        <w:pStyle w:val="Zkladntext"/>
        <w:widowControl/>
        <w:tabs>
          <w:tab w:val="left" w:pos="540"/>
        </w:tabs>
        <w:adjustRightInd/>
        <w:rPr>
          <w:sz w:val="22"/>
          <w:szCs w:val="22"/>
        </w:rPr>
      </w:pPr>
      <w:r w:rsidRPr="00A52E3F">
        <w:rPr>
          <w:sz w:val="22"/>
          <w:szCs w:val="22"/>
        </w:rPr>
        <w:t>Spory smluvních stran vznikající z</w:t>
      </w:r>
      <w:r>
        <w:rPr>
          <w:sz w:val="22"/>
          <w:szCs w:val="22"/>
        </w:rPr>
        <w:t>e</w:t>
      </w:r>
      <w:r w:rsidRPr="00A52E3F">
        <w:rPr>
          <w:sz w:val="22"/>
          <w:szCs w:val="22"/>
        </w:rPr>
        <w:t> </w:t>
      </w:r>
      <w:r>
        <w:rPr>
          <w:sz w:val="22"/>
          <w:szCs w:val="22"/>
        </w:rPr>
        <w:t>Smlouvy</w:t>
      </w:r>
      <w:r w:rsidRPr="00A52E3F">
        <w:rPr>
          <w:sz w:val="22"/>
          <w:szCs w:val="22"/>
        </w:rPr>
        <w:t xml:space="preserve"> nebo v souvislosti s ní, budou řešeny</w:t>
      </w:r>
      <w:r>
        <w:rPr>
          <w:sz w:val="22"/>
          <w:szCs w:val="22"/>
        </w:rPr>
        <w:t xml:space="preserve"> vzájemným smírčím jednáním, v případě přetrvávání sporu</w:t>
      </w:r>
      <w:r w:rsidRPr="00A52E3F">
        <w:rPr>
          <w:sz w:val="22"/>
          <w:szCs w:val="22"/>
        </w:rPr>
        <w:t xml:space="preserve"> </w:t>
      </w:r>
      <w:r>
        <w:rPr>
          <w:sz w:val="22"/>
          <w:szCs w:val="22"/>
        </w:rPr>
        <w:t>příslušným soudem.</w:t>
      </w:r>
    </w:p>
    <w:p w:rsidR="00267A3F" w:rsidRDefault="00267A3F" w:rsidP="00267A3F">
      <w:pPr>
        <w:jc w:val="center"/>
        <w:rPr>
          <w:sz w:val="22"/>
          <w:szCs w:val="22"/>
        </w:rPr>
      </w:pPr>
    </w:p>
    <w:p w:rsidR="00C449F6" w:rsidRPr="006B6C37" w:rsidRDefault="00C449F6" w:rsidP="00267A3F">
      <w:pPr>
        <w:jc w:val="center"/>
        <w:rPr>
          <w:sz w:val="22"/>
          <w:szCs w:val="22"/>
        </w:rPr>
      </w:pPr>
    </w:p>
    <w:p w:rsidR="00267A3F" w:rsidRPr="00D96F64" w:rsidRDefault="00267A3F" w:rsidP="005D0116">
      <w:pPr>
        <w:numPr>
          <w:ilvl w:val="0"/>
          <w:numId w:val="27"/>
        </w:numPr>
        <w:jc w:val="center"/>
        <w:rPr>
          <w:rFonts w:cs="Arial"/>
          <w:b/>
          <w:sz w:val="22"/>
          <w:szCs w:val="22"/>
        </w:rPr>
      </w:pPr>
    </w:p>
    <w:p w:rsidR="00267A3F" w:rsidRDefault="00267A3F" w:rsidP="00267A3F">
      <w:pPr>
        <w:spacing w:after="120"/>
        <w:jc w:val="center"/>
        <w:rPr>
          <w:b/>
          <w:sz w:val="22"/>
          <w:szCs w:val="22"/>
        </w:rPr>
      </w:pPr>
      <w:r w:rsidRPr="00942B9C">
        <w:rPr>
          <w:b/>
          <w:sz w:val="22"/>
          <w:szCs w:val="22"/>
        </w:rPr>
        <w:t>Závěrečná ustanovení</w:t>
      </w:r>
    </w:p>
    <w:p w:rsidR="00267A3F" w:rsidRPr="00F87797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120"/>
        <w:rPr>
          <w:sz w:val="22"/>
          <w:szCs w:val="22"/>
        </w:rPr>
      </w:pPr>
      <w:r>
        <w:rPr>
          <w:sz w:val="22"/>
          <w:szCs w:val="22"/>
        </w:rPr>
        <w:t>S</w:t>
      </w:r>
      <w:r w:rsidRPr="00F87797">
        <w:rPr>
          <w:sz w:val="22"/>
          <w:szCs w:val="22"/>
        </w:rPr>
        <w:t xml:space="preserve">mlouva včetně jejích příloh může být doplňována, upravována a měněna pouze písemnými, po </w:t>
      </w:r>
      <w:r>
        <w:rPr>
          <w:sz w:val="22"/>
          <w:szCs w:val="22"/>
        </w:rPr>
        <w:t>sobě číslovanými dodatky ke S</w:t>
      </w:r>
      <w:r w:rsidRPr="00F87797">
        <w:rPr>
          <w:sz w:val="22"/>
          <w:szCs w:val="22"/>
        </w:rPr>
        <w:t xml:space="preserve">mlouvě, podepsanými smluvními stranami. </w:t>
      </w:r>
    </w:p>
    <w:p w:rsidR="00267A3F" w:rsidRPr="00F87797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60"/>
        <w:rPr>
          <w:sz w:val="22"/>
          <w:szCs w:val="22"/>
        </w:rPr>
      </w:pPr>
      <w:r w:rsidRPr="00F87797">
        <w:rPr>
          <w:sz w:val="22"/>
          <w:szCs w:val="22"/>
        </w:rPr>
        <w:t xml:space="preserve">Nestanoví-li </w:t>
      </w:r>
      <w:r>
        <w:rPr>
          <w:sz w:val="22"/>
          <w:szCs w:val="22"/>
        </w:rPr>
        <w:t>S</w:t>
      </w:r>
      <w:r w:rsidRPr="00F87797">
        <w:rPr>
          <w:sz w:val="22"/>
          <w:szCs w:val="22"/>
        </w:rPr>
        <w:t xml:space="preserve">mlouva jinak, musí být návrh posledního dodatku ke </w:t>
      </w:r>
      <w:r>
        <w:rPr>
          <w:sz w:val="22"/>
          <w:szCs w:val="22"/>
        </w:rPr>
        <w:t>S</w:t>
      </w:r>
      <w:r w:rsidRPr="00F87797">
        <w:rPr>
          <w:sz w:val="22"/>
          <w:szCs w:val="22"/>
        </w:rPr>
        <w:t>mlouvě doručen druhé smluvní straně nejméně 60 kalendářních dnů přede dnem ukonče</w:t>
      </w:r>
      <w:r>
        <w:rPr>
          <w:sz w:val="22"/>
          <w:szCs w:val="22"/>
        </w:rPr>
        <w:t>ní řešení Projektu uvedeným v Čl. 5 Smlouvy.</w:t>
      </w:r>
    </w:p>
    <w:p w:rsidR="00267A3F" w:rsidRPr="009D30C8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120"/>
        <w:rPr>
          <w:sz w:val="22"/>
          <w:szCs w:val="22"/>
        </w:rPr>
      </w:pPr>
      <w:r>
        <w:rPr>
          <w:sz w:val="22"/>
          <w:szCs w:val="22"/>
        </w:rPr>
        <w:t>S</w:t>
      </w:r>
      <w:r w:rsidRPr="009D30C8">
        <w:rPr>
          <w:sz w:val="22"/>
          <w:szCs w:val="22"/>
        </w:rPr>
        <w:t>mlouva se řídí právním řádem České republiky.</w:t>
      </w:r>
    </w:p>
    <w:p w:rsidR="00267A3F" w:rsidRPr="009D30C8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120"/>
        <w:rPr>
          <w:sz w:val="22"/>
          <w:szCs w:val="22"/>
        </w:rPr>
      </w:pPr>
      <w:r w:rsidRPr="009D30C8">
        <w:rPr>
          <w:sz w:val="22"/>
          <w:szCs w:val="22"/>
        </w:rPr>
        <w:t xml:space="preserve">Vztahy neupravené </w:t>
      </w:r>
      <w:r>
        <w:rPr>
          <w:sz w:val="22"/>
          <w:szCs w:val="22"/>
        </w:rPr>
        <w:t>S</w:t>
      </w:r>
      <w:r w:rsidRPr="009D30C8">
        <w:rPr>
          <w:sz w:val="22"/>
          <w:szCs w:val="22"/>
        </w:rPr>
        <w:t xml:space="preserve">mlouvou se řídí především </w:t>
      </w:r>
      <w:r>
        <w:rPr>
          <w:sz w:val="22"/>
          <w:szCs w:val="22"/>
        </w:rPr>
        <w:t>zákonem č. 130/2002 Sb.</w:t>
      </w:r>
      <w:r w:rsidRPr="009D30C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občanským </w:t>
      </w:r>
      <w:r w:rsidRPr="009D30C8">
        <w:rPr>
          <w:sz w:val="22"/>
          <w:szCs w:val="22"/>
        </w:rPr>
        <w:t>zákon</w:t>
      </w:r>
      <w:r>
        <w:rPr>
          <w:sz w:val="22"/>
          <w:szCs w:val="22"/>
        </w:rPr>
        <w:t>íkem</w:t>
      </w:r>
      <w:r w:rsidRPr="009D30C8">
        <w:rPr>
          <w:sz w:val="22"/>
          <w:szCs w:val="22"/>
        </w:rPr>
        <w:t>.</w:t>
      </w:r>
    </w:p>
    <w:p w:rsidR="00267A3F" w:rsidRPr="009D30C8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120"/>
        <w:rPr>
          <w:sz w:val="22"/>
          <w:szCs w:val="22"/>
        </w:rPr>
      </w:pPr>
      <w:r w:rsidRPr="009D30C8">
        <w:rPr>
          <w:sz w:val="22"/>
          <w:szCs w:val="22"/>
        </w:rPr>
        <w:t xml:space="preserve">Základní ustanovení </w:t>
      </w:r>
      <w:r>
        <w:rPr>
          <w:sz w:val="22"/>
          <w:szCs w:val="22"/>
        </w:rPr>
        <w:t>S</w:t>
      </w:r>
      <w:r w:rsidRPr="009D30C8">
        <w:rPr>
          <w:sz w:val="22"/>
          <w:szCs w:val="22"/>
        </w:rPr>
        <w:t>mlouvy (</w:t>
      </w:r>
      <w:r>
        <w:rPr>
          <w:sz w:val="22"/>
          <w:szCs w:val="22"/>
        </w:rPr>
        <w:t>Č</w:t>
      </w:r>
      <w:r w:rsidRPr="009D30C8">
        <w:rPr>
          <w:sz w:val="22"/>
          <w:szCs w:val="22"/>
        </w:rPr>
        <w:t xml:space="preserve">lánky 1 až </w:t>
      </w:r>
      <w:r>
        <w:rPr>
          <w:sz w:val="22"/>
          <w:szCs w:val="22"/>
        </w:rPr>
        <w:t>24</w:t>
      </w:r>
      <w:r w:rsidRPr="009D30C8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9D30C8">
        <w:rPr>
          <w:sz w:val="22"/>
          <w:szCs w:val="22"/>
        </w:rPr>
        <w:t>mlouvy) mají v případě rozporu pře</w:t>
      </w:r>
      <w:r>
        <w:rPr>
          <w:sz w:val="22"/>
          <w:szCs w:val="22"/>
        </w:rPr>
        <w:t>dnost před ustanoveními P</w:t>
      </w:r>
      <w:r w:rsidRPr="009D30C8">
        <w:rPr>
          <w:sz w:val="22"/>
          <w:szCs w:val="22"/>
        </w:rPr>
        <w:t>rojektu.</w:t>
      </w:r>
    </w:p>
    <w:p w:rsidR="00267A3F" w:rsidRDefault="00267A3F" w:rsidP="005D0116">
      <w:pPr>
        <w:pStyle w:val="Zkladntext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spacing w:before="0" w:after="60"/>
        <w:rPr>
          <w:sz w:val="22"/>
          <w:szCs w:val="22"/>
        </w:rPr>
      </w:pPr>
      <w:r w:rsidRPr="00EE1B74">
        <w:rPr>
          <w:sz w:val="22"/>
          <w:szCs w:val="22"/>
        </w:rPr>
        <w:t xml:space="preserve">Nedílnou součástí </w:t>
      </w:r>
      <w:r>
        <w:rPr>
          <w:sz w:val="22"/>
          <w:szCs w:val="22"/>
        </w:rPr>
        <w:t>Smlouvy jsou tyto přílohy:</w:t>
      </w:r>
    </w:p>
    <w:p w:rsidR="00267A3F" w:rsidRPr="00EE1B74" w:rsidRDefault="00267A3F" w:rsidP="00267A3F">
      <w:pPr>
        <w:pStyle w:val="Zkladntext"/>
        <w:widowControl/>
        <w:tabs>
          <w:tab w:val="left" w:pos="284"/>
        </w:tabs>
        <w:autoSpaceDE/>
        <w:autoSpaceDN/>
        <w:adjustRightInd/>
        <w:spacing w:before="0" w:after="60"/>
        <w:ind w:left="363"/>
        <w:rPr>
          <w:sz w:val="22"/>
          <w:szCs w:val="22"/>
        </w:rPr>
      </w:pPr>
      <w:r w:rsidRPr="00EE1B74">
        <w:rPr>
          <w:sz w:val="22"/>
          <w:szCs w:val="22"/>
        </w:rPr>
        <w:t xml:space="preserve">Příloha č. </w:t>
      </w:r>
      <w:r w:rsidRPr="009C21FE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- </w:t>
      </w:r>
      <w:r w:rsidRPr="00EE1B74">
        <w:rPr>
          <w:sz w:val="22"/>
          <w:szCs w:val="22"/>
        </w:rPr>
        <w:t>Projekt,</w:t>
      </w:r>
    </w:p>
    <w:p w:rsidR="00267A3F" w:rsidRPr="004B59AF" w:rsidRDefault="00267A3F" w:rsidP="00267A3F">
      <w:pPr>
        <w:pStyle w:val="Zkladntext"/>
        <w:widowControl/>
        <w:tabs>
          <w:tab w:val="left" w:pos="284"/>
          <w:tab w:val="left" w:pos="2340"/>
        </w:tabs>
        <w:autoSpaceDE/>
        <w:autoSpaceDN/>
        <w:adjustRightInd/>
        <w:spacing w:before="0" w:after="60"/>
        <w:ind w:left="363"/>
        <w:rPr>
          <w:sz w:val="22"/>
          <w:szCs w:val="22"/>
        </w:rPr>
      </w:pPr>
      <w:r>
        <w:rPr>
          <w:sz w:val="22"/>
          <w:szCs w:val="22"/>
        </w:rPr>
        <w:t>Příloha č. 2 - Harmonogram Projektu,</w:t>
      </w:r>
    </w:p>
    <w:p w:rsidR="00267A3F" w:rsidRPr="00885FD7" w:rsidRDefault="00267A3F" w:rsidP="00267A3F">
      <w:pPr>
        <w:pStyle w:val="Zkladntext"/>
        <w:widowControl/>
        <w:tabs>
          <w:tab w:val="left" w:pos="284"/>
        </w:tabs>
        <w:autoSpaceDE/>
        <w:autoSpaceDN/>
        <w:adjustRightInd/>
        <w:spacing w:before="0" w:after="60"/>
        <w:ind w:left="363"/>
      </w:pPr>
      <w:r>
        <w:rPr>
          <w:sz w:val="22"/>
          <w:szCs w:val="22"/>
        </w:rPr>
        <w:t>Příloha č. 3 - Rozpočet,</w:t>
      </w:r>
    </w:p>
    <w:p w:rsidR="00267A3F" w:rsidRPr="00547B04" w:rsidRDefault="00267A3F" w:rsidP="00267A3F">
      <w:pPr>
        <w:pStyle w:val="Zkladntext"/>
        <w:widowControl/>
        <w:tabs>
          <w:tab w:val="left" w:pos="284"/>
        </w:tabs>
        <w:autoSpaceDE/>
        <w:autoSpaceDN/>
        <w:adjustRightInd/>
        <w:spacing w:before="0" w:after="60"/>
        <w:ind w:left="363"/>
      </w:pPr>
      <w:r>
        <w:rPr>
          <w:sz w:val="22"/>
          <w:szCs w:val="22"/>
        </w:rPr>
        <w:t>Příloha č. 4 - Harmonogram plateb</w:t>
      </w:r>
    </w:p>
    <w:p w:rsidR="00267A3F" w:rsidRPr="004B59AF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120"/>
        <w:rPr>
          <w:sz w:val="22"/>
          <w:szCs w:val="22"/>
        </w:rPr>
      </w:pPr>
      <w:r>
        <w:rPr>
          <w:sz w:val="22"/>
          <w:szCs w:val="22"/>
        </w:rPr>
        <w:t>S</w:t>
      </w:r>
      <w:r w:rsidRPr="004B59AF">
        <w:rPr>
          <w:sz w:val="22"/>
          <w:szCs w:val="22"/>
        </w:rPr>
        <w:t>mlouva se vyho</w:t>
      </w:r>
      <w:r>
        <w:rPr>
          <w:sz w:val="22"/>
          <w:szCs w:val="22"/>
        </w:rPr>
        <w:t>tovuje ve čtyřech stejnopisech, z nichž poskytovatel obdrží po jejich uzavření tři vyhotovení a příjemce jedno vyhotovení.</w:t>
      </w:r>
    </w:p>
    <w:p w:rsidR="00267A3F" w:rsidRPr="004B59AF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 w:after="120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B59AF">
        <w:rPr>
          <w:sz w:val="22"/>
          <w:szCs w:val="22"/>
        </w:rPr>
        <w:t xml:space="preserve"> prohlašuj</w:t>
      </w:r>
      <w:r>
        <w:rPr>
          <w:sz w:val="22"/>
          <w:szCs w:val="22"/>
        </w:rPr>
        <w:t>í</w:t>
      </w:r>
      <w:r w:rsidRPr="004B59AF">
        <w:rPr>
          <w:sz w:val="22"/>
          <w:szCs w:val="22"/>
        </w:rPr>
        <w:t xml:space="preserve"> a podpisem </w:t>
      </w:r>
      <w:r>
        <w:rPr>
          <w:sz w:val="22"/>
          <w:szCs w:val="22"/>
        </w:rPr>
        <w:t>S</w:t>
      </w:r>
      <w:r w:rsidRPr="004B59AF">
        <w:rPr>
          <w:sz w:val="22"/>
          <w:szCs w:val="22"/>
        </w:rPr>
        <w:t>mlouvy stvrzuj</w:t>
      </w:r>
      <w:r>
        <w:rPr>
          <w:sz w:val="22"/>
          <w:szCs w:val="22"/>
        </w:rPr>
        <w:t>í</w:t>
      </w:r>
      <w:r w:rsidRPr="004B59AF">
        <w:rPr>
          <w:sz w:val="22"/>
          <w:szCs w:val="22"/>
        </w:rPr>
        <w:t>, že j</w:t>
      </w:r>
      <w:r>
        <w:rPr>
          <w:sz w:val="22"/>
          <w:szCs w:val="22"/>
        </w:rPr>
        <w:t>imi</w:t>
      </w:r>
      <w:r w:rsidRPr="004B59AF">
        <w:rPr>
          <w:sz w:val="22"/>
          <w:szCs w:val="22"/>
        </w:rPr>
        <w:t xml:space="preserve"> uvedené údaje, na jejichž základě je uzavřena </w:t>
      </w:r>
      <w:r>
        <w:rPr>
          <w:sz w:val="22"/>
          <w:szCs w:val="22"/>
        </w:rPr>
        <w:t>S</w:t>
      </w:r>
      <w:r w:rsidRPr="004B59AF">
        <w:rPr>
          <w:sz w:val="22"/>
          <w:szCs w:val="22"/>
        </w:rPr>
        <w:t xml:space="preserve">mlouva a poskytnuta podpora poskytovatelem, jsou správné, úplné </w:t>
      </w:r>
      <w:r w:rsidR="00B74DD3">
        <w:rPr>
          <w:sz w:val="22"/>
          <w:szCs w:val="22"/>
        </w:rPr>
        <w:br/>
      </w:r>
      <w:r w:rsidRPr="004B59AF">
        <w:rPr>
          <w:sz w:val="22"/>
          <w:szCs w:val="22"/>
        </w:rPr>
        <w:t xml:space="preserve">a pravdivé. </w:t>
      </w:r>
    </w:p>
    <w:p w:rsidR="00267A3F" w:rsidRPr="004B59AF" w:rsidRDefault="00267A3F" w:rsidP="005D0116">
      <w:pPr>
        <w:pStyle w:val="Zkladntext"/>
        <w:widowControl/>
        <w:numPr>
          <w:ilvl w:val="0"/>
          <w:numId w:val="33"/>
        </w:numPr>
        <w:autoSpaceDE/>
        <w:autoSpaceDN/>
        <w:adjustRightInd/>
        <w:spacing w:before="0"/>
        <w:rPr>
          <w:sz w:val="22"/>
          <w:szCs w:val="22"/>
        </w:rPr>
      </w:pPr>
      <w:r w:rsidRPr="004B59AF">
        <w:rPr>
          <w:sz w:val="22"/>
          <w:szCs w:val="22"/>
        </w:rPr>
        <w:t xml:space="preserve">Smluvní strany prohlašují, že si tuto </w:t>
      </w:r>
      <w:r>
        <w:rPr>
          <w:sz w:val="22"/>
          <w:szCs w:val="22"/>
        </w:rPr>
        <w:t>S</w:t>
      </w:r>
      <w:r w:rsidRPr="004B59AF">
        <w:rPr>
          <w:sz w:val="22"/>
          <w:szCs w:val="22"/>
        </w:rPr>
        <w:t>mlouvu přečetly, s jejím obsahem souhlasí a že byla sepsána na základě jejich pravé a svobodné vůle, a na důkaz toho připojují své podpisy.</w:t>
      </w: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6B6C37" w:rsidRDefault="00267A3F" w:rsidP="00267A3F">
      <w:pPr>
        <w:jc w:val="center"/>
        <w:rPr>
          <w:sz w:val="22"/>
          <w:szCs w:val="22"/>
        </w:rPr>
      </w:pPr>
    </w:p>
    <w:p w:rsidR="00267A3F" w:rsidRPr="00D96F64" w:rsidRDefault="00267A3F" w:rsidP="005D0116">
      <w:pPr>
        <w:numPr>
          <w:ilvl w:val="0"/>
          <w:numId w:val="27"/>
        </w:numPr>
        <w:jc w:val="center"/>
        <w:rPr>
          <w:rFonts w:cs="Arial"/>
          <w:b/>
          <w:sz w:val="22"/>
          <w:szCs w:val="22"/>
        </w:rPr>
      </w:pPr>
    </w:p>
    <w:p w:rsidR="00267A3F" w:rsidRPr="00104488" w:rsidRDefault="00267A3F" w:rsidP="005D0116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S</w:t>
      </w:r>
      <w:r w:rsidRPr="009D30C8">
        <w:rPr>
          <w:sz w:val="22"/>
          <w:szCs w:val="22"/>
        </w:rPr>
        <w:t>ml</w:t>
      </w:r>
      <w:r>
        <w:rPr>
          <w:sz w:val="22"/>
          <w:szCs w:val="22"/>
        </w:rPr>
        <w:t xml:space="preserve">ouva se uzavírá na dobu určitou a </w:t>
      </w:r>
      <w:r w:rsidRPr="009D30C8">
        <w:rPr>
          <w:sz w:val="22"/>
          <w:szCs w:val="22"/>
        </w:rPr>
        <w:t xml:space="preserve">nabývá </w:t>
      </w:r>
      <w:r>
        <w:rPr>
          <w:sz w:val="22"/>
          <w:szCs w:val="22"/>
        </w:rPr>
        <w:t xml:space="preserve">platnosti </w:t>
      </w:r>
      <w:r w:rsidRPr="009D30C8">
        <w:rPr>
          <w:sz w:val="22"/>
          <w:szCs w:val="22"/>
        </w:rPr>
        <w:t>dnem</w:t>
      </w:r>
      <w:r w:rsidRPr="00222D6A">
        <w:rPr>
          <w:rFonts w:cs="Arial"/>
          <w:color w:val="000000"/>
          <w:sz w:val="22"/>
          <w:szCs w:val="22"/>
        </w:rPr>
        <w:t xml:space="preserve"> zahájení</w:t>
      </w:r>
      <w:r>
        <w:rPr>
          <w:rFonts w:cs="Arial"/>
          <w:color w:val="000000"/>
          <w:sz w:val="22"/>
          <w:szCs w:val="22"/>
        </w:rPr>
        <w:t xml:space="preserve"> řešení projektu </w:t>
      </w:r>
      <w:r w:rsidR="005D0116">
        <w:rPr>
          <w:rFonts w:cs="Arial"/>
          <w:color w:val="000000"/>
          <w:sz w:val="22"/>
          <w:szCs w:val="22"/>
        </w:rPr>
        <w:br/>
      </w:r>
      <w:r w:rsidRPr="00764B9A">
        <w:rPr>
          <w:rFonts w:cs="Arial"/>
          <w:b/>
          <w:color w:val="000000"/>
          <w:sz w:val="22"/>
          <w:szCs w:val="22"/>
        </w:rPr>
        <w:t>1.</w:t>
      </w:r>
      <w:r w:rsidR="005D0116" w:rsidRPr="00764B9A">
        <w:rPr>
          <w:rFonts w:cs="Arial"/>
          <w:b/>
          <w:color w:val="000000"/>
          <w:sz w:val="22"/>
          <w:szCs w:val="22"/>
        </w:rPr>
        <w:t xml:space="preserve"> 1</w:t>
      </w:r>
      <w:r w:rsidRPr="00764B9A">
        <w:rPr>
          <w:rFonts w:cs="Arial"/>
          <w:b/>
          <w:color w:val="000000"/>
          <w:sz w:val="22"/>
          <w:szCs w:val="22"/>
        </w:rPr>
        <w:t>.</w:t>
      </w:r>
      <w:r w:rsidR="005D0116" w:rsidRPr="00764B9A">
        <w:rPr>
          <w:rFonts w:cs="Arial"/>
          <w:b/>
          <w:color w:val="000000"/>
          <w:sz w:val="22"/>
          <w:szCs w:val="22"/>
        </w:rPr>
        <w:t xml:space="preserve"> </w:t>
      </w:r>
      <w:r w:rsidRPr="00764B9A">
        <w:rPr>
          <w:rFonts w:cs="Arial"/>
          <w:b/>
          <w:color w:val="000000"/>
          <w:sz w:val="22"/>
          <w:szCs w:val="22"/>
        </w:rPr>
        <w:t>201</w:t>
      </w:r>
      <w:r w:rsidR="00217ED4">
        <w:rPr>
          <w:rFonts w:cs="Arial"/>
          <w:b/>
          <w:color w:val="000000"/>
          <w:sz w:val="22"/>
          <w:szCs w:val="22"/>
        </w:rPr>
        <w:t>7</w:t>
      </w:r>
      <w:r>
        <w:rPr>
          <w:rFonts w:cs="Arial"/>
          <w:color w:val="000000"/>
          <w:sz w:val="22"/>
          <w:szCs w:val="22"/>
        </w:rPr>
        <w:t xml:space="preserve"> a </w:t>
      </w:r>
      <w:r>
        <w:rPr>
          <w:sz w:val="22"/>
          <w:szCs w:val="22"/>
        </w:rPr>
        <w:t xml:space="preserve">účinnosti dnem zveřejnění Smlouvy v Registru smluv, které zajistí poskytovatel. </w:t>
      </w:r>
    </w:p>
    <w:p w:rsidR="00267A3F" w:rsidRDefault="00267A3F" w:rsidP="005D0116">
      <w:pPr>
        <w:numPr>
          <w:ilvl w:val="0"/>
          <w:numId w:val="1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Účinnost </w:t>
      </w:r>
      <w:r w:rsidRPr="00E33D90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E33D90">
        <w:rPr>
          <w:sz w:val="22"/>
          <w:szCs w:val="22"/>
        </w:rPr>
        <w:t xml:space="preserve"> je ukončena dnem </w:t>
      </w:r>
      <w:r w:rsidR="008528EC" w:rsidRPr="008528EC">
        <w:rPr>
          <w:b/>
          <w:sz w:val="22"/>
          <w:szCs w:val="22"/>
        </w:rPr>
        <w:t>2</w:t>
      </w:r>
      <w:r w:rsidR="00AD2510">
        <w:rPr>
          <w:b/>
          <w:sz w:val="22"/>
          <w:szCs w:val="22"/>
        </w:rPr>
        <w:t>7</w:t>
      </w:r>
      <w:r w:rsidR="008528EC" w:rsidRPr="008528EC">
        <w:rPr>
          <w:b/>
          <w:sz w:val="22"/>
          <w:szCs w:val="22"/>
        </w:rPr>
        <w:t>. 12</w:t>
      </w:r>
      <w:r w:rsidR="008528EC">
        <w:rPr>
          <w:sz w:val="22"/>
          <w:szCs w:val="22"/>
        </w:rPr>
        <w:t xml:space="preserve">. </w:t>
      </w:r>
      <w:r w:rsidR="00AE368F" w:rsidRPr="00764B9A">
        <w:rPr>
          <w:b/>
          <w:sz w:val="22"/>
          <w:szCs w:val="22"/>
        </w:rPr>
        <w:t>20</w:t>
      </w:r>
      <w:r w:rsidR="00217ED4">
        <w:rPr>
          <w:b/>
          <w:sz w:val="22"/>
          <w:szCs w:val="22"/>
        </w:rPr>
        <w:t>1</w:t>
      </w:r>
      <w:r w:rsidR="008528EC">
        <w:rPr>
          <w:b/>
          <w:sz w:val="22"/>
          <w:szCs w:val="22"/>
        </w:rPr>
        <w:t>8</w:t>
      </w:r>
      <w:r w:rsidR="00AE368F">
        <w:rPr>
          <w:sz w:val="22"/>
          <w:szCs w:val="22"/>
        </w:rPr>
        <w:t>.</w:t>
      </w:r>
    </w:p>
    <w:p w:rsidR="00E437C1" w:rsidRDefault="00E437C1" w:rsidP="00E437C1">
      <w:pPr>
        <w:spacing w:after="120"/>
        <w:jc w:val="both"/>
        <w:rPr>
          <w:sz w:val="22"/>
          <w:szCs w:val="22"/>
        </w:rPr>
      </w:pPr>
    </w:p>
    <w:p w:rsidR="00E437C1" w:rsidRDefault="00E437C1" w:rsidP="00E437C1">
      <w:pPr>
        <w:spacing w:after="120"/>
        <w:jc w:val="both"/>
        <w:rPr>
          <w:sz w:val="22"/>
          <w:szCs w:val="22"/>
        </w:rPr>
      </w:pPr>
    </w:p>
    <w:p w:rsidR="00E437C1" w:rsidRDefault="00E437C1" w:rsidP="00E437C1">
      <w:pPr>
        <w:spacing w:after="120"/>
        <w:jc w:val="both"/>
        <w:rPr>
          <w:sz w:val="22"/>
          <w:szCs w:val="22"/>
        </w:rPr>
      </w:pPr>
    </w:p>
    <w:p w:rsidR="00267A3F" w:rsidRPr="005D643B" w:rsidRDefault="00267A3F" w:rsidP="005D0116">
      <w:pPr>
        <w:pStyle w:val="Zkladntext"/>
        <w:widowControl/>
        <w:numPr>
          <w:ilvl w:val="0"/>
          <w:numId w:val="14"/>
        </w:numPr>
        <w:autoSpaceDE/>
        <w:autoSpaceDN/>
        <w:adjustRightInd/>
        <w:spacing w:before="0" w:after="60"/>
        <w:rPr>
          <w:sz w:val="22"/>
          <w:szCs w:val="22"/>
        </w:rPr>
      </w:pPr>
      <w:r w:rsidRPr="005D643B">
        <w:rPr>
          <w:sz w:val="22"/>
          <w:szCs w:val="22"/>
        </w:rPr>
        <w:lastRenderedPageBreak/>
        <w:t xml:space="preserve">Ukončení </w:t>
      </w:r>
      <w:r>
        <w:rPr>
          <w:sz w:val="22"/>
          <w:szCs w:val="22"/>
        </w:rPr>
        <w:t xml:space="preserve">účinnosti </w:t>
      </w:r>
      <w:r w:rsidRPr="005D643B">
        <w:rPr>
          <w:sz w:val="22"/>
          <w:szCs w:val="22"/>
        </w:rPr>
        <w:t>Smlouvy před datem uvedeným v odst</w:t>
      </w:r>
      <w:r>
        <w:rPr>
          <w:sz w:val="22"/>
          <w:szCs w:val="22"/>
        </w:rPr>
        <w:t>avci</w:t>
      </w:r>
      <w:r w:rsidRPr="005D643B">
        <w:rPr>
          <w:sz w:val="22"/>
          <w:szCs w:val="22"/>
        </w:rPr>
        <w:t xml:space="preserve"> 2 tohoto Článku je</w:t>
      </w:r>
      <w:r>
        <w:rPr>
          <w:sz w:val="22"/>
          <w:szCs w:val="22"/>
        </w:rPr>
        <w:t xml:space="preserve"> upraveno v ustanovení Čl. 20</w:t>
      </w:r>
      <w:r w:rsidRPr="005D643B">
        <w:rPr>
          <w:sz w:val="22"/>
          <w:szCs w:val="22"/>
        </w:rPr>
        <w:t xml:space="preserve"> odst. 4 písm. b) a c) Smlouvy.</w:t>
      </w:r>
    </w:p>
    <w:p w:rsidR="00CC58E5" w:rsidRDefault="00CC58E5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E437C1" w:rsidRDefault="00E437C1" w:rsidP="00DB0645">
      <w:pPr>
        <w:jc w:val="both"/>
        <w:rPr>
          <w:bCs/>
          <w:sz w:val="22"/>
          <w:szCs w:val="22"/>
        </w:rPr>
      </w:pPr>
    </w:p>
    <w:p w:rsidR="00DB0645" w:rsidRPr="004F510D" w:rsidRDefault="00DB0645" w:rsidP="00DB0645">
      <w:pPr>
        <w:jc w:val="both"/>
        <w:rPr>
          <w:bCs/>
          <w:sz w:val="22"/>
          <w:szCs w:val="22"/>
        </w:rPr>
      </w:pPr>
      <w:r w:rsidRPr="004F510D">
        <w:rPr>
          <w:bCs/>
          <w:sz w:val="22"/>
          <w:szCs w:val="22"/>
        </w:rPr>
        <w:t xml:space="preserve">Za poskytovatele: </w:t>
      </w:r>
      <w:r w:rsidRPr="004F510D">
        <w:rPr>
          <w:bCs/>
          <w:sz w:val="22"/>
          <w:szCs w:val="22"/>
        </w:rPr>
        <w:tab/>
      </w:r>
      <w:r w:rsidRPr="004F510D">
        <w:rPr>
          <w:bCs/>
          <w:sz w:val="22"/>
          <w:szCs w:val="22"/>
        </w:rPr>
        <w:tab/>
      </w:r>
      <w:r w:rsidRPr="004F510D">
        <w:rPr>
          <w:bCs/>
          <w:sz w:val="22"/>
          <w:szCs w:val="22"/>
        </w:rPr>
        <w:tab/>
      </w:r>
      <w:r w:rsidRPr="004F510D">
        <w:rPr>
          <w:bCs/>
          <w:sz w:val="22"/>
          <w:szCs w:val="22"/>
        </w:rPr>
        <w:tab/>
      </w:r>
      <w:r w:rsidRPr="004F510D">
        <w:rPr>
          <w:bCs/>
          <w:sz w:val="22"/>
          <w:szCs w:val="22"/>
        </w:rPr>
        <w:tab/>
      </w:r>
      <w:r w:rsidRPr="004F510D">
        <w:rPr>
          <w:bCs/>
          <w:sz w:val="22"/>
          <w:szCs w:val="22"/>
        </w:rPr>
        <w:tab/>
        <w:t>Za příjemce:</w:t>
      </w:r>
    </w:p>
    <w:p w:rsidR="001E46F9" w:rsidRDefault="001E46F9" w:rsidP="001E46F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E437C1">
        <w:rPr>
          <w:bCs/>
          <w:sz w:val="22"/>
          <w:szCs w:val="22"/>
        </w:rPr>
        <w:t xml:space="preserve">                                 </w:t>
      </w:r>
      <w:r w:rsidR="00F9019A">
        <w:rPr>
          <w:bCs/>
          <w:sz w:val="22"/>
          <w:szCs w:val="22"/>
        </w:rPr>
        <w:t xml:space="preserve">  </w:t>
      </w:r>
      <w:r w:rsidR="00C449F6">
        <w:rPr>
          <w:bCs/>
          <w:sz w:val="22"/>
          <w:szCs w:val="22"/>
        </w:rPr>
        <w:t>Česká zemědělská univerzita v Praze</w:t>
      </w:r>
    </w:p>
    <w:p w:rsidR="001E46F9" w:rsidRPr="004F510D" w:rsidRDefault="001E46F9" w:rsidP="001E46F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</w:t>
      </w:r>
    </w:p>
    <w:p w:rsidR="001E46F9" w:rsidRDefault="001E46F9" w:rsidP="001E46F9">
      <w:pPr>
        <w:jc w:val="both"/>
        <w:rPr>
          <w:bCs/>
          <w:sz w:val="22"/>
          <w:szCs w:val="22"/>
        </w:rPr>
      </w:pPr>
    </w:p>
    <w:p w:rsidR="00DB0645" w:rsidRDefault="00DB0645" w:rsidP="00DB0645">
      <w:pPr>
        <w:jc w:val="both"/>
        <w:rPr>
          <w:bCs/>
          <w:sz w:val="22"/>
          <w:szCs w:val="22"/>
        </w:rPr>
      </w:pPr>
    </w:p>
    <w:p w:rsidR="00C449F6" w:rsidRDefault="00C449F6" w:rsidP="00DB0645">
      <w:pPr>
        <w:jc w:val="both"/>
        <w:rPr>
          <w:bCs/>
          <w:sz w:val="22"/>
          <w:szCs w:val="22"/>
        </w:rPr>
      </w:pPr>
    </w:p>
    <w:p w:rsidR="00C449F6" w:rsidRDefault="00C449F6" w:rsidP="00DB064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JUDr. Petr Novák, Ph.D.</w:t>
      </w:r>
      <w:r w:rsidRPr="00C449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prof. Ing. Jiří Balík, CSc.</w:t>
      </w:r>
    </w:p>
    <w:p w:rsidR="00676278" w:rsidRDefault="00DB0645" w:rsidP="00FC5D72">
      <w:pPr>
        <w:jc w:val="both"/>
      </w:pPr>
      <w:r w:rsidRPr="00281C5E">
        <w:rPr>
          <w:bCs/>
          <w:sz w:val="22"/>
          <w:szCs w:val="22"/>
        </w:rPr>
        <w:t xml:space="preserve">V Praze dne: </w:t>
      </w:r>
      <w:r w:rsidRPr="00281C5E">
        <w:rPr>
          <w:bCs/>
          <w:sz w:val="22"/>
          <w:szCs w:val="22"/>
        </w:rPr>
        <w:tab/>
      </w:r>
      <w:r w:rsidR="005C3FBB">
        <w:tab/>
      </w:r>
      <w:r w:rsidR="005C3FBB">
        <w:tab/>
      </w:r>
      <w:r w:rsidR="005C3FBB">
        <w:tab/>
      </w:r>
      <w:r w:rsidR="005C3FBB">
        <w:tab/>
      </w:r>
      <w:r w:rsidR="005C3FBB">
        <w:tab/>
      </w:r>
      <w:r w:rsidR="005C3FBB">
        <w:tab/>
      </w:r>
      <w:r w:rsidR="009D0EEE">
        <w:rPr>
          <w:bCs/>
          <w:sz w:val="22"/>
          <w:szCs w:val="22"/>
        </w:rPr>
        <w:t>V</w:t>
      </w:r>
      <w:r w:rsidR="001E46F9">
        <w:rPr>
          <w:bCs/>
          <w:sz w:val="22"/>
          <w:szCs w:val="22"/>
        </w:rPr>
        <w:t xml:space="preserve"> Praze </w:t>
      </w:r>
      <w:r w:rsidRPr="00281C5E">
        <w:rPr>
          <w:bCs/>
          <w:sz w:val="22"/>
          <w:szCs w:val="22"/>
        </w:rPr>
        <w:t>dne:</w:t>
      </w:r>
      <w:r w:rsidRPr="00281C5E">
        <w:rPr>
          <w:bCs/>
          <w:sz w:val="22"/>
          <w:szCs w:val="22"/>
        </w:rPr>
        <w:tab/>
      </w:r>
      <w:r w:rsidRPr="00281C5E">
        <w:rPr>
          <w:bCs/>
          <w:sz w:val="22"/>
          <w:szCs w:val="22"/>
        </w:rPr>
        <w:tab/>
      </w:r>
      <w:r w:rsidRPr="00281C5E">
        <w:rPr>
          <w:bCs/>
          <w:sz w:val="22"/>
          <w:szCs w:val="22"/>
        </w:rPr>
        <w:tab/>
      </w:r>
    </w:p>
    <w:sectPr w:rsidR="00676278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5E" w:rsidRDefault="00BA0B5E">
      <w:r>
        <w:separator/>
      </w:r>
    </w:p>
  </w:endnote>
  <w:endnote w:type="continuationSeparator" w:id="0">
    <w:p w:rsidR="00BA0B5E" w:rsidRDefault="00BA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gaGarmnd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C49" w:rsidRDefault="005F3C49" w:rsidP="000731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3C49" w:rsidRDefault="005F3C49" w:rsidP="000731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C49" w:rsidRPr="004A2068" w:rsidRDefault="005F3C49" w:rsidP="007E4901">
    <w:pPr>
      <w:pStyle w:val="Zpat"/>
      <w:framePr w:wrap="around" w:vAnchor="text" w:hAnchor="margin" w:xAlign="center" w:y="1"/>
      <w:jc w:val="right"/>
      <w:rPr>
        <w:rStyle w:val="slostrnky"/>
        <w:i w:val="0"/>
      </w:rPr>
    </w:pPr>
    <w:r w:rsidRPr="007E4901">
      <w:rPr>
        <w:rStyle w:val="slostrnky"/>
        <w:i w:val="0"/>
      </w:rPr>
      <w:fldChar w:fldCharType="begin"/>
    </w:r>
    <w:r w:rsidRPr="007E4901">
      <w:rPr>
        <w:rStyle w:val="slostrnky"/>
        <w:i w:val="0"/>
      </w:rPr>
      <w:instrText xml:space="preserve"> PAGE </w:instrText>
    </w:r>
    <w:r w:rsidRPr="007E4901">
      <w:rPr>
        <w:rStyle w:val="slostrnky"/>
        <w:i w:val="0"/>
      </w:rPr>
      <w:fldChar w:fldCharType="separate"/>
    </w:r>
    <w:r w:rsidR="00BD1B96">
      <w:rPr>
        <w:rStyle w:val="slostrnky"/>
        <w:i w:val="0"/>
        <w:noProof/>
      </w:rPr>
      <w:t>3</w:t>
    </w:r>
    <w:r w:rsidRPr="007E4901">
      <w:rPr>
        <w:rStyle w:val="slostrnky"/>
        <w:i w:val="0"/>
      </w:rPr>
      <w:fldChar w:fldCharType="end"/>
    </w:r>
    <w:r>
      <w:rPr>
        <w:rStyle w:val="slostrnky"/>
        <w:i w:val="0"/>
      </w:rPr>
      <w:t>/</w:t>
    </w:r>
    <w:r w:rsidRPr="007E4901">
      <w:rPr>
        <w:rStyle w:val="slostrnky"/>
        <w:i w:val="0"/>
      </w:rPr>
      <w:fldChar w:fldCharType="begin"/>
    </w:r>
    <w:r w:rsidRPr="007E4901">
      <w:rPr>
        <w:rStyle w:val="slostrnky"/>
        <w:i w:val="0"/>
      </w:rPr>
      <w:instrText xml:space="preserve"> NUMPAGES </w:instrText>
    </w:r>
    <w:r w:rsidRPr="007E4901">
      <w:rPr>
        <w:rStyle w:val="slostrnky"/>
        <w:i w:val="0"/>
      </w:rPr>
      <w:fldChar w:fldCharType="separate"/>
    </w:r>
    <w:r w:rsidR="00BD1B96">
      <w:rPr>
        <w:rStyle w:val="slostrnky"/>
        <w:i w:val="0"/>
        <w:noProof/>
      </w:rPr>
      <w:t>16</w:t>
    </w:r>
    <w:r w:rsidRPr="007E4901">
      <w:rPr>
        <w:rStyle w:val="slostrnky"/>
        <w:i w:val="0"/>
      </w:rPr>
      <w:fldChar w:fldCharType="end"/>
    </w:r>
  </w:p>
  <w:p w:rsidR="005F3C49" w:rsidRPr="000E6A3A" w:rsidRDefault="005F3C49" w:rsidP="00073139">
    <w:pPr>
      <w:pStyle w:val="Zpat"/>
      <w:framePr w:wrap="around" w:vAnchor="text" w:hAnchor="margin" w:xAlign="right" w:y="1"/>
      <w:rPr>
        <w:rStyle w:val="slostrnky"/>
        <w:rFonts w:ascii="Arial Narrow" w:hAnsi="Arial Narrow"/>
        <w:szCs w:val="20"/>
      </w:rPr>
    </w:pPr>
  </w:p>
  <w:p w:rsidR="005F3C49" w:rsidRPr="007E4901" w:rsidRDefault="005F3C49" w:rsidP="007E4901">
    <w:pPr>
      <w:pStyle w:val="Zpat"/>
      <w:ind w:right="360"/>
      <w:rPr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5E" w:rsidRDefault="00BA0B5E">
      <w:r>
        <w:separator/>
      </w:r>
    </w:p>
  </w:footnote>
  <w:footnote w:type="continuationSeparator" w:id="0">
    <w:p w:rsidR="00BA0B5E" w:rsidRDefault="00BA0B5E">
      <w:r>
        <w:continuationSeparator/>
      </w:r>
    </w:p>
  </w:footnote>
  <w:footnote w:id="1">
    <w:p w:rsidR="005F3C49" w:rsidRPr="00A13388" w:rsidRDefault="005F3C49" w:rsidP="0033491A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3491A">
        <w:rPr>
          <w:rStyle w:val="Znakapoznpodarou"/>
          <w:rFonts w:ascii="Arial" w:hAnsi="Arial" w:cs="Arial"/>
          <w:sz w:val="20"/>
          <w:szCs w:val="20"/>
        </w:rPr>
        <w:footnoteRef/>
      </w:r>
      <w:r w:rsidRPr="0033491A">
        <w:rPr>
          <w:rFonts w:ascii="Arial" w:hAnsi="Arial" w:cs="Arial"/>
        </w:rPr>
        <w:t xml:space="preserve"> </w:t>
      </w:r>
      <w:r w:rsidRPr="0033491A">
        <w:rPr>
          <w:rFonts w:ascii="Arial" w:hAnsi="Arial" w:cs="Arial"/>
          <w:color w:val="auto"/>
          <w:sz w:val="18"/>
          <w:szCs w:val="18"/>
        </w:rPr>
        <w:t xml:space="preserve">Uznané náklady jsou takové způsobilé náklady, které poskytovatel schválí a které jsou zdůvodněné. </w:t>
      </w:r>
    </w:p>
    <w:p w:rsidR="005F3C49" w:rsidRDefault="005F3C49">
      <w:pPr>
        <w:pStyle w:val="Textpoznpodarou"/>
      </w:pPr>
    </w:p>
  </w:footnote>
  <w:footnote w:id="2">
    <w:p w:rsidR="00267A3F" w:rsidRPr="00360B44" w:rsidRDefault="00267A3F" w:rsidP="00267A3F">
      <w:pPr>
        <w:pStyle w:val="Textpoznpodarou"/>
        <w:rPr>
          <w:rFonts w:ascii="Arial" w:hAnsi="Arial" w:cs="Arial"/>
          <w:sz w:val="18"/>
          <w:szCs w:val="18"/>
        </w:rPr>
      </w:pPr>
      <w:r w:rsidRPr="00360B44">
        <w:rPr>
          <w:rStyle w:val="Znakapoznpodarou"/>
          <w:sz w:val="18"/>
          <w:szCs w:val="18"/>
        </w:rPr>
        <w:footnoteRef/>
      </w:r>
      <w:r w:rsidRPr="00360B44">
        <w:rPr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Rozpočtové skupiny jsou uvedeny v § 2 odst.</w:t>
      </w:r>
      <w:r>
        <w:rPr>
          <w:rFonts w:ascii="Arial" w:hAnsi="Arial" w:cs="Arial"/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2 písm. l) zákona č. 130/2002 Sb.</w:t>
      </w:r>
    </w:p>
    <w:p w:rsidR="00267A3F" w:rsidRDefault="00267A3F" w:rsidP="00267A3F">
      <w:pPr>
        <w:pStyle w:val="Textpoznpodarou"/>
      </w:pPr>
    </w:p>
  </w:footnote>
  <w:footnote w:id="3">
    <w:p w:rsidR="00267A3F" w:rsidRPr="00D37701" w:rsidRDefault="00267A3F" w:rsidP="00267A3F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37701">
        <w:rPr>
          <w:rFonts w:ascii="Arial" w:hAnsi="Arial" w:cs="Arial"/>
          <w:sz w:val="18"/>
          <w:szCs w:val="18"/>
        </w:rPr>
        <w:t>Zákon č. 218/2000 Sb., o rozpočtových pravidlech a o změně některých souvisejících zákonů</w:t>
      </w:r>
    </w:p>
  </w:footnote>
  <w:footnote w:id="4">
    <w:p w:rsidR="00267A3F" w:rsidRPr="0048395F" w:rsidRDefault="00267A3F" w:rsidP="00267A3F">
      <w:pPr>
        <w:pStyle w:val="Textpoznpodarou"/>
        <w:rPr>
          <w:rFonts w:ascii="Arial" w:hAnsi="Arial" w:cs="Arial"/>
          <w:sz w:val="18"/>
          <w:szCs w:val="18"/>
        </w:rPr>
      </w:pPr>
      <w:r w:rsidRPr="0048395F">
        <w:rPr>
          <w:rStyle w:val="Znakapoznpodarou"/>
          <w:rFonts w:ascii="Arial" w:hAnsi="Arial" w:cs="Arial"/>
          <w:sz w:val="18"/>
          <w:szCs w:val="18"/>
        </w:rPr>
        <w:footnoteRef/>
      </w:r>
      <w:r w:rsidRPr="0048395F">
        <w:rPr>
          <w:rFonts w:ascii="Arial" w:hAnsi="Arial" w:cs="Arial"/>
          <w:sz w:val="18"/>
          <w:szCs w:val="18"/>
        </w:rPr>
        <w:t xml:space="preserve"> § 26 zákona č. 341/2005 Sb., o veřejných výzkumných institucích; § 18 odst. 9, 10</w:t>
      </w:r>
      <w:r>
        <w:rPr>
          <w:rFonts w:ascii="Arial" w:hAnsi="Arial" w:cs="Arial"/>
          <w:sz w:val="18"/>
          <w:szCs w:val="18"/>
        </w:rPr>
        <w:t>,</w:t>
      </w:r>
      <w:r w:rsidRPr="0048395F">
        <w:rPr>
          <w:rFonts w:ascii="Arial" w:hAnsi="Arial" w:cs="Arial"/>
          <w:sz w:val="18"/>
          <w:szCs w:val="18"/>
        </w:rPr>
        <w:t xml:space="preserve"> 11 zákona č. 111/1998 Sb.,</w:t>
      </w:r>
      <w:r w:rsidR="00D37701">
        <w:rPr>
          <w:rFonts w:ascii="Arial" w:hAnsi="Arial" w:cs="Arial"/>
          <w:sz w:val="18"/>
          <w:szCs w:val="18"/>
        </w:rPr>
        <w:br/>
      </w:r>
      <w:r w:rsidRPr="0048395F">
        <w:rPr>
          <w:rFonts w:ascii="Arial" w:hAnsi="Arial" w:cs="Arial"/>
          <w:sz w:val="18"/>
          <w:szCs w:val="18"/>
        </w:rPr>
        <w:t xml:space="preserve"> o vysokých školách</w:t>
      </w:r>
    </w:p>
  </w:footnote>
  <w:footnote w:id="5">
    <w:p w:rsidR="00267A3F" w:rsidRPr="00845648" w:rsidRDefault="00267A3F" w:rsidP="00267A3F">
      <w:pPr>
        <w:pStyle w:val="Textpoznpodarou"/>
        <w:rPr>
          <w:rFonts w:ascii="Arial" w:hAnsi="Arial" w:cs="Arial"/>
          <w:sz w:val="18"/>
          <w:szCs w:val="18"/>
        </w:rPr>
      </w:pPr>
      <w:r w:rsidRPr="00845648">
        <w:rPr>
          <w:rStyle w:val="Znakapoznpodarou"/>
          <w:rFonts w:ascii="Arial" w:hAnsi="Arial" w:cs="Arial"/>
          <w:sz w:val="18"/>
          <w:szCs w:val="18"/>
        </w:rPr>
        <w:footnoteRef/>
      </w:r>
      <w:r w:rsidRPr="00845648">
        <w:rPr>
          <w:rFonts w:ascii="Arial" w:hAnsi="Arial" w:cs="Arial"/>
          <w:sz w:val="18"/>
          <w:szCs w:val="18"/>
        </w:rPr>
        <w:t xml:space="preserve"> Zákon č. 300/2008 Sb., o elektronických úkonech a autorizované konverzi dokumentů.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940"/>
    <w:multiLevelType w:val="hybridMultilevel"/>
    <w:tmpl w:val="B634633E"/>
    <w:lvl w:ilvl="0" w:tplc="8C808A5A">
      <w:start w:val="1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6EE59F6">
      <w:start w:val="9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cs="Times New Roman" w:hint="default"/>
        <w:b/>
        <w:i w:val="0"/>
        <w:sz w:val="22"/>
        <w:szCs w:val="22"/>
      </w:rPr>
    </w:lvl>
    <w:lvl w:ilvl="2" w:tplc="02EC7A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D902AFA8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i w:val="0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864481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92A4855"/>
    <w:multiLevelType w:val="hybridMultilevel"/>
    <w:tmpl w:val="77C08EBC"/>
    <w:lvl w:ilvl="0" w:tplc="E5662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11A61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C2C2D36"/>
    <w:multiLevelType w:val="multilevel"/>
    <w:tmpl w:val="76FC082E"/>
    <w:lvl w:ilvl="0">
      <w:start w:val="1"/>
      <w:numFmt w:val="decimal"/>
      <w:lvlText w:val="Článek %1"/>
      <w:lvlJc w:val="center"/>
      <w:pPr>
        <w:tabs>
          <w:tab w:val="num" w:pos="360"/>
        </w:tabs>
        <w:ind w:left="360" w:firstLine="717"/>
      </w:pPr>
      <w:rPr>
        <w:rFonts w:ascii="Arial" w:hAnsi="Arial" w:hint="default"/>
        <w:b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D0F2172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D146D89"/>
    <w:multiLevelType w:val="hybridMultilevel"/>
    <w:tmpl w:val="E8C8D6FC"/>
    <w:lvl w:ilvl="0" w:tplc="BF186D3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1E2CC63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63003"/>
    <w:multiLevelType w:val="multilevel"/>
    <w:tmpl w:val="9E745FAC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FC10FCF"/>
    <w:multiLevelType w:val="hybridMultilevel"/>
    <w:tmpl w:val="4C22392E"/>
    <w:lvl w:ilvl="0" w:tplc="36EA3906">
      <w:start w:val="1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F5AFE"/>
    <w:multiLevelType w:val="hybridMultilevel"/>
    <w:tmpl w:val="60C85FFE"/>
    <w:lvl w:ilvl="0" w:tplc="6DA022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036CC"/>
    <w:multiLevelType w:val="hybridMultilevel"/>
    <w:tmpl w:val="3EC44B82"/>
    <w:lvl w:ilvl="0" w:tplc="18C23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60E238F0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C3CACD94">
      <w:start w:val="9"/>
      <w:numFmt w:val="decimal"/>
      <w:lvlText w:val="Článek %4"/>
      <w:lvlJc w:val="center"/>
      <w:pPr>
        <w:tabs>
          <w:tab w:val="num" w:pos="1926"/>
        </w:tabs>
        <w:ind w:left="192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47510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01D220F"/>
    <w:multiLevelType w:val="hybridMultilevel"/>
    <w:tmpl w:val="44AC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C6B2C"/>
    <w:multiLevelType w:val="hybridMultilevel"/>
    <w:tmpl w:val="AE22CC2E"/>
    <w:lvl w:ilvl="0" w:tplc="32984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F5622"/>
    <w:multiLevelType w:val="hybridMultilevel"/>
    <w:tmpl w:val="D076C37E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24691083"/>
    <w:multiLevelType w:val="hybridMultilevel"/>
    <w:tmpl w:val="6E6C95F6"/>
    <w:lvl w:ilvl="0" w:tplc="CABAE49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65CE8"/>
    <w:multiLevelType w:val="hybridMultilevel"/>
    <w:tmpl w:val="EA1820F4"/>
    <w:lvl w:ilvl="0" w:tplc="02EC7A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63F74DB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29F431BE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BE0720C"/>
    <w:multiLevelType w:val="hybridMultilevel"/>
    <w:tmpl w:val="FF502BD0"/>
    <w:lvl w:ilvl="0" w:tplc="A2285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4B3C70"/>
    <w:multiLevelType w:val="hybridMultilevel"/>
    <w:tmpl w:val="A23E9FFC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39818D4"/>
    <w:multiLevelType w:val="multilevel"/>
    <w:tmpl w:val="972AC63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45325B52"/>
    <w:multiLevelType w:val="hybridMultilevel"/>
    <w:tmpl w:val="FB8839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2D7"/>
    <w:multiLevelType w:val="hybridMultilevel"/>
    <w:tmpl w:val="2410ECEE"/>
    <w:lvl w:ilvl="0" w:tplc="1AEAD5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4C68D4"/>
    <w:multiLevelType w:val="multilevel"/>
    <w:tmpl w:val="0A7A2CE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C6767"/>
    <w:multiLevelType w:val="hybridMultilevel"/>
    <w:tmpl w:val="3A789B18"/>
    <w:lvl w:ilvl="0" w:tplc="31AE498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hAnsi="Arial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038F8"/>
    <w:multiLevelType w:val="hybridMultilevel"/>
    <w:tmpl w:val="9692F906"/>
    <w:lvl w:ilvl="0" w:tplc="696CF57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E11E68"/>
    <w:multiLevelType w:val="hybridMultilevel"/>
    <w:tmpl w:val="8BB2A7FC"/>
    <w:lvl w:ilvl="0" w:tplc="08D64C1E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549526FC"/>
    <w:multiLevelType w:val="hybridMultilevel"/>
    <w:tmpl w:val="8F5AE882"/>
    <w:lvl w:ilvl="0" w:tplc="446A07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83677"/>
    <w:multiLevelType w:val="hybridMultilevel"/>
    <w:tmpl w:val="7E2CDA12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A85DFC"/>
    <w:multiLevelType w:val="multilevel"/>
    <w:tmpl w:val="C7B26C16"/>
    <w:lvl w:ilvl="0">
      <w:start w:val="8"/>
      <w:numFmt w:val="decimal"/>
      <w:lvlText w:val="Článek %1"/>
      <w:lvlJc w:val="center"/>
      <w:pPr>
        <w:tabs>
          <w:tab w:val="num" w:pos="360"/>
        </w:tabs>
        <w:ind w:left="360" w:firstLine="717"/>
      </w:pPr>
      <w:rPr>
        <w:rFonts w:ascii="Arial" w:hAnsi="Arial" w:hint="default"/>
        <w:b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F5C160E"/>
    <w:multiLevelType w:val="multilevel"/>
    <w:tmpl w:val="CCBE2EF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84E375F"/>
    <w:multiLevelType w:val="multilevel"/>
    <w:tmpl w:val="6DA016B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9F23BF3"/>
    <w:multiLevelType w:val="multilevel"/>
    <w:tmpl w:val="2E58585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A6E5BA5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EA625C0"/>
    <w:multiLevelType w:val="hybridMultilevel"/>
    <w:tmpl w:val="8A2E6F7A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F289D"/>
    <w:multiLevelType w:val="multilevel"/>
    <w:tmpl w:val="74E876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29E7A0F"/>
    <w:multiLevelType w:val="hybridMultilevel"/>
    <w:tmpl w:val="124C6A8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00C7B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ACB03EF"/>
    <w:multiLevelType w:val="multilevel"/>
    <w:tmpl w:val="C09487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BC74434"/>
    <w:multiLevelType w:val="hybridMultilevel"/>
    <w:tmpl w:val="7172B9D0"/>
    <w:lvl w:ilvl="0" w:tplc="446A0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211ED95E">
      <w:start w:val="1"/>
      <w:numFmt w:val="decimal"/>
      <w:lvlText w:val="%3)"/>
      <w:lvlJc w:val="left"/>
      <w:pPr>
        <w:tabs>
          <w:tab w:val="num" w:pos="0"/>
        </w:tabs>
        <w:ind w:left="0" w:hanging="36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5"/>
  </w:num>
  <w:num w:numId="3">
    <w:abstractNumId w:val="34"/>
  </w:num>
  <w:num w:numId="4">
    <w:abstractNumId w:val="3"/>
  </w:num>
  <w:num w:numId="5">
    <w:abstractNumId w:val="1"/>
  </w:num>
  <w:num w:numId="6">
    <w:abstractNumId w:val="5"/>
  </w:num>
  <w:num w:numId="7">
    <w:abstractNumId w:val="18"/>
  </w:num>
  <w:num w:numId="8">
    <w:abstractNumId w:val="21"/>
  </w:num>
  <w:num w:numId="9">
    <w:abstractNumId w:val="33"/>
  </w:num>
  <w:num w:numId="10">
    <w:abstractNumId w:val="25"/>
  </w:num>
  <w:num w:numId="11">
    <w:abstractNumId w:val="39"/>
  </w:num>
  <w:num w:numId="12">
    <w:abstractNumId w:val="29"/>
  </w:num>
  <w:num w:numId="13">
    <w:abstractNumId w:val="17"/>
  </w:num>
  <w:num w:numId="14">
    <w:abstractNumId w:val="11"/>
  </w:num>
  <w:num w:numId="15">
    <w:abstractNumId w:val="37"/>
  </w:num>
  <w:num w:numId="16">
    <w:abstractNumId w:val="7"/>
  </w:num>
  <w:num w:numId="17">
    <w:abstractNumId w:val="23"/>
  </w:num>
  <w:num w:numId="18">
    <w:abstractNumId w:val="28"/>
  </w:num>
  <w:num w:numId="19">
    <w:abstractNumId w:val="31"/>
  </w:num>
  <w:num w:numId="20">
    <w:abstractNumId w:val="32"/>
  </w:num>
  <w:num w:numId="21">
    <w:abstractNumId w:val="2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9"/>
  </w:num>
  <w:num w:numId="27">
    <w:abstractNumId w:val="30"/>
  </w:num>
  <w:num w:numId="28">
    <w:abstractNumId w:val="8"/>
  </w:num>
  <w:num w:numId="29">
    <w:abstractNumId w:val="24"/>
  </w:num>
  <w:num w:numId="30">
    <w:abstractNumId w:val="0"/>
  </w:num>
  <w:num w:numId="31">
    <w:abstractNumId w:val="26"/>
  </w:num>
  <w:num w:numId="32">
    <w:abstractNumId w:val="6"/>
  </w:num>
  <w:num w:numId="33">
    <w:abstractNumId w:val="27"/>
  </w:num>
  <w:num w:numId="34">
    <w:abstractNumId w:val="3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15"/>
  </w:num>
  <w:num w:numId="38">
    <w:abstractNumId w:val="36"/>
  </w:num>
  <w:num w:numId="39">
    <w:abstractNumId w:val="22"/>
  </w:num>
  <w:num w:numId="40">
    <w:abstractNumId w:val="14"/>
  </w:num>
  <w:num w:numId="41">
    <w:abstractNumId w:val="12"/>
  </w:num>
  <w:num w:numId="42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45"/>
    <w:rsid w:val="00001DAC"/>
    <w:rsid w:val="00004AE6"/>
    <w:rsid w:val="00015FDE"/>
    <w:rsid w:val="0002166C"/>
    <w:rsid w:val="0003565D"/>
    <w:rsid w:val="00040601"/>
    <w:rsid w:val="000428D5"/>
    <w:rsid w:val="000470D8"/>
    <w:rsid w:val="00056915"/>
    <w:rsid w:val="000633B1"/>
    <w:rsid w:val="00073139"/>
    <w:rsid w:val="0008642F"/>
    <w:rsid w:val="00097D1E"/>
    <w:rsid w:val="000A3028"/>
    <w:rsid w:val="000A67B4"/>
    <w:rsid w:val="000B2983"/>
    <w:rsid w:val="000B5662"/>
    <w:rsid w:val="000E6242"/>
    <w:rsid w:val="000E69E1"/>
    <w:rsid w:val="000F0317"/>
    <w:rsid w:val="000F62D9"/>
    <w:rsid w:val="001005D0"/>
    <w:rsid w:val="001471A8"/>
    <w:rsid w:val="00170EAF"/>
    <w:rsid w:val="00184514"/>
    <w:rsid w:val="0018486B"/>
    <w:rsid w:val="0019033E"/>
    <w:rsid w:val="001C4AA1"/>
    <w:rsid w:val="001E46F9"/>
    <w:rsid w:val="001F1E34"/>
    <w:rsid w:val="001F2ABD"/>
    <w:rsid w:val="001F5719"/>
    <w:rsid w:val="002149B9"/>
    <w:rsid w:val="00217ED4"/>
    <w:rsid w:val="00220916"/>
    <w:rsid w:val="00231702"/>
    <w:rsid w:val="00267A3F"/>
    <w:rsid w:val="002726CB"/>
    <w:rsid w:val="00282532"/>
    <w:rsid w:val="0028588D"/>
    <w:rsid w:val="00286C8D"/>
    <w:rsid w:val="00292300"/>
    <w:rsid w:val="002927CD"/>
    <w:rsid w:val="00295CC2"/>
    <w:rsid w:val="002A321C"/>
    <w:rsid w:val="002A5062"/>
    <w:rsid w:val="002B3462"/>
    <w:rsid w:val="002D1D9E"/>
    <w:rsid w:val="002D750C"/>
    <w:rsid w:val="002E74F6"/>
    <w:rsid w:val="002F6B6C"/>
    <w:rsid w:val="002F7164"/>
    <w:rsid w:val="003169B0"/>
    <w:rsid w:val="00324E71"/>
    <w:rsid w:val="00325480"/>
    <w:rsid w:val="0033491A"/>
    <w:rsid w:val="00337D5C"/>
    <w:rsid w:val="00365A99"/>
    <w:rsid w:val="00372DE3"/>
    <w:rsid w:val="003848BA"/>
    <w:rsid w:val="00390ABD"/>
    <w:rsid w:val="00397F2B"/>
    <w:rsid w:val="003A5E10"/>
    <w:rsid w:val="003B09C5"/>
    <w:rsid w:val="003B4717"/>
    <w:rsid w:val="003C1613"/>
    <w:rsid w:val="003C6297"/>
    <w:rsid w:val="003E33CE"/>
    <w:rsid w:val="00412825"/>
    <w:rsid w:val="00420547"/>
    <w:rsid w:val="00426190"/>
    <w:rsid w:val="00426BC1"/>
    <w:rsid w:val="00427650"/>
    <w:rsid w:val="00432AF3"/>
    <w:rsid w:val="00435D07"/>
    <w:rsid w:val="004642FA"/>
    <w:rsid w:val="00472B13"/>
    <w:rsid w:val="00475B34"/>
    <w:rsid w:val="00481447"/>
    <w:rsid w:val="0048395F"/>
    <w:rsid w:val="00491597"/>
    <w:rsid w:val="00493210"/>
    <w:rsid w:val="004A146D"/>
    <w:rsid w:val="004A6E5D"/>
    <w:rsid w:val="004B7466"/>
    <w:rsid w:val="004C7B78"/>
    <w:rsid w:val="004F216D"/>
    <w:rsid w:val="00503AA2"/>
    <w:rsid w:val="00507BCE"/>
    <w:rsid w:val="005171A0"/>
    <w:rsid w:val="005245B8"/>
    <w:rsid w:val="00524D1B"/>
    <w:rsid w:val="00536C9C"/>
    <w:rsid w:val="00537FA6"/>
    <w:rsid w:val="00540ABA"/>
    <w:rsid w:val="005501B7"/>
    <w:rsid w:val="00564496"/>
    <w:rsid w:val="005C3FBB"/>
    <w:rsid w:val="005C5CDF"/>
    <w:rsid w:val="005D0116"/>
    <w:rsid w:val="005D17F3"/>
    <w:rsid w:val="005D1CF1"/>
    <w:rsid w:val="005D643B"/>
    <w:rsid w:val="005F3C49"/>
    <w:rsid w:val="00613AF5"/>
    <w:rsid w:val="006212DD"/>
    <w:rsid w:val="00621F98"/>
    <w:rsid w:val="00631121"/>
    <w:rsid w:val="00636894"/>
    <w:rsid w:val="006431D7"/>
    <w:rsid w:val="00657192"/>
    <w:rsid w:val="00676278"/>
    <w:rsid w:val="00677341"/>
    <w:rsid w:val="006775D4"/>
    <w:rsid w:val="00680173"/>
    <w:rsid w:val="006875F1"/>
    <w:rsid w:val="0069323E"/>
    <w:rsid w:val="006B240F"/>
    <w:rsid w:val="006B4074"/>
    <w:rsid w:val="006C3C56"/>
    <w:rsid w:val="006E36E8"/>
    <w:rsid w:val="006E38E6"/>
    <w:rsid w:val="006F1CD2"/>
    <w:rsid w:val="00701C64"/>
    <w:rsid w:val="0070228B"/>
    <w:rsid w:val="0070499D"/>
    <w:rsid w:val="0072291C"/>
    <w:rsid w:val="00736C24"/>
    <w:rsid w:val="00747369"/>
    <w:rsid w:val="00752DD6"/>
    <w:rsid w:val="00763DE5"/>
    <w:rsid w:val="00764B9A"/>
    <w:rsid w:val="00793C88"/>
    <w:rsid w:val="00796FED"/>
    <w:rsid w:val="007A4598"/>
    <w:rsid w:val="007A68B0"/>
    <w:rsid w:val="007B4BC9"/>
    <w:rsid w:val="007C3B35"/>
    <w:rsid w:val="007E4901"/>
    <w:rsid w:val="007F71E9"/>
    <w:rsid w:val="0081127A"/>
    <w:rsid w:val="00815C77"/>
    <w:rsid w:val="0081738F"/>
    <w:rsid w:val="00827061"/>
    <w:rsid w:val="008366D5"/>
    <w:rsid w:val="00841BE1"/>
    <w:rsid w:val="00845648"/>
    <w:rsid w:val="00846264"/>
    <w:rsid w:val="008528EC"/>
    <w:rsid w:val="008868D1"/>
    <w:rsid w:val="00893D60"/>
    <w:rsid w:val="008A0A40"/>
    <w:rsid w:val="008C0851"/>
    <w:rsid w:val="008C2221"/>
    <w:rsid w:val="008F35B8"/>
    <w:rsid w:val="008F410A"/>
    <w:rsid w:val="008F5812"/>
    <w:rsid w:val="008F6FC6"/>
    <w:rsid w:val="0090316E"/>
    <w:rsid w:val="00924132"/>
    <w:rsid w:val="00945D9A"/>
    <w:rsid w:val="00951D20"/>
    <w:rsid w:val="00960694"/>
    <w:rsid w:val="009675EE"/>
    <w:rsid w:val="00975BF0"/>
    <w:rsid w:val="00987D4A"/>
    <w:rsid w:val="00992CCD"/>
    <w:rsid w:val="009953C2"/>
    <w:rsid w:val="0099595E"/>
    <w:rsid w:val="00996994"/>
    <w:rsid w:val="009A2A67"/>
    <w:rsid w:val="009D0EEE"/>
    <w:rsid w:val="009D588C"/>
    <w:rsid w:val="009E2ADB"/>
    <w:rsid w:val="009E539E"/>
    <w:rsid w:val="009F0A40"/>
    <w:rsid w:val="00A11409"/>
    <w:rsid w:val="00A16266"/>
    <w:rsid w:val="00A20625"/>
    <w:rsid w:val="00A20890"/>
    <w:rsid w:val="00A4374B"/>
    <w:rsid w:val="00A65804"/>
    <w:rsid w:val="00A80B16"/>
    <w:rsid w:val="00A82830"/>
    <w:rsid w:val="00A95989"/>
    <w:rsid w:val="00AA329B"/>
    <w:rsid w:val="00AA6990"/>
    <w:rsid w:val="00AD0D84"/>
    <w:rsid w:val="00AD2510"/>
    <w:rsid w:val="00AE368F"/>
    <w:rsid w:val="00AE5D99"/>
    <w:rsid w:val="00B16949"/>
    <w:rsid w:val="00B21F17"/>
    <w:rsid w:val="00B36EAA"/>
    <w:rsid w:val="00B37299"/>
    <w:rsid w:val="00B46779"/>
    <w:rsid w:val="00B538B5"/>
    <w:rsid w:val="00B6088E"/>
    <w:rsid w:val="00B74DD3"/>
    <w:rsid w:val="00B76F33"/>
    <w:rsid w:val="00B91A3F"/>
    <w:rsid w:val="00B97625"/>
    <w:rsid w:val="00BA0B5E"/>
    <w:rsid w:val="00BA15AC"/>
    <w:rsid w:val="00BA2097"/>
    <w:rsid w:val="00BB413F"/>
    <w:rsid w:val="00BD1B96"/>
    <w:rsid w:val="00BE36D7"/>
    <w:rsid w:val="00BE45F9"/>
    <w:rsid w:val="00BE506B"/>
    <w:rsid w:val="00C00694"/>
    <w:rsid w:val="00C07CF0"/>
    <w:rsid w:val="00C33A6E"/>
    <w:rsid w:val="00C449F6"/>
    <w:rsid w:val="00C5104E"/>
    <w:rsid w:val="00C52F06"/>
    <w:rsid w:val="00C5448D"/>
    <w:rsid w:val="00C54A7A"/>
    <w:rsid w:val="00C567CC"/>
    <w:rsid w:val="00C606CA"/>
    <w:rsid w:val="00C60892"/>
    <w:rsid w:val="00C70030"/>
    <w:rsid w:val="00C8163F"/>
    <w:rsid w:val="00CA3E3F"/>
    <w:rsid w:val="00CB2F8D"/>
    <w:rsid w:val="00CB350A"/>
    <w:rsid w:val="00CB7DB8"/>
    <w:rsid w:val="00CC58E5"/>
    <w:rsid w:val="00CE561E"/>
    <w:rsid w:val="00CF6A09"/>
    <w:rsid w:val="00D06CAC"/>
    <w:rsid w:val="00D25732"/>
    <w:rsid w:val="00D3695C"/>
    <w:rsid w:val="00D37701"/>
    <w:rsid w:val="00D40686"/>
    <w:rsid w:val="00D57C65"/>
    <w:rsid w:val="00D676F8"/>
    <w:rsid w:val="00D70644"/>
    <w:rsid w:val="00D7461C"/>
    <w:rsid w:val="00D777B2"/>
    <w:rsid w:val="00D83364"/>
    <w:rsid w:val="00DA4A6B"/>
    <w:rsid w:val="00DA545B"/>
    <w:rsid w:val="00DA54DF"/>
    <w:rsid w:val="00DB0645"/>
    <w:rsid w:val="00DB3D96"/>
    <w:rsid w:val="00DC5708"/>
    <w:rsid w:val="00DE4D9F"/>
    <w:rsid w:val="00DE5853"/>
    <w:rsid w:val="00DF15CC"/>
    <w:rsid w:val="00E0196B"/>
    <w:rsid w:val="00E039D1"/>
    <w:rsid w:val="00E056F3"/>
    <w:rsid w:val="00E11130"/>
    <w:rsid w:val="00E26E6B"/>
    <w:rsid w:val="00E2706C"/>
    <w:rsid w:val="00E437C1"/>
    <w:rsid w:val="00E62613"/>
    <w:rsid w:val="00E634D4"/>
    <w:rsid w:val="00E712F0"/>
    <w:rsid w:val="00E80A11"/>
    <w:rsid w:val="00E820CF"/>
    <w:rsid w:val="00EA1FAD"/>
    <w:rsid w:val="00EA6FC0"/>
    <w:rsid w:val="00ED6F06"/>
    <w:rsid w:val="00EE3E34"/>
    <w:rsid w:val="00EF1101"/>
    <w:rsid w:val="00F02672"/>
    <w:rsid w:val="00F32A75"/>
    <w:rsid w:val="00F37615"/>
    <w:rsid w:val="00F411EE"/>
    <w:rsid w:val="00F47BA8"/>
    <w:rsid w:val="00F52766"/>
    <w:rsid w:val="00F54756"/>
    <w:rsid w:val="00F57261"/>
    <w:rsid w:val="00F62DDF"/>
    <w:rsid w:val="00F71165"/>
    <w:rsid w:val="00F71928"/>
    <w:rsid w:val="00F83069"/>
    <w:rsid w:val="00F9019A"/>
    <w:rsid w:val="00F9233D"/>
    <w:rsid w:val="00F9307B"/>
    <w:rsid w:val="00F94C24"/>
    <w:rsid w:val="00F95B1E"/>
    <w:rsid w:val="00FC5D72"/>
    <w:rsid w:val="00FD59D1"/>
    <w:rsid w:val="00FE0406"/>
    <w:rsid w:val="00FE18C2"/>
    <w:rsid w:val="00FE30EC"/>
    <w:rsid w:val="00FE4909"/>
    <w:rsid w:val="00FF0894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5941D-B9B0-4DAB-ACCF-41E531F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45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DB064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06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B064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06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ormln"/>
    <w:autoRedefine/>
    <w:rsid w:val="00DB0645"/>
    <w:pPr>
      <w:jc w:val="right"/>
    </w:pPr>
  </w:style>
  <w:style w:type="paragraph" w:styleId="Zhlav">
    <w:name w:val="header"/>
    <w:basedOn w:val="Normln"/>
    <w:rsid w:val="00DB0645"/>
    <w:pPr>
      <w:tabs>
        <w:tab w:val="center" w:pos="4703"/>
        <w:tab w:val="right" w:pos="9406"/>
      </w:tabs>
    </w:pPr>
    <w:rPr>
      <w:rFonts w:ascii="Arial Narrow" w:hAnsi="Arial Narrow"/>
      <w:i/>
    </w:rPr>
  </w:style>
  <w:style w:type="paragraph" w:styleId="Zpat">
    <w:name w:val="footer"/>
    <w:basedOn w:val="Normln"/>
    <w:rsid w:val="00DB0645"/>
    <w:pPr>
      <w:tabs>
        <w:tab w:val="center" w:pos="4703"/>
        <w:tab w:val="right" w:pos="9406"/>
      </w:tabs>
    </w:pPr>
    <w:rPr>
      <w:i/>
    </w:rPr>
  </w:style>
  <w:style w:type="character" w:styleId="slostrnky">
    <w:name w:val="page number"/>
    <w:basedOn w:val="Standardnpsmoodstavce"/>
    <w:rsid w:val="00DB0645"/>
  </w:style>
  <w:style w:type="paragraph" w:styleId="Zkladntext">
    <w:name w:val="Body Text"/>
    <w:basedOn w:val="Normln"/>
    <w:link w:val="ZkladntextChar"/>
    <w:rsid w:val="00DB0645"/>
    <w:pPr>
      <w:widowControl w:val="0"/>
      <w:autoSpaceDE w:val="0"/>
      <w:autoSpaceDN w:val="0"/>
      <w:adjustRightInd w:val="0"/>
      <w:spacing w:before="120"/>
      <w:jc w:val="both"/>
    </w:pPr>
  </w:style>
  <w:style w:type="character" w:customStyle="1" w:styleId="ZkladntextChar">
    <w:name w:val="Základní text Char"/>
    <w:link w:val="Zkladntext"/>
    <w:rsid w:val="00DB0645"/>
    <w:rPr>
      <w:rFonts w:ascii="Arial" w:hAnsi="Arial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DB0645"/>
    <w:pPr>
      <w:overflowPunct w:val="0"/>
      <w:autoSpaceDE w:val="0"/>
      <w:autoSpaceDN w:val="0"/>
      <w:adjustRightInd w:val="0"/>
      <w:jc w:val="center"/>
      <w:textAlignment w:val="baseline"/>
    </w:pPr>
    <w:rPr>
      <w:rFonts w:ascii="ElegaGarmnd CE" w:hAnsi="ElegaGarmnd CE"/>
      <w:b/>
      <w:sz w:val="36"/>
      <w:szCs w:val="20"/>
    </w:rPr>
  </w:style>
  <w:style w:type="paragraph" w:customStyle="1" w:styleId="ABLOCKPARA">
    <w:name w:val="A BLOCK PARA"/>
    <w:basedOn w:val="Normln"/>
    <w:rsid w:val="00DB064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</w:rPr>
  </w:style>
  <w:style w:type="paragraph" w:customStyle="1" w:styleId="Default">
    <w:name w:val="Default"/>
    <w:rsid w:val="00DB06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draznn">
    <w:name w:val="Emphasis"/>
    <w:qFormat/>
    <w:rsid w:val="00DB0645"/>
    <w:rPr>
      <w:rFonts w:cs="Times New Roman"/>
      <w:i/>
      <w:iCs/>
    </w:rPr>
  </w:style>
  <w:style w:type="paragraph" w:styleId="Zkladntextodsazen">
    <w:name w:val="Body Text Indent"/>
    <w:basedOn w:val="Normln"/>
    <w:rsid w:val="00DB0645"/>
    <w:pPr>
      <w:spacing w:after="120"/>
      <w:ind w:left="283"/>
    </w:pPr>
  </w:style>
  <w:style w:type="paragraph" w:styleId="Normlnweb">
    <w:name w:val="Normal (Web)"/>
    <w:basedOn w:val="Normln"/>
    <w:rsid w:val="00DB064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HLAVICKA">
    <w:name w:val="HLAVICKA"/>
    <w:basedOn w:val="Normln"/>
    <w:rsid w:val="00DB0645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Cs w:val="20"/>
    </w:rPr>
  </w:style>
  <w:style w:type="paragraph" w:styleId="Zkladntextodsazen3">
    <w:name w:val="Body Text Indent 3"/>
    <w:basedOn w:val="Normln"/>
    <w:link w:val="Zkladntextodsazen3Char"/>
    <w:rsid w:val="00DB0645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Textpoznpodarou">
    <w:name w:val="footnote text"/>
    <w:basedOn w:val="Normln"/>
    <w:semiHidden/>
    <w:rsid w:val="00DB0645"/>
    <w:rPr>
      <w:rFonts w:ascii="Times New Roman" w:hAnsi="Times New Roman"/>
      <w:szCs w:val="20"/>
    </w:rPr>
  </w:style>
  <w:style w:type="character" w:styleId="Znakapoznpodarou">
    <w:name w:val="footnote reference"/>
    <w:semiHidden/>
    <w:rsid w:val="00DB0645"/>
    <w:rPr>
      <w:vertAlign w:val="superscript"/>
    </w:rPr>
  </w:style>
  <w:style w:type="character" w:customStyle="1" w:styleId="CharChar2">
    <w:name w:val="Char Char2"/>
    <w:rsid w:val="00DB0645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semiHidden/>
    <w:rsid w:val="00951D2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FC5D72"/>
    <w:rPr>
      <w:sz w:val="16"/>
      <w:szCs w:val="16"/>
    </w:rPr>
  </w:style>
  <w:style w:type="character" w:customStyle="1" w:styleId="CharChar3">
    <w:name w:val="Char Char3"/>
    <w:rsid w:val="00BB413F"/>
    <w:rPr>
      <w:rFonts w:ascii="Arial" w:hAnsi="Arial"/>
      <w:szCs w:val="24"/>
      <w:lang w:val="cs-CZ" w:eastAsia="cs-CZ" w:bidi="ar-SA"/>
    </w:rPr>
  </w:style>
  <w:style w:type="character" w:styleId="Hypertextovodkaz">
    <w:name w:val="Hyperlink"/>
    <w:rsid w:val="00DF15CC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rsid w:val="00F47BA8"/>
    <w:rPr>
      <w:szCs w:val="20"/>
    </w:rPr>
  </w:style>
  <w:style w:type="character" w:customStyle="1" w:styleId="TextkomenteChar">
    <w:name w:val="Text komentáře Char"/>
    <w:link w:val="Textkomente"/>
    <w:rsid w:val="00F47BA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7BA8"/>
    <w:rPr>
      <w:b/>
      <w:bCs/>
    </w:rPr>
  </w:style>
  <w:style w:type="character" w:customStyle="1" w:styleId="PedmtkomenteChar">
    <w:name w:val="Předmět komentáře Char"/>
    <w:link w:val="Pedmtkomente"/>
    <w:rsid w:val="00F47BA8"/>
    <w:rPr>
      <w:rFonts w:ascii="Arial" w:hAnsi="Arial"/>
      <w:b/>
      <w:bCs/>
    </w:rPr>
  </w:style>
  <w:style w:type="character" w:customStyle="1" w:styleId="Nadpis1Char">
    <w:name w:val="Nadpis 1 Char"/>
    <w:link w:val="Nadpis1"/>
    <w:rsid w:val="00524D1B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524D1B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24D1B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524D1B"/>
    <w:rPr>
      <w:rFonts w:ascii="Arial" w:hAnsi="Arial"/>
      <w:b/>
      <w:bCs/>
      <w:i/>
      <w:iCs/>
      <w:sz w:val="26"/>
      <w:szCs w:val="26"/>
    </w:rPr>
  </w:style>
  <w:style w:type="character" w:customStyle="1" w:styleId="NzevChar">
    <w:name w:val="Název Char"/>
    <w:link w:val="Nzev"/>
    <w:rsid w:val="00524D1B"/>
    <w:rPr>
      <w:rFonts w:ascii="ElegaGarmnd CE" w:hAnsi="ElegaGarmnd CE"/>
      <w:b/>
      <w:sz w:val="36"/>
    </w:rPr>
  </w:style>
  <w:style w:type="character" w:customStyle="1" w:styleId="Zkladntextodsazen3Char">
    <w:name w:val="Základní text odsazený 3 Char"/>
    <w:link w:val="Zkladntextodsazen3"/>
    <w:rsid w:val="00524D1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c@af.cz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v@mv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tr.vlasak2@p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5383</Words>
  <Characters>31764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MV ČR</Company>
  <LinksUpToDate>false</LinksUpToDate>
  <CharactersWithSpaces>37073</CharactersWithSpaces>
  <SharedDoc>false</SharedDoc>
  <HLinks>
    <vt:vector size="6" baseType="variant"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mailto:obv@mvcr.cz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Simonova</dc:creator>
  <cp:lastModifiedBy>madlovai</cp:lastModifiedBy>
  <cp:revision>2</cp:revision>
  <cp:lastPrinted>2016-12-30T09:49:00Z</cp:lastPrinted>
  <dcterms:created xsi:type="dcterms:W3CDTF">2017-03-01T07:42:00Z</dcterms:created>
  <dcterms:modified xsi:type="dcterms:W3CDTF">2017-03-01T07:42:00Z</dcterms:modified>
</cp:coreProperties>
</file>