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  <w:bookmarkStart w:id="0" w:name="_GoBack"/>
      <w:bookmarkEnd w:id="0"/>
    </w:p>
    <w:p w:rsidR="009E4675" w:rsidRPr="00317C53" w:rsidRDefault="00A31BCC" w:rsidP="009E4675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 w:val="36"/>
          <w:szCs w:val="36"/>
          <w:lang w:val="en-GB"/>
        </w:rPr>
      </w:pPr>
      <w:r>
        <w:rPr>
          <w:rFonts w:ascii="Arial" w:hAnsi="Arial" w:cs="Arial"/>
          <w:b/>
          <w:smallCaps/>
          <w:spacing w:val="40"/>
          <w:sz w:val="28"/>
          <w:szCs w:val="28"/>
          <w:lang w:val="en-US"/>
        </w:rPr>
        <w:t>Amendment No. 1 to the</w:t>
      </w:r>
      <w:r w:rsidR="009F435D">
        <w:rPr>
          <w:rFonts w:ascii="Arial" w:hAnsi="Arial" w:cs="Arial"/>
          <w:b/>
          <w:smallCaps/>
          <w:spacing w:val="40"/>
          <w:sz w:val="28"/>
          <w:szCs w:val="28"/>
          <w:lang w:val="en-US"/>
        </w:rPr>
        <w:t>:</w:t>
      </w:r>
      <w:r w:rsidR="00310737" w:rsidRPr="009F435D">
        <w:rPr>
          <w:rFonts w:ascii="Arial" w:hAnsi="Arial" w:cs="Arial"/>
          <w:b/>
          <w:i/>
          <w:smallCaps/>
          <w:spacing w:val="40"/>
          <w:sz w:val="28"/>
          <w:szCs w:val="28"/>
          <w:lang w:val="en-US"/>
        </w:rPr>
        <w:br/>
      </w:r>
      <w:r w:rsidR="009E4675" w:rsidRPr="00317C53">
        <w:rPr>
          <w:rFonts w:ascii="Arial" w:hAnsi="Arial" w:cs="Arial"/>
          <w:b/>
          <w:smallCaps/>
          <w:spacing w:val="20"/>
          <w:sz w:val="36"/>
          <w:szCs w:val="36"/>
          <w:lang w:val="en-GB"/>
        </w:rPr>
        <w:t>Agreement on Participating in the Project</w:t>
      </w:r>
    </w:p>
    <w:p w:rsidR="009E4675" w:rsidRPr="00317C53" w:rsidRDefault="009E4675" w:rsidP="009E4675">
      <w:pPr>
        <w:pStyle w:val="Zhlav"/>
        <w:jc w:val="center"/>
        <w:rPr>
          <w:rFonts w:cs="Arial"/>
          <w:b/>
          <w:smallCaps/>
          <w:spacing w:val="20"/>
          <w:szCs w:val="36"/>
          <w:lang w:val="en-GB"/>
        </w:rPr>
      </w:pPr>
      <w:r w:rsidRPr="00317C53">
        <w:rPr>
          <w:rFonts w:cs="Arial"/>
          <w:b/>
          <w:smallCaps/>
          <w:spacing w:val="20"/>
          <w:sz w:val="36"/>
          <w:szCs w:val="36"/>
          <w:lang w:val="en-GB"/>
        </w:rPr>
        <w:t>Performing the Production and Regulatory Functions in the Forest in the Past, Present and Future – What May Be Expected from Forest Ecosystems Affected by the Climate Change?</w:t>
      </w:r>
    </w:p>
    <w:p w:rsidR="00310737" w:rsidRPr="009F435D" w:rsidRDefault="009E4675" w:rsidP="009E4675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 w:val="32"/>
          <w:szCs w:val="32"/>
          <w:lang w:val="en-US"/>
        </w:rPr>
      </w:pPr>
      <w:r w:rsidRPr="00317C53">
        <w:rPr>
          <w:rFonts w:ascii="Arial" w:hAnsi="Arial" w:cs="Arial"/>
          <w:b/>
          <w:smallCaps/>
          <w:spacing w:val="20"/>
          <w:sz w:val="28"/>
          <w:szCs w:val="28"/>
          <w:lang w:val="en-GB"/>
        </w:rPr>
        <w:t>(TA CR: TO01000345)</w:t>
      </w:r>
    </w:p>
    <w:p w:rsidR="007835B6" w:rsidRPr="009F435D" w:rsidRDefault="007835B6" w:rsidP="007835B6">
      <w:pPr>
        <w:pStyle w:val="Zhlav"/>
        <w:rPr>
          <w:rFonts w:cs="Arial"/>
          <w:b/>
          <w:bCs/>
          <w:color w:val="86B918"/>
          <w:lang w:val="en-US"/>
        </w:rPr>
      </w:pPr>
      <w:r w:rsidRPr="009F435D">
        <w:rPr>
          <w:rFonts w:cs="Arial"/>
          <w:b/>
          <w:bCs/>
          <w:color w:val="86B918"/>
          <w:lang w:val="en-US"/>
        </w:rPr>
        <w:t>__________________________________________________________________________</w:t>
      </w:r>
    </w:p>
    <w:p w:rsidR="00FE6829" w:rsidRPr="009F435D" w:rsidRDefault="00FE6829" w:rsidP="00E837B7">
      <w:pPr>
        <w:rPr>
          <w:rFonts w:cs="Arial"/>
          <w:sz w:val="21"/>
          <w:szCs w:val="21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393"/>
        <w:gridCol w:w="1204"/>
        <w:gridCol w:w="3555"/>
      </w:tblGrid>
      <w:tr w:rsidR="009E4675" w:rsidRPr="00317C53" w:rsidTr="00570BC9">
        <w:trPr>
          <w:trHeight w:val="434"/>
        </w:trPr>
        <w:tc>
          <w:tcPr>
            <w:tcW w:w="9321" w:type="dxa"/>
            <w:gridSpan w:val="4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Global Change Research Institute </w:t>
            </w: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>CAS</w:t>
            </w:r>
            <w:r w:rsidRPr="00317C53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 (GCRI)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Registered office</w:t>
            </w:r>
          </w:p>
        </w:tc>
        <w:tc>
          <w:tcPr>
            <w:tcW w:w="7370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Bělidla 986/4a, 603 00 Brno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ID No.</w:t>
            </w:r>
          </w:p>
        </w:tc>
        <w:tc>
          <w:tcPr>
            <w:tcW w:w="2468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86652079</w:t>
            </w:r>
          </w:p>
        </w:tc>
        <w:tc>
          <w:tcPr>
            <w:tcW w:w="1218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VAT No.</w:t>
            </w:r>
          </w:p>
        </w:tc>
        <w:tc>
          <w:tcPr>
            <w:tcW w:w="3684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CZ86652079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Bank account No.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Registered in </w:t>
            </w:r>
          </w:p>
        </w:tc>
        <w:tc>
          <w:tcPr>
            <w:tcW w:w="7370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94-61722621/0710, Czech National Bank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Registry of Public Research Institutes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Represented by </w:t>
            </w:r>
          </w:p>
        </w:tc>
        <w:tc>
          <w:tcPr>
            <w:tcW w:w="7370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Prof. RNDr. Ing. Michal V. Marek, DrSc., dr. h. c., Director </w:t>
            </w:r>
          </w:p>
        </w:tc>
      </w:tr>
    </w:tbl>
    <w:p w:rsidR="009E4675" w:rsidRPr="00317C53" w:rsidRDefault="009E4675" w:rsidP="009E4675">
      <w:pPr>
        <w:pStyle w:val="Zkladntext"/>
        <w:suppressAutoHyphens/>
        <w:spacing w:after="120"/>
        <w:rPr>
          <w:rFonts w:ascii="Arial" w:hAnsi="Arial" w:cs="Arial"/>
          <w:b/>
          <w:sz w:val="21"/>
          <w:szCs w:val="21"/>
          <w:lang w:val="en-GB"/>
        </w:rPr>
      </w:pPr>
      <w:r w:rsidRPr="00317C53">
        <w:rPr>
          <w:rFonts w:ascii="Arial" w:hAnsi="Arial" w:cs="Arial"/>
          <w:b/>
          <w:sz w:val="21"/>
          <w:szCs w:val="21"/>
          <w:lang w:val="en-GB"/>
        </w:rPr>
        <w:t>Hereinafter only as “CzechGlobe” or the “Grant Recipient”</w:t>
      </w:r>
    </w:p>
    <w:p w:rsidR="009E4675" w:rsidRPr="00317C53" w:rsidRDefault="009E4675" w:rsidP="009E4675">
      <w:pPr>
        <w:pStyle w:val="Zkladntext"/>
        <w:suppressAutoHyphens/>
        <w:spacing w:after="120"/>
        <w:rPr>
          <w:rFonts w:ascii="Arial" w:hAnsi="Arial" w:cs="Arial"/>
          <w:b/>
          <w:sz w:val="21"/>
          <w:szCs w:val="21"/>
          <w:lang w:val="en-GB"/>
        </w:rPr>
      </w:pPr>
      <w:r w:rsidRPr="00317C53">
        <w:rPr>
          <w:rFonts w:ascii="Arial" w:hAnsi="Arial" w:cs="Arial"/>
          <w:b/>
          <w:sz w:val="21"/>
          <w:szCs w:val="21"/>
          <w:lang w:val="en-GB"/>
        </w:rPr>
        <w:t xml:space="preserve">And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68"/>
        <w:gridCol w:w="1218"/>
        <w:gridCol w:w="3684"/>
      </w:tblGrid>
      <w:tr w:rsidR="009E4675" w:rsidRPr="00317C53" w:rsidTr="00570BC9">
        <w:trPr>
          <w:trHeight w:val="434"/>
        </w:trPr>
        <w:tc>
          <w:tcPr>
            <w:tcW w:w="9321" w:type="dxa"/>
            <w:gridSpan w:val="4"/>
            <w:vAlign w:val="center"/>
          </w:tcPr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  <w:t>Mendel University in Brno</w:t>
            </w:r>
          </w:p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sz w:val="21"/>
                <w:szCs w:val="21"/>
                <w:lang w:val="en-GB" w:eastAsia="en-US"/>
              </w:rPr>
              <w:t>Faculty of Forestry and Wood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Registered office</w:t>
            </w:r>
          </w:p>
        </w:tc>
        <w:tc>
          <w:tcPr>
            <w:tcW w:w="7370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Zemědělská 1665/1, 613 00 Brno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ID No.</w:t>
            </w:r>
          </w:p>
        </w:tc>
        <w:tc>
          <w:tcPr>
            <w:tcW w:w="2468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62156489</w:t>
            </w:r>
          </w:p>
        </w:tc>
        <w:tc>
          <w:tcPr>
            <w:tcW w:w="1218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VAT No.</w:t>
            </w:r>
          </w:p>
        </w:tc>
        <w:tc>
          <w:tcPr>
            <w:tcW w:w="3684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CZ62156489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Bank account No.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 xml:space="preserve">Established by </w:t>
            </w:r>
          </w:p>
        </w:tc>
        <w:tc>
          <w:tcPr>
            <w:tcW w:w="7370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7200300237/0100, Commercial Bank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Under the Universities Act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Represented by </w:t>
            </w:r>
          </w:p>
        </w:tc>
        <w:tc>
          <w:tcPr>
            <w:tcW w:w="7370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 xml:space="preserve">Prof. Ing. Danuše Nerudová, Ph.D., Rector </w:t>
            </w:r>
          </w:p>
        </w:tc>
      </w:tr>
    </w:tbl>
    <w:p w:rsidR="009E4675" w:rsidRPr="00317C53" w:rsidRDefault="009E4675" w:rsidP="009E4675">
      <w:pPr>
        <w:rPr>
          <w:rFonts w:cs="Arial"/>
          <w:b/>
          <w:sz w:val="21"/>
          <w:szCs w:val="21"/>
          <w:lang w:val="en-GB"/>
        </w:rPr>
      </w:pPr>
      <w:r w:rsidRPr="00317C53">
        <w:rPr>
          <w:rFonts w:cs="Arial"/>
          <w:b/>
          <w:sz w:val="21"/>
          <w:szCs w:val="21"/>
          <w:lang w:val="en-GB"/>
        </w:rPr>
        <w:t>Hereinafter only as “MENDELU” or the “Project Participant”</w:t>
      </w:r>
    </w:p>
    <w:p w:rsidR="009E4675" w:rsidRPr="00317C53" w:rsidRDefault="009E4675" w:rsidP="009E4675">
      <w:pPr>
        <w:pStyle w:val="Zkladntext"/>
        <w:suppressAutoHyphens/>
        <w:spacing w:after="120"/>
        <w:rPr>
          <w:rFonts w:ascii="Arial" w:hAnsi="Arial" w:cs="Arial"/>
          <w:b/>
          <w:color w:val="auto"/>
          <w:sz w:val="21"/>
          <w:szCs w:val="21"/>
          <w:lang w:val="en-GB"/>
        </w:rPr>
      </w:pPr>
      <w:r w:rsidRPr="00317C53">
        <w:rPr>
          <w:rFonts w:ascii="Arial" w:hAnsi="Arial" w:cs="Arial"/>
          <w:b/>
          <w:color w:val="auto"/>
          <w:sz w:val="21"/>
          <w:szCs w:val="21"/>
          <w:lang w:val="en-GB"/>
        </w:rPr>
        <w:t>And</w:t>
      </w: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2475"/>
        <w:gridCol w:w="1034"/>
        <w:gridCol w:w="3661"/>
      </w:tblGrid>
      <w:tr w:rsidR="009E4675" w:rsidRPr="00317C53" w:rsidTr="00570BC9">
        <w:trPr>
          <w:trHeight w:val="257"/>
        </w:trPr>
        <w:tc>
          <w:tcPr>
            <w:tcW w:w="9525" w:type="dxa"/>
            <w:gridSpan w:val="4"/>
            <w:vAlign w:val="center"/>
          </w:tcPr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  <w:t>Forestry and Game Management Research Institute (FGMRI)</w:t>
            </w:r>
          </w:p>
        </w:tc>
      </w:tr>
      <w:tr w:rsidR="009E4675" w:rsidRPr="00317C53" w:rsidTr="00570BC9">
        <w:tc>
          <w:tcPr>
            <w:tcW w:w="1951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Registered office</w:t>
            </w:r>
          </w:p>
        </w:tc>
        <w:tc>
          <w:tcPr>
            <w:tcW w:w="7574" w:type="dxa"/>
            <w:gridSpan w:val="3"/>
            <w:vAlign w:val="center"/>
            <w:hideMark/>
          </w:tcPr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sz w:val="21"/>
                <w:szCs w:val="21"/>
                <w:lang w:val="en-GB" w:eastAsia="en-US"/>
              </w:rPr>
              <w:t>Strnady 136, 252 02 Jíloviště</w:t>
            </w:r>
          </w:p>
        </w:tc>
      </w:tr>
      <w:tr w:rsidR="009E4675" w:rsidRPr="00317C53" w:rsidTr="00570BC9">
        <w:tc>
          <w:tcPr>
            <w:tcW w:w="1951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ID No.</w:t>
            </w:r>
          </w:p>
        </w:tc>
        <w:tc>
          <w:tcPr>
            <w:tcW w:w="2610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00020702</w:t>
            </w:r>
          </w:p>
        </w:tc>
        <w:tc>
          <w:tcPr>
            <w:tcW w:w="1076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VAT No.</w:t>
            </w:r>
          </w:p>
        </w:tc>
        <w:tc>
          <w:tcPr>
            <w:tcW w:w="3888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CZ00020702</w:t>
            </w:r>
          </w:p>
        </w:tc>
      </w:tr>
      <w:tr w:rsidR="009E4675" w:rsidRPr="00317C53" w:rsidTr="00570BC9">
        <w:trPr>
          <w:trHeight w:val="410"/>
        </w:trPr>
        <w:tc>
          <w:tcPr>
            <w:tcW w:w="1951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Bank account No.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Registered in </w:t>
            </w:r>
          </w:p>
        </w:tc>
        <w:tc>
          <w:tcPr>
            <w:tcW w:w="7574" w:type="dxa"/>
            <w:gridSpan w:val="3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27938111/0100, Commercial Bank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Registry of Public Research Institutes</w:t>
            </w:r>
          </w:p>
        </w:tc>
      </w:tr>
      <w:tr w:rsidR="009E4675" w:rsidRPr="00317C53" w:rsidTr="00570BC9">
        <w:tc>
          <w:tcPr>
            <w:tcW w:w="1951" w:type="dxa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Represented by </w:t>
            </w:r>
          </w:p>
        </w:tc>
        <w:tc>
          <w:tcPr>
            <w:tcW w:w="7574" w:type="dxa"/>
            <w:gridSpan w:val="3"/>
            <w:vAlign w:val="center"/>
            <w:hideMark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Doc. Ing. Vít Šrámek, Ph.D., Director</w:t>
            </w:r>
          </w:p>
        </w:tc>
      </w:tr>
    </w:tbl>
    <w:p w:rsidR="009E4675" w:rsidRPr="00317C53" w:rsidRDefault="009E4675" w:rsidP="009E4675">
      <w:pPr>
        <w:rPr>
          <w:rFonts w:cs="Arial"/>
          <w:b/>
          <w:sz w:val="21"/>
          <w:szCs w:val="21"/>
          <w:lang w:val="en-GB"/>
        </w:rPr>
      </w:pPr>
      <w:r w:rsidRPr="00317C53">
        <w:rPr>
          <w:rFonts w:cs="Arial"/>
          <w:b/>
          <w:sz w:val="21"/>
          <w:szCs w:val="21"/>
          <w:lang w:val="en-GB"/>
        </w:rPr>
        <w:lastRenderedPageBreak/>
        <w:t>Hereinafter only as “FGMRI” or the “Project Participant”</w:t>
      </w:r>
    </w:p>
    <w:p w:rsidR="009E4675" w:rsidRPr="00317C53" w:rsidRDefault="009E4675" w:rsidP="009E4675">
      <w:pPr>
        <w:pStyle w:val="Zkladntext"/>
        <w:suppressAutoHyphens/>
        <w:spacing w:after="120"/>
        <w:rPr>
          <w:rFonts w:ascii="Arial" w:hAnsi="Arial" w:cs="Arial"/>
          <w:b/>
          <w:color w:val="auto"/>
          <w:sz w:val="21"/>
          <w:szCs w:val="21"/>
          <w:lang w:val="en-GB"/>
        </w:rPr>
      </w:pPr>
      <w:r w:rsidRPr="00317C53">
        <w:rPr>
          <w:rFonts w:ascii="Arial" w:hAnsi="Arial" w:cs="Arial"/>
          <w:b/>
          <w:color w:val="auto"/>
          <w:sz w:val="21"/>
          <w:szCs w:val="21"/>
          <w:lang w:val="en-GB"/>
        </w:rPr>
        <w:t xml:space="preserve">And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69"/>
        <w:gridCol w:w="1239"/>
        <w:gridCol w:w="3539"/>
      </w:tblGrid>
      <w:tr w:rsidR="009E4675" w:rsidRPr="00317C53" w:rsidTr="00570BC9">
        <w:trPr>
          <w:trHeight w:val="434"/>
        </w:trPr>
        <w:tc>
          <w:tcPr>
            <w:tcW w:w="9286" w:type="dxa"/>
            <w:gridSpan w:val="4"/>
            <w:vAlign w:val="center"/>
          </w:tcPr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  <w:t>Vojenské lesy a statky ČR, s.p.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Registered office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  <w:t>Pod Juliskou 1621/5, 160 00 Prague 6</w:t>
            </w:r>
            <w:r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  <w:t xml:space="preserve"> - Dejvice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FF0000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ID No.</w:t>
            </w:r>
          </w:p>
        </w:tc>
        <w:tc>
          <w:tcPr>
            <w:tcW w:w="2433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  <w:t>00000205</w:t>
            </w:r>
          </w:p>
        </w:tc>
        <w:tc>
          <w:tcPr>
            <w:tcW w:w="1253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VAT No.</w:t>
            </w:r>
          </w:p>
        </w:tc>
        <w:tc>
          <w:tcPr>
            <w:tcW w:w="3649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  <w:t>CZ00000205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Bank account No.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  <w:t xml:space="preserve">160848852/0300, </w:t>
            </w: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Czech National Bank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>Registered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color w:val="auto"/>
                <w:sz w:val="21"/>
                <w:szCs w:val="21"/>
                <w:lang w:val="en-GB" w:eastAsia="en-US"/>
              </w:rPr>
              <w:t>Pursuant to Act No. 304/2013 Coll., on Public Registers of Legal Entities and Natural Persons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sz w:val="21"/>
                <w:szCs w:val="21"/>
                <w:lang w:val="en-GB"/>
              </w:rPr>
              <w:t xml:space="preserve">Represented by 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317C53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Ing. Petr Král, Director</w:t>
            </w:r>
          </w:p>
        </w:tc>
      </w:tr>
    </w:tbl>
    <w:p w:rsidR="009E4675" w:rsidRPr="00317C53" w:rsidRDefault="009E4675" w:rsidP="009E4675">
      <w:pPr>
        <w:rPr>
          <w:rFonts w:cs="Arial"/>
          <w:b/>
          <w:color w:val="FF0000"/>
          <w:sz w:val="21"/>
          <w:szCs w:val="21"/>
          <w:lang w:val="en-GB"/>
        </w:rPr>
      </w:pPr>
      <w:r w:rsidRPr="00317C53">
        <w:rPr>
          <w:rFonts w:cs="Arial"/>
          <w:b/>
          <w:sz w:val="21"/>
          <w:szCs w:val="21"/>
          <w:lang w:val="en-GB"/>
        </w:rPr>
        <w:t>Hereinafter only as “VLS” or the “Project Participant”</w:t>
      </w:r>
    </w:p>
    <w:p w:rsidR="009E4675" w:rsidRPr="00317C53" w:rsidRDefault="009E4675" w:rsidP="009E4675">
      <w:pPr>
        <w:pStyle w:val="Zkladntext"/>
        <w:suppressAutoHyphens/>
        <w:spacing w:after="120"/>
        <w:rPr>
          <w:rFonts w:ascii="Arial" w:hAnsi="Arial" w:cs="Arial"/>
          <w:b/>
          <w:color w:val="auto"/>
          <w:sz w:val="21"/>
          <w:szCs w:val="21"/>
          <w:lang w:val="en-GB"/>
        </w:rPr>
      </w:pPr>
      <w:r>
        <w:rPr>
          <w:rFonts w:ascii="Arial" w:hAnsi="Arial" w:cs="Arial"/>
          <w:b/>
          <w:color w:val="auto"/>
          <w:sz w:val="21"/>
          <w:szCs w:val="21"/>
          <w:lang w:val="en-GB"/>
        </w:rPr>
        <w:t>An</w:t>
      </w:r>
      <w:r w:rsidRPr="00317C53">
        <w:rPr>
          <w:rFonts w:ascii="Arial" w:hAnsi="Arial" w:cs="Arial"/>
          <w:b/>
          <w:color w:val="auto"/>
          <w:sz w:val="21"/>
          <w:szCs w:val="21"/>
          <w:lang w:val="en-GB"/>
        </w:rPr>
        <w:t xml:space="preserve">d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2379"/>
        <w:gridCol w:w="1238"/>
        <w:gridCol w:w="3532"/>
      </w:tblGrid>
      <w:tr w:rsidR="009E4675" w:rsidRPr="00317C53" w:rsidTr="00570BC9">
        <w:trPr>
          <w:trHeight w:val="539"/>
        </w:trPr>
        <w:tc>
          <w:tcPr>
            <w:tcW w:w="9286" w:type="dxa"/>
            <w:gridSpan w:val="4"/>
            <w:vAlign w:val="center"/>
          </w:tcPr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/>
                <w:bCs/>
                <w:sz w:val="21"/>
                <w:szCs w:val="21"/>
                <w:lang w:val="en-GB" w:eastAsia="en-US"/>
              </w:rPr>
              <w:t>Norwegian University of Life Sciences</w:t>
            </w:r>
          </w:p>
          <w:p w:rsidR="009E4675" w:rsidRPr="00317C53" w:rsidRDefault="009E4675" w:rsidP="00570B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FF0000"/>
                <w:sz w:val="21"/>
                <w:szCs w:val="21"/>
                <w:lang w:val="en-GB" w:eastAsia="en-US"/>
              </w:rPr>
            </w:pPr>
            <w:r w:rsidRPr="00317C53">
              <w:rPr>
                <w:rFonts w:ascii="Arial" w:eastAsiaTheme="minorHAnsi" w:hAnsi="Arial" w:cs="Arial"/>
                <w:bCs/>
                <w:color w:val="000000" w:themeColor="text1"/>
                <w:sz w:val="21"/>
                <w:szCs w:val="21"/>
                <w:lang w:val="en-GB" w:eastAsia="en-US"/>
              </w:rPr>
              <w:t>Faculty of Environmental Sciences and Natural Resource Management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FD12F1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FD12F1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Registered office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FD12F1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FD12F1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Universitetstunet 3, 1433 Ås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FD12F1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FD12F1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ID No.</w:t>
            </w:r>
          </w:p>
        </w:tc>
        <w:tc>
          <w:tcPr>
            <w:tcW w:w="2433" w:type="dxa"/>
            <w:vAlign w:val="center"/>
          </w:tcPr>
          <w:p w:rsidR="009E4675" w:rsidRPr="00FD12F1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FD12F1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NO 969 159 570</w:t>
            </w:r>
          </w:p>
        </w:tc>
        <w:tc>
          <w:tcPr>
            <w:tcW w:w="1253" w:type="dxa"/>
            <w:vAlign w:val="center"/>
          </w:tcPr>
          <w:p w:rsidR="009E4675" w:rsidRPr="00FD12F1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FD12F1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VAT No.</w:t>
            </w:r>
          </w:p>
        </w:tc>
        <w:tc>
          <w:tcPr>
            <w:tcW w:w="3649" w:type="dxa"/>
            <w:vAlign w:val="center"/>
          </w:tcPr>
          <w:p w:rsidR="009E4675" w:rsidRPr="00FD12F1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FD12F1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NO 969 159 570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7A5EB8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  <w:r w:rsidRPr="007A5EB8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Bank account No.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  <w:r w:rsidRPr="007A5EB8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 xml:space="preserve">Established by 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7A5EB8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auto"/>
                <w:sz w:val="21"/>
                <w:szCs w:val="21"/>
                <w:lang w:val="en-US"/>
              </w:rPr>
            </w:pPr>
            <w:r w:rsidRPr="007A5EB8">
              <w:rPr>
                <w:rFonts w:ascii="Arial" w:hAnsi="Arial" w:cs="Arial"/>
                <w:color w:val="auto"/>
                <w:sz w:val="21"/>
                <w:szCs w:val="21"/>
                <w:lang w:val="en-US"/>
              </w:rPr>
              <w:t xml:space="preserve">NO89 7694 0512 510 </w:t>
            </w:r>
          </w:p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FF0000"/>
                <w:sz w:val="21"/>
                <w:szCs w:val="21"/>
                <w:lang w:val="en-GB"/>
              </w:rPr>
            </w:pPr>
            <w:r w:rsidRPr="007A5EB8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Under the Universities Act</w:t>
            </w:r>
          </w:p>
        </w:tc>
      </w:tr>
      <w:tr w:rsidR="009E4675" w:rsidRPr="00317C53" w:rsidTr="00570BC9">
        <w:tc>
          <w:tcPr>
            <w:tcW w:w="1951" w:type="dxa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</w:pPr>
            <w:r w:rsidRPr="007A5EB8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 xml:space="preserve">Represented by </w:t>
            </w:r>
          </w:p>
        </w:tc>
        <w:tc>
          <w:tcPr>
            <w:tcW w:w="7335" w:type="dxa"/>
            <w:gridSpan w:val="3"/>
            <w:vAlign w:val="center"/>
          </w:tcPr>
          <w:p w:rsidR="009E4675" w:rsidRPr="00317C53" w:rsidRDefault="009E4675" w:rsidP="00570BC9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color w:val="000000" w:themeColor="text1"/>
                <w:sz w:val="21"/>
                <w:szCs w:val="21"/>
                <w:lang w:val="en-GB"/>
              </w:rPr>
            </w:pPr>
            <w:r w:rsidRPr="007A5EB8"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  <w:t>Prof. Sjur Baardsen, rector</w:t>
            </w:r>
          </w:p>
        </w:tc>
      </w:tr>
    </w:tbl>
    <w:p w:rsidR="009E4675" w:rsidRPr="00317C53" w:rsidRDefault="009E4675" w:rsidP="009E4675">
      <w:pPr>
        <w:rPr>
          <w:rFonts w:cs="Arial"/>
          <w:b/>
          <w:color w:val="000000" w:themeColor="text1"/>
          <w:sz w:val="21"/>
          <w:szCs w:val="21"/>
          <w:lang w:val="en-GB"/>
        </w:rPr>
      </w:pPr>
      <w:r w:rsidRPr="00317C53">
        <w:rPr>
          <w:rFonts w:cs="Arial"/>
          <w:b/>
          <w:sz w:val="21"/>
          <w:szCs w:val="21"/>
          <w:lang w:val="en-GB"/>
        </w:rPr>
        <w:t>Hereinafter only as</w:t>
      </w:r>
      <w:r w:rsidRPr="00317C53">
        <w:rPr>
          <w:rFonts w:cs="Arial"/>
          <w:b/>
          <w:color w:val="000000" w:themeColor="text1"/>
          <w:sz w:val="21"/>
          <w:szCs w:val="21"/>
          <w:lang w:val="en-GB"/>
        </w:rPr>
        <w:t xml:space="preserve"> “NMBU” </w:t>
      </w:r>
      <w:r w:rsidRPr="00317C53">
        <w:rPr>
          <w:rFonts w:cs="Arial"/>
          <w:b/>
          <w:sz w:val="21"/>
          <w:szCs w:val="21"/>
          <w:lang w:val="en-GB"/>
        </w:rPr>
        <w:t>or the “Project Participant”</w:t>
      </w:r>
    </w:p>
    <w:p w:rsidR="00FE6829" w:rsidRPr="009F435D" w:rsidRDefault="00876537" w:rsidP="00E837B7">
      <w:pPr>
        <w:rPr>
          <w:rFonts w:cs="Arial"/>
          <w:sz w:val="21"/>
          <w:szCs w:val="21"/>
          <w:lang w:val="en-US"/>
        </w:rPr>
      </w:pPr>
      <w:r w:rsidRPr="009F435D">
        <w:rPr>
          <w:rFonts w:cs="Arial"/>
          <w:sz w:val="21"/>
          <w:szCs w:val="21"/>
          <w:lang w:val="en-US"/>
        </w:rPr>
        <w:t xml:space="preserve">Conclude this following </w:t>
      </w:r>
      <w:r w:rsidR="009F435D" w:rsidRPr="009F435D">
        <w:rPr>
          <w:rFonts w:cs="Arial"/>
          <w:sz w:val="21"/>
          <w:szCs w:val="21"/>
          <w:lang w:val="en-US"/>
        </w:rPr>
        <w:t>Amendment</w:t>
      </w:r>
      <w:r w:rsidR="00CD5246" w:rsidRPr="009F435D">
        <w:rPr>
          <w:rFonts w:cs="Arial"/>
          <w:sz w:val="21"/>
          <w:szCs w:val="21"/>
          <w:lang w:val="en-US"/>
        </w:rPr>
        <w:t xml:space="preserve">: </w:t>
      </w:r>
    </w:p>
    <w:p w:rsidR="0005326E" w:rsidRPr="009F435D" w:rsidRDefault="0005326E" w:rsidP="00E837B7">
      <w:pPr>
        <w:rPr>
          <w:rFonts w:cs="Arial"/>
          <w:sz w:val="21"/>
          <w:szCs w:val="21"/>
          <w:lang w:val="en-US"/>
        </w:rPr>
      </w:pPr>
    </w:p>
    <w:p w:rsidR="0005326E" w:rsidRPr="009F435D" w:rsidRDefault="00EA5881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  <w:lang w:val="en-US"/>
        </w:rPr>
      </w:pPr>
      <w:r w:rsidRPr="009F435D">
        <w:rPr>
          <w:rFonts w:cs="Arial"/>
          <w:b/>
          <w:smallCaps/>
          <w:spacing w:val="32"/>
          <w:sz w:val="21"/>
          <w:szCs w:val="21"/>
          <w:lang w:val="en-US"/>
        </w:rPr>
        <w:t>Contract</w:t>
      </w:r>
    </w:p>
    <w:p w:rsidR="00E64CC8" w:rsidRPr="009F435D" w:rsidRDefault="00876537" w:rsidP="00771E23">
      <w:pPr>
        <w:ind w:left="0" w:firstLine="0"/>
        <w:rPr>
          <w:rFonts w:cs="Arial"/>
          <w:sz w:val="21"/>
          <w:szCs w:val="21"/>
          <w:lang w:val="en-US"/>
        </w:rPr>
      </w:pPr>
      <w:r w:rsidRPr="009F435D">
        <w:rPr>
          <w:rFonts w:cs="Arial"/>
          <w:sz w:val="21"/>
          <w:szCs w:val="21"/>
          <w:lang w:val="en-US"/>
        </w:rPr>
        <w:t>Contracting Parties concluded on</w:t>
      </w:r>
      <w:r w:rsidR="00E41A5E" w:rsidRPr="009F435D">
        <w:rPr>
          <w:rFonts w:cs="Arial"/>
          <w:sz w:val="21"/>
          <w:szCs w:val="21"/>
          <w:lang w:val="en-US"/>
        </w:rPr>
        <w:t xml:space="preserve"> </w:t>
      </w:r>
      <w:r w:rsidR="009E4675">
        <w:rPr>
          <w:rFonts w:cs="Arial"/>
          <w:sz w:val="21"/>
          <w:szCs w:val="21"/>
          <w:lang w:val="en-US"/>
        </w:rPr>
        <w:t>22</w:t>
      </w:r>
      <w:r w:rsidR="009E4675">
        <w:rPr>
          <w:rFonts w:cs="Arial"/>
          <w:sz w:val="21"/>
          <w:szCs w:val="21"/>
          <w:vertAlign w:val="superscript"/>
          <w:lang w:val="en-US"/>
        </w:rPr>
        <w:t>nd</w:t>
      </w:r>
      <w:r w:rsidRPr="009F435D">
        <w:rPr>
          <w:rFonts w:cs="Arial"/>
          <w:sz w:val="21"/>
          <w:szCs w:val="21"/>
          <w:vertAlign w:val="superscript"/>
          <w:lang w:val="en-US"/>
        </w:rPr>
        <w:t xml:space="preserve"> </w:t>
      </w:r>
      <w:r w:rsidRPr="009F435D">
        <w:rPr>
          <w:rFonts w:cs="Arial"/>
          <w:sz w:val="21"/>
          <w:szCs w:val="21"/>
          <w:lang w:val="en-US"/>
        </w:rPr>
        <w:t>of</w:t>
      </w:r>
      <w:r w:rsidR="00E75417" w:rsidRPr="009F435D">
        <w:rPr>
          <w:rFonts w:cs="Arial"/>
          <w:sz w:val="21"/>
          <w:szCs w:val="21"/>
          <w:lang w:val="en-US"/>
        </w:rPr>
        <w:t xml:space="preserve"> </w:t>
      </w:r>
      <w:r w:rsidR="009E4675">
        <w:rPr>
          <w:rFonts w:cs="Arial"/>
          <w:sz w:val="21"/>
          <w:szCs w:val="21"/>
          <w:lang w:val="en-US"/>
        </w:rPr>
        <w:t>December 2020</w:t>
      </w:r>
      <w:r w:rsidR="00970B88" w:rsidRPr="009F435D">
        <w:rPr>
          <w:rFonts w:cs="Arial"/>
          <w:sz w:val="21"/>
          <w:szCs w:val="21"/>
          <w:lang w:val="en-US"/>
        </w:rPr>
        <w:t xml:space="preserve"> </w:t>
      </w:r>
      <w:r w:rsidR="009E4675" w:rsidRPr="009E4675">
        <w:rPr>
          <w:rFonts w:cs="Arial"/>
          <w:sz w:val="21"/>
          <w:szCs w:val="21"/>
          <w:lang w:val="en-US"/>
        </w:rPr>
        <w:t>Performing the Production and Regulatory Functions in the Forest in the Past, Present and Future – What May Be Expected from Forest Ecosystems Affected by the Climate Change?</w:t>
      </w:r>
      <w:r w:rsidR="00E75417" w:rsidRPr="009F435D">
        <w:rPr>
          <w:rFonts w:cs="Arial"/>
          <w:sz w:val="21"/>
          <w:szCs w:val="21"/>
          <w:lang w:val="en-US"/>
        </w:rPr>
        <w:t xml:space="preserve"> </w:t>
      </w:r>
      <w:r w:rsidRPr="009F435D">
        <w:rPr>
          <w:rFonts w:cs="Arial"/>
          <w:sz w:val="21"/>
          <w:szCs w:val="21"/>
          <w:lang w:val="en-US"/>
        </w:rPr>
        <w:t>(hereinafter Contract</w:t>
      </w:r>
      <w:r w:rsidR="00E64CC8" w:rsidRPr="009F435D">
        <w:rPr>
          <w:rFonts w:cs="Arial"/>
          <w:sz w:val="21"/>
          <w:szCs w:val="21"/>
          <w:lang w:val="en-US"/>
        </w:rPr>
        <w:t>).</w:t>
      </w:r>
    </w:p>
    <w:p w:rsidR="00CB1705" w:rsidRPr="009F435D" w:rsidRDefault="00CC6D44" w:rsidP="00CC6D44">
      <w:pPr>
        <w:ind w:left="0" w:firstLine="0"/>
        <w:rPr>
          <w:rFonts w:cs="Arial"/>
          <w:sz w:val="21"/>
          <w:szCs w:val="21"/>
          <w:lang w:val="en-US"/>
        </w:rPr>
      </w:pPr>
      <w:r w:rsidRPr="009F435D">
        <w:rPr>
          <w:rFonts w:cs="Arial"/>
          <w:sz w:val="21"/>
          <w:szCs w:val="21"/>
          <w:lang w:val="en-US"/>
        </w:rPr>
        <w:t xml:space="preserve">Contracting Parties </w:t>
      </w:r>
      <w:r w:rsidR="009E4675">
        <w:rPr>
          <w:rFonts w:cs="Arial"/>
          <w:sz w:val="21"/>
          <w:szCs w:val="21"/>
          <w:lang w:val="en-US"/>
        </w:rPr>
        <w:t>have agreed to adjust the deadline for sending the part of financial support to Project Participants and in the currency</w:t>
      </w:r>
      <w:r w:rsidRPr="009F435D">
        <w:rPr>
          <w:rFonts w:cs="Arial"/>
          <w:sz w:val="21"/>
          <w:szCs w:val="21"/>
          <w:lang w:val="en-US"/>
        </w:rPr>
        <w:t>.</w:t>
      </w:r>
    </w:p>
    <w:p w:rsidR="008A364D" w:rsidRPr="009F435D" w:rsidRDefault="008A364D" w:rsidP="00771E23">
      <w:pPr>
        <w:ind w:left="0" w:firstLine="0"/>
        <w:rPr>
          <w:rFonts w:cs="Arial"/>
          <w:sz w:val="21"/>
          <w:szCs w:val="21"/>
          <w:lang w:val="en-US"/>
        </w:rPr>
      </w:pPr>
    </w:p>
    <w:p w:rsidR="00876537" w:rsidRPr="009F435D" w:rsidRDefault="00876537" w:rsidP="00771E23">
      <w:pPr>
        <w:ind w:left="0" w:firstLine="0"/>
        <w:rPr>
          <w:rFonts w:cs="Arial"/>
          <w:sz w:val="21"/>
          <w:szCs w:val="21"/>
          <w:lang w:val="en-US"/>
        </w:rPr>
      </w:pPr>
    </w:p>
    <w:p w:rsidR="00B577A5" w:rsidRPr="009F435D" w:rsidRDefault="00876537" w:rsidP="00771E23">
      <w:pPr>
        <w:pStyle w:val="Odstavecseseznamem"/>
        <w:numPr>
          <w:ilvl w:val="0"/>
          <w:numId w:val="11"/>
        </w:numPr>
        <w:contextualSpacing w:val="0"/>
        <w:rPr>
          <w:lang w:val="en-US"/>
        </w:rPr>
      </w:pPr>
      <w:r w:rsidRPr="009F435D">
        <w:rPr>
          <w:rFonts w:cs="Arial"/>
          <w:b/>
          <w:smallCaps/>
          <w:spacing w:val="32"/>
          <w:sz w:val="21"/>
          <w:szCs w:val="21"/>
          <w:lang w:val="en-US"/>
        </w:rPr>
        <w:t>Changes of contract</w:t>
      </w:r>
    </w:p>
    <w:p w:rsidR="009811D1" w:rsidRPr="009F435D" w:rsidRDefault="00EA5881" w:rsidP="00771E23">
      <w:pPr>
        <w:pStyle w:val="Odstavecseseznamem"/>
        <w:ind w:left="0" w:firstLine="0"/>
        <w:rPr>
          <w:rFonts w:cs="Arial"/>
          <w:b/>
          <w:i/>
          <w:sz w:val="21"/>
          <w:szCs w:val="21"/>
          <w:lang w:val="en-US"/>
        </w:rPr>
      </w:pPr>
      <w:r w:rsidRPr="009F435D">
        <w:rPr>
          <w:rFonts w:cs="Arial"/>
          <w:b/>
          <w:i/>
          <w:sz w:val="21"/>
          <w:szCs w:val="21"/>
          <w:lang w:val="en-US"/>
        </w:rPr>
        <w:t>Clause</w:t>
      </w:r>
      <w:r w:rsidR="00227317" w:rsidRPr="009F435D">
        <w:rPr>
          <w:rFonts w:cs="Arial"/>
          <w:b/>
          <w:i/>
          <w:sz w:val="21"/>
          <w:szCs w:val="21"/>
          <w:lang w:val="en-US"/>
        </w:rPr>
        <w:t xml:space="preserve"> II</w:t>
      </w:r>
      <w:r w:rsidRPr="009F435D">
        <w:rPr>
          <w:rFonts w:cs="Arial"/>
          <w:b/>
          <w:i/>
          <w:sz w:val="21"/>
          <w:szCs w:val="21"/>
          <w:lang w:val="en-US"/>
        </w:rPr>
        <w:t>I</w:t>
      </w:r>
      <w:r w:rsidR="009F435D">
        <w:rPr>
          <w:rFonts w:cs="Arial"/>
          <w:b/>
          <w:i/>
          <w:sz w:val="21"/>
          <w:szCs w:val="21"/>
          <w:lang w:val="en-US"/>
        </w:rPr>
        <w:t>.</w:t>
      </w:r>
      <w:r w:rsidRPr="009F435D">
        <w:rPr>
          <w:rFonts w:cs="Arial"/>
          <w:b/>
          <w:i/>
          <w:sz w:val="21"/>
          <w:szCs w:val="21"/>
          <w:lang w:val="en-US"/>
        </w:rPr>
        <w:t xml:space="preserve"> </w:t>
      </w:r>
      <w:r w:rsidR="009E4675">
        <w:rPr>
          <w:rFonts w:cs="Arial"/>
          <w:b/>
          <w:i/>
          <w:sz w:val="21"/>
          <w:szCs w:val="21"/>
          <w:lang w:val="en-US"/>
        </w:rPr>
        <w:t>3</w:t>
      </w:r>
      <w:r w:rsidRPr="009F435D">
        <w:rPr>
          <w:rFonts w:cs="Arial"/>
          <w:b/>
          <w:i/>
          <w:sz w:val="21"/>
          <w:szCs w:val="21"/>
          <w:lang w:val="en-US"/>
        </w:rPr>
        <w:t>.</w:t>
      </w:r>
      <w:r w:rsidR="009811D1" w:rsidRPr="009F435D">
        <w:rPr>
          <w:rFonts w:cs="Arial"/>
          <w:b/>
          <w:i/>
          <w:sz w:val="21"/>
          <w:szCs w:val="21"/>
          <w:lang w:val="en-US"/>
        </w:rPr>
        <w:t xml:space="preserve"> </w:t>
      </w:r>
      <w:r w:rsidRPr="009F435D">
        <w:rPr>
          <w:rFonts w:cs="Arial"/>
          <w:b/>
          <w:i/>
          <w:sz w:val="21"/>
          <w:szCs w:val="21"/>
          <w:lang w:val="en-US"/>
        </w:rPr>
        <w:t>of the contract</w:t>
      </w:r>
      <w:r w:rsidR="008A364D" w:rsidRPr="009F435D">
        <w:rPr>
          <w:rFonts w:cs="Arial"/>
          <w:b/>
          <w:i/>
          <w:sz w:val="21"/>
          <w:szCs w:val="21"/>
          <w:lang w:val="en-US"/>
        </w:rPr>
        <w:t xml:space="preserve"> </w:t>
      </w:r>
      <w:r w:rsidR="00876537" w:rsidRPr="009F435D">
        <w:rPr>
          <w:rFonts w:cs="Arial"/>
          <w:b/>
          <w:i/>
          <w:sz w:val="21"/>
          <w:szCs w:val="21"/>
          <w:lang w:val="en-US"/>
        </w:rPr>
        <w:t>changes and follows</w:t>
      </w:r>
      <w:r w:rsidR="009811D1" w:rsidRPr="009F435D">
        <w:rPr>
          <w:rFonts w:cs="Arial"/>
          <w:b/>
          <w:i/>
          <w:sz w:val="21"/>
          <w:szCs w:val="21"/>
          <w:lang w:val="en-US"/>
        </w:rPr>
        <w:t xml:space="preserve">: </w:t>
      </w:r>
    </w:p>
    <w:p w:rsidR="009E4675" w:rsidRPr="00317C53" w:rsidRDefault="009E4675" w:rsidP="009E4675">
      <w:pPr>
        <w:rPr>
          <w:rFonts w:cs="Arial"/>
          <w:sz w:val="21"/>
          <w:szCs w:val="21"/>
          <w:lang w:val="en-GB"/>
        </w:rPr>
      </w:pPr>
      <w:r>
        <w:rPr>
          <w:rFonts w:cs="Arial"/>
          <w:sz w:val="21"/>
          <w:szCs w:val="21"/>
          <w:lang w:val="en-GB"/>
        </w:rPr>
        <w:t>3.</w:t>
      </w:r>
      <w:r>
        <w:rPr>
          <w:rFonts w:cs="Arial"/>
          <w:sz w:val="21"/>
          <w:szCs w:val="21"/>
          <w:lang w:val="en-GB"/>
        </w:rPr>
        <w:tab/>
      </w:r>
      <w:r w:rsidRPr="00317C53">
        <w:rPr>
          <w:rFonts w:cs="Arial"/>
          <w:sz w:val="21"/>
          <w:szCs w:val="21"/>
          <w:lang w:val="en-GB"/>
        </w:rPr>
        <w:t>The Grant Recipient shall send to the Project Participants the relevant portion of the grant according to the Binding Parameters</w:t>
      </w:r>
      <w:r w:rsidR="001D73B9">
        <w:rPr>
          <w:rFonts w:cs="Arial"/>
          <w:sz w:val="21"/>
          <w:szCs w:val="21"/>
          <w:lang w:val="en-GB"/>
        </w:rPr>
        <w:t xml:space="preserve"> of the Project Design within 15</w:t>
      </w:r>
      <w:r w:rsidRPr="00317C53">
        <w:rPr>
          <w:rFonts w:cs="Arial"/>
          <w:sz w:val="21"/>
          <w:szCs w:val="21"/>
          <w:lang w:val="en-GB"/>
        </w:rPr>
        <w:t xml:space="preserve"> calendar days</w:t>
      </w:r>
      <w:r w:rsidR="001D73B9">
        <w:rPr>
          <w:rFonts w:cs="Arial"/>
          <w:sz w:val="21"/>
          <w:szCs w:val="21"/>
          <w:lang w:val="en-GB"/>
        </w:rPr>
        <w:t xml:space="preserve"> in CZK currency</w:t>
      </w:r>
      <w:r w:rsidRPr="00317C53">
        <w:rPr>
          <w:rFonts w:cs="Arial"/>
          <w:sz w:val="21"/>
          <w:szCs w:val="21"/>
          <w:lang w:val="en-GB"/>
        </w:rPr>
        <w:t xml:space="preserve"> after the grant has been credited to the Grant Recipient’s account.</w:t>
      </w:r>
    </w:p>
    <w:p w:rsidR="009811D1" w:rsidRPr="009F435D" w:rsidRDefault="009811D1" w:rsidP="00227317">
      <w:pPr>
        <w:rPr>
          <w:rFonts w:cs="Arial"/>
          <w:sz w:val="21"/>
          <w:szCs w:val="21"/>
          <w:lang w:val="en-US"/>
        </w:rPr>
      </w:pPr>
    </w:p>
    <w:p w:rsidR="00F9199E" w:rsidRPr="009F435D" w:rsidRDefault="00EA5881" w:rsidP="00EA5881">
      <w:pPr>
        <w:pStyle w:val="Odstavecseseznamem"/>
        <w:numPr>
          <w:ilvl w:val="0"/>
          <w:numId w:val="11"/>
        </w:numPr>
        <w:rPr>
          <w:rFonts w:cs="Arial"/>
          <w:sz w:val="21"/>
          <w:szCs w:val="21"/>
          <w:lang w:val="en-US"/>
        </w:rPr>
      </w:pPr>
      <w:r w:rsidRPr="009F435D">
        <w:rPr>
          <w:rFonts w:cs="Arial"/>
          <w:b/>
          <w:smallCaps/>
          <w:spacing w:val="32"/>
          <w:sz w:val="21"/>
          <w:szCs w:val="21"/>
          <w:lang w:val="en-US"/>
        </w:rPr>
        <w:t>Final provisions</w:t>
      </w:r>
    </w:p>
    <w:p w:rsidR="00EA5881" w:rsidRPr="009F435D" w:rsidRDefault="00EA5881" w:rsidP="00EA5881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  <w:lang w:val="en-US"/>
        </w:rPr>
      </w:pPr>
      <w:r w:rsidRPr="009F435D">
        <w:rPr>
          <w:rFonts w:cs="Arial"/>
          <w:sz w:val="21"/>
          <w:szCs w:val="21"/>
          <w:lang w:val="en-US"/>
        </w:rPr>
        <w:t xml:space="preserve">This Amendment may only be amended in writing in the form of numbered addenda, hereto. </w:t>
      </w:r>
    </w:p>
    <w:p w:rsidR="00494FC6" w:rsidRPr="009F435D" w:rsidRDefault="00494FC6" w:rsidP="00494FC6">
      <w:pPr>
        <w:pStyle w:val="Odstavecseseznamem"/>
        <w:numPr>
          <w:ilvl w:val="1"/>
          <w:numId w:val="29"/>
        </w:numPr>
        <w:spacing w:before="0" w:after="0"/>
        <w:rPr>
          <w:sz w:val="21"/>
          <w:szCs w:val="21"/>
          <w:lang w:val="en-US"/>
        </w:rPr>
      </w:pPr>
      <w:r w:rsidRPr="009F435D">
        <w:rPr>
          <w:sz w:val="21"/>
          <w:szCs w:val="21"/>
          <w:lang w:val="en-US"/>
        </w:rPr>
        <w:t xml:space="preserve">The Parties are aware that this Amendment meets the requirements specified in Act No 340/2015 Coll. and therefore it is subject to the obligation to be published in the register of contracts. The </w:t>
      </w:r>
      <w:r w:rsidR="001D73B9">
        <w:rPr>
          <w:sz w:val="21"/>
          <w:szCs w:val="21"/>
          <w:lang w:val="en-US"/>
        </w:rPr>
        <w:t>Grant Recipient</w:t>
      </w:r>
      <w:r w:rsidRPr="009F435D">
        <w:rPr>
          <w:sz w:val="21"/>
          <w:szCs w:val="21"/>
          <w:lang w:val="en-US"/>
        </w:rPr>
        <w:t xml:space="preserve"> undertakes to enter the Amendment in the register of contracts within the statutory period and send a confirmation that the Amendment was published to the </w:t>
      </w:r>
      <w:r w:rsidR="001D73B9">
        <w:rPr>
          <w:sz w:val="21"/>
          <w:szCs w:val="21"/>
          <w:lang w:val="en-US"/>
        </w:rPr>
        <w:t>Project Participants</w:t>
      </w:r>
      <w:r w:rsidRPr="009F435D">
        <w:rPr>
          <w:sz w:val="21"/>
          <w:szCs w:val="21"/>
          <w:lang w:val="en-US"/>
        </w:rPr>
        <w:t xml:space="preserve"> upon its request. </w:t>
      </w:r>
    </w:p>
    <w:p w:rsidR="00EA5881" w:rsidRPr="009F435D" w:rsidRDefault="00EA5881" w:rsidP="00EA5881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  <w:lang w:val="en-US"/>
        </w:rPr>
      </w:pPr>
      <w:r w:rsidRPr="009F435D">
        <w:rPr>
          <w:rFonts w:cs="Arial"/>
          <w:sz w:val="21"/>
          <w:szCs w:val="21"/>
          <w:lang w:val="en-US"/>
        </w:rPr>
        <w:t xml:space="preserve">This Amendment </w:t>
      </w:r>
      <w:r w:rsidR="001D73B9" w:rsidRPr="00317C53">
        <w:rPr>
          <w:rFonts w:cs="Arial"/>
          <w:sz w:val="21"/>
          <w:szCs w:val="21"/>
          <w:lang w:val="en-GB"/>
        </w:rPr>
        <w:t>has been drawn up in s</w:t>
      </w:r>
      <w:r w:rsidR="0019449C">
        <w:rPr>
          <w:rFonts w:cs="Arial"/>
          <w:sz w:val="21"/>
          <w:szCs w:val="21"/>
          <w:lang w:val="en-GB"/>
        </w:rPr>
        <w:t>ix</w:t>
      </w:r>
      <w:r w:rsidR="001D73B9" w:rsidRPr="00317C53">
        <w:rPr>
          <w:rFonts w:cs="Arial"/>
          <w:sz w:val="21"/>
          <w:szCs w:val="21"/>
          <w:lang w:val="en-GB"/>
        </w:rPr>
        <w:t xml:space="preserve"> copies out of which each Contracting Party shall receive one copy and the Technology Agency of the Czech Republic shall also receive one copy.</w:t>
      </w:r>
    </w:p>
    <w:p w:rsidR="00EA5881" w:rsidRPr="009F435D" w:rsidRDefault="00494FC6" w:rsidP="00EA5881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  <w:lang w:val="en-US"/>
        </w:rPr>
      </w:pPr>
      <w:r w:rsidRPr="009F435D">
        <w:rPr>
          <w:rFonts w:cs="Arial"/>
          <w:sz w:val="21"/>
          <w:szCs w:val="21"/>
          <w:lang w:val="en-US"/>
        </w:rPr>
        <w:t>This Amendment</w:t>
      </w:r>
      <w:r w:rsidR="00EA5881" w:rsidRPr="009F435D">
        <w:rPr>
          <w:rFonts w:cs="Arial"/>
          <w:sz w:val="21"/>
          <w:szCs w:val="21"/>
          <w:lang w:val="en-US"/>
        </w:rPr>
        <w:t xml:space="preserve"> </w:t>
      </w:r>
      <w:r w:rsidRPr="009F435D">
        <w:rPr>
          <w:rFonts w:cs="Arial"/>
          <w:sz w:val="21"/>
          <w:szCs w:val="21"/>
          <w:lang w:val="en-US"/>
        </w:rPr>
        <w:t>comes into force at the moment when it is published in the register of contracts.</w:t>
      </w:r>
    </w:p>
    <w:p w:rsidR="00F9199E" w:rsidRDefault="00F9199E" w:rsidP="00DE5A99">
      <w:pPr>
        <w:rPr>
          <w:rFonts w:cs="Arial"/>
          <w:sz w:val="8"/>
          <w:szCs w:val="8"/>
          <w:lang w:val="en-US"/>
        </w:rPr>
      </w:pPr>
    </w:p>
    <w:p w:rsidR="001D73B9" w:rsidRDefault="001D73B9" w:rsidP="00DE5A99">
      <w:pPr>
        <w:rPr>
          <w:rFonts w:cs="Arial"/>
          <w:sz w:val="8"/>
          <w:szCs w:val="8"/>
          <w:lang w:val="en-US"/>
        </w:rPr>
      </w:pPr>
    </w:p>
    <w:p w:rsidR="001D73B9" w:rsidRDefault="001D73B9" w:rsidP="00DE5A99">
      <w:pPr>
        <w:rPr>
          <w:rFonts w:cs="Arial"/>
          <w:sz w:val="8"/>
          <w:szCs w:val="8"/>
          <w:lang w:val="en-US"/>
        </w:rPr>
      </w:pPr>
    </w:p>
    <w:p w:rsidR="001D73B9" w:rsidRPr="009F435D" w:rsidRDefault="001D73B9" w:rsidP="00DE5A99">
      <w:pPr>
        <w:rPr>
          <w:rFonts w:cs="Arial"/>
          <w:sz w:val="8"/>
          <w:szCs w:val="8"/>
          <w:lang w:val="en-US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In Brno on</w:t>
      </w: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Prof. RNDr. Ing. Michal V. Marek, DrSc., dr. h. c.</w:t>
      </w: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Director</w:t>
      </w:r>
    </w:p>
    <w:p w:rsidR="001D73B9" w:rsidRDefault="001D73B9" w:rsidP="001D73B9">
      <w:pPr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Global Change Research Institute CAS</w:t>
      </w:r>
    </w:p>
    <w:p w:rsidR="001D73B9" w:rsidRDefault="001D73B9" w:rsidP="001D73B9">
      <w:pPr>
        <w:spacing w:after="200" w:line="276" w:lineRule="auto"/>
        <w:rPr>
          <w:rFonts w:cs="Arial"/>
          <w:sz w:val="21"/>
          <w:szCs w:val="21"/>
          <w:lang w:val="en-GB"/>
        </w:rPr>
      </w:pPr>
      <w:r>
        <w:rPr>
          <w:rFonts w:cs="Arial"/>
          <w:sz w:val="21"/>
          <w:szCs w:val="21"/>
          <w:lang w:val="en-GB"/>
        </w:rPr>
        <w:br w:type="page"/>
      </w:r>
    </w:p>
    <w:p w:rsidR="001D73B9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>
        <w:rPr>
          <w:rFonts w:cs="Arial"/>
          <w:sz w:val="21"/>
          <w:szCs w:val="21"/>
          <w:lang w:val="en-GB"/>
        </w:rPr>
        <w:t xml:space="preserve"> In Brno on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 xml:space="preserve">Prof. Ing. Danuše Nerudová, Ph.D. 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Rector</w:t>
      </w:r>
    </w:p>
    <w:p w:rsidR="001D73B9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Mendel University in Brno</w:t>
      </w:r>
      <w:r>
        <w:rPr>
          <w:rFonts w:cs="Arial"/>
          <w:sz w:val="21"/>
          <w:szCs w:val="21"/>
          <w:lang w:val="en-GB"/>
        </w:rPr>
        <w:br w:type="page"/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In Strnady on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doc. Ing. Vít Šrámek, Ph.D.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Director</w:t>
      </w:r>
    </w:p>
    <w:p w:rsidR="001D73B9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Forestry and Game Management Research Institute</w:t>
      </w:r>
      <w:r>
        <w:rPr>
          <w:rFonts w:cs="Arial"/>
          <w:sz w:val="21"/>
          <w:szCs w:val="21"/>
          <w:lang w:val="en-GB"/>
        </w:rPr>
        <w:br w:type="page"/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In Prague on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Ing. Petr Král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Director</w:t>
      </w:r>
    </w:p>
    <w:p w:rsidR="001D73B9" w:rsidRPr="001743A3" w:rsidRDefault="001D73B9" w:rsidP="001D73B9">
      <w:pPr>
        <w:spacing w:after="200"/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Vojenské lesy a statky ČR, s.p.</w:t>
      </w:r>
      <w:r>
        <w:rPr>
          <w:rFonts w:cs="Arial"/>
          <w:sz w:val="21"/>
          <w:szCs w:val="21"/>
          <w:lang w:val="en-GB"/>
        </w:rPr>
        <w:br w:type="page"/>
      </w: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>
        <w:rPr>
          <w:rFonts w:cs="Arial"/>
          <w:sz w:val="21"/>
          <w:szCs w:val="21"/>
          <w:lang w:val="en-GB"/>
        </w:rPr>
        <w:t>In Oslo</w:t>
      </w:r>
      <w:r w:rsidRPr="001743A3">
        <w:rPr>
          <w:rFonts w:cs="Arial"/>
          <w:sz w:val="21"/>
          <w:szCs w:val="21"/>
          <w:lang w:val="en-GB"/>
        </w:rPr>
        <w:t xml:space="preserve"> </w:t>
      </w:r>
      <w:r>
        <w:rPr>
          <w:rFonts w:cs="Arial"/>
          <w:sz w:val="21"/>
          <w:szCs w:val="21"/>
          <w:lang w:val="en-GB"/>
        </w:rPr>
        <w:t>on</w:t>
      </w: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>
        <w:rPr>
          <w:rFonts w:cs="Arial"/>
          <w:sz w:val="21"/>
          <w:szCs w:val="21"/>
          <w:lang w:val="en-GB"/>
        </w:rPr>
        <w:t>Prof. Sjur Baardsen</w:t>
      </w: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Rector</w:t>
      </w:r>
    </w:p>
    <w:p w:rsidR="001D73B9" w:rsidRPr="001743A3" w:rsidRDefault="001D73B9" w:rsidP="001D73B9">
      <w:pPr>
        <w:rPr>
          <w:rFonts w:cs="Arial"/>
          <w:sz w:val="21"/>
          <w:szCs w:val="21"/>
          <w:lang w:val="en-GB"/>
        </w:rPr>
      </w:pPr>
      <w:r w:rsidRPr="001743A3">
        <w:rPr>
          <w:rFonts w:cs="Arial"/>
          <w:sz w:val="21"/>
          <w:szCs w:val="21"/>
          <w:lang w:val="en-GB"/>
        </w:rPr>
        <w:t>Norwegian University of Life Sciences</w:t>
      </w:r>
    </w:p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45" w:rsidRDefault="00962745" w:rsidP="00E837B7">
      <w:pPr>
        <w:spacing w:before="0" w:after="0"/>
      </w:pPr>
      <w:r>
        <w:separator/>
      </w:r>
    </w:p>
  </w:endnote>
  <w:endnote w:type="continuationSeparator" w:id="0">
    <w:p w:rsidR="00962745" w:rsidRDefault="00962745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Pr="00606B8A" w:rsidRDefault="00596130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596130" w:rsidRPr="00E837B7" w:rsidRDefault="00596130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596130" w:rsidRPr="006F6BBE" w:rsidRDefault="00596130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19449C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19449C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Pr="00606B8A" w:rsidRDefault="00596130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596130" w:rsidRPr="00E837B7" w:rsidRDefault="00596130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596130" w:rsidRPr="00E837B7" w:rsidRDefault="00596130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86B5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86B5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45" w:rsidRDefault="00962745" w:rsidP="00E837B7">
      <w:pPr>
        <w:spacing w:before="0" w:after="0"/>
      </w:pPr>
      <w:r>
        <w:separator/>
      </w:r>
    </w:p>
  </w:footnote>
  <w:footnote w:type="continuationSeparator" w:id="0">
    <w:p w:rsidR="00962745" w:rsidRDefault="00962745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75" w:rsidRPr="00317C53" w:rsidRDefault="009E4675" w:rsidP="009E4675">
    <w:pPr>
      <w:pStyle w:val="Zhlav"/>
      <w:tabs>
        <w:tab w:val="clear" w:pos="4536"/>
        <w:tab w:val="clear" w:pos="9072"/>
        <w:tab w:val="right" w:pos="9498"/>
      </w:tabs>
      <w:rPr>
        <w:rFonts w:cs="Arial"/>
        <w:b/>
        <w:noProof/>
      </w:rPr>
    </w:pPr>
    <w:r w:rsidRPr="00317C53">
      <w:rPr>
        <w:rFonts w:cs="Arial"/>
        <w:b/>
        <w:noProof/>
      </w:rPr>
      <w:t xml:space="preserve">TA CR: </w:t>
    </w:r>
    <w:r w:rsidRPr="00317C53">
      <w:rPr>
        <w:rFonts w:cs="Arial"/>
        <w:b/>
        <w:noProof/>
        <w:lang w:val="en-GB"/>
      </w:rPr>
      <w:t>Performing the Production and Regulatory Functions in the Forest in the Past, Present and Future – What May Be Expected from Forest Ecosystems Affected by the Climate Change?</w:t>
    </w:r>
  </w:p>
  <w:p w:rsidR="00596130" w:rsidRPr="00E837B7" w:rsidRDefault="00596130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596130" w:rsidRPr="00EA13EF" w:rsidRDefault="0059613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130" w:rsidRDefault="0059613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75A467B" wp14:editId="5D4ED9E3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96130" w:rsidRDefault="00596130" w:rsidP="00D52C15">
    <w:pPr>
      <w:pStyle w:val="Zhlav"/>
      <w:ind w:left="0" w:firstLine="0"/>
      <w:jc w:val="center"/>
      <w:rPr>
        <w:rFonts w:cs="Arial"/>
      </w:rPr>
    </w:pPr>
  </w:p>
  <w:p w:rsidR="00596130" w:rsidRPr="00E837B7" w:rsidRDefault="00596130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3C6D28"/>
    <w:multiLevelType w:val="multilevel"/>
    <w:tmpl w:val="801086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D3D"/>
    <w:multiLevelType w:val="hybridMultilevel"/>
    <w:tmpl w:val="79AE72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39465F17"/>
    <w:multiLevelType w:val="hybridMultilevel"/>
    <w:tmpl w:val="24C27E7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A252269"/>
    <w:multiLevelType w:val="multilevel"/>
    <w:tmpl w:val="217E25BC"/>
    <w:numStyleLink w:val="Smlouvy"/>
  </w:abstractNum>
  <w:abstractNum w:abstractNumId="13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7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1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3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3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9"/>
  </w:num>
  <w:num w:numId="10">
    <w:abstractNumId w:val="10"/>
  </w:num>
  <w:num w:numId="11">
    <w:abstractNumId w:val="22"/>
  </w:num>
  <w:num w:numId="12">
    <w:abstractNumId w:val="11"/>
  </w:num>
  <w:num w:numId="13">
    <w:abstractNumId w:val="12"/>
  </w:num>
  <w:num w:numId="14">
    <w:abstractNumId w:val="21"/>
  </w:num>
  <w:num w:numId="15">
    <w:abstractNumId w:val="24"/>
  </w:num>
  <w:num w:numId="16">
    <w:abstractNumId w:val="8"/>
  </w:num>
  <w:num w:numId="17">
    <w:abstractNumId w:val="23"/>
  </w:num>
  <w:num w:numId="18">
    <w:abstractNumId w:val="18"/>
  </w:num>
  <w:num w:numId="19">
    <w:abstractNumId w:val="9"/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20"/>
  </w:num>
  <w:num w:numId="25">
    <w:abstractNumId w:val="4"/>
  </w:num>
  <w:num w:numId="26">
    <w:abstractNumId w:val="17"/>
  </w:num>
  <w:num w:numId="27">
    <w:abstractNumId w:val="5"/>
  </w:num>
  <w:num w:numId="28">
    <w:abstractNumId w:val="6"/>
  </w:num>
  <w:num w:numId="29">
    <w:abstractNumId w:val="14"/>
  </w:num>
  <w:num w:numId="30">
    <w:abstractNumId w:val="1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41FA6"/>
    <w:rsid w:val="0005326E"/>
    <w:rsid w:val="000608FD"/>
    <w:rsid w:val="00061533"/>
    <w:rsid w:val="00085079"/>
    <w:rsid w:val="00090B69"/>
    <w:rsid w:val="000B0562"/>
    <w:rsid w:val="000B146D"/>
    <w:rsid w:val="000B2F72"/>
    <w:rsid w:val="000B66B5"/>
    <w:rsid w:val="00104399"/>
    <w:rsid w:val="0010510A"/>
    <w:rsid w:val="00106E4A"/>
    <w:rsid w:val="00110D2C"/>
    <w:rsid w:val="001244D4"/>
    <w:rsid w:val="00152DAA"/>
    <w:rsid w:val="001576F7"/>
    <w:rsid w:val="00157A54"/>
    <w:rsid w:val="0017523F"/>
    <w:rsid w:val="0018389B"/>
    <w:rsid w:val="0019449C"/>
    <w:rsid w:val="0019664E"/>
    <w:rsid w:val="001A354A"/>
    <w:rsid w:val="001B445F"/>
    <w:rsid w:val="001C2981"/>
    <w:rsid w:val="001D73B9"/>
    <w:rsid w:val="001F5F10"/>
    <w:rsid w:val="00206064"/>
    <w:rsid w:val="00213072"/>
    <w:rsid w:val="002218A9"/>
    <w:rsid w:val="00224B01"/>
    <w:rsid w:val="002266F4"/>
    <w:rsid w:val="00227317"/>
    <w:rsid w:val="0024072D"/>
    <w:rsid w:val="0025320E"/>
    <w:rsid w:val="002769BD"/>
    <w:rsid w:val="00277399"/>
    <w:rsid w:val="00286B59"/>
    <w:rsid w:val="00290C01"/>
    <w:rsid w:val="00293780"/>
    <w:rsid w:val="0029589D"/>
    <w:rsid w:val="002A10CE"/>
    <w:rsid w:val="002A3763"/>
    <w:rsid w:val="002A44FB"/>
    <w:rsid w:val="002A4BE0"/>
    <w:rsid w:val="002B04EF"/>
    <w:rsid w:val="002D1D3E"/>
    <w:rsid w:val="002E56AD"/>
    <w:rsid w:val="002F159D"/>
    <w:rsid w:val="002F5DC3"/>
    <w:rsid w:val="00306D98"/>
    <w:rsid w:val="00310737"/>
    <w:rsid w:val="00310C7A"/>
    <w:rsid w:val="0032134F"/>
    <w:rsid w:val="00322F8C"/>
    <w:rsid w:val="003271F6"/>
    <w:rsid w:val="00332790"/>
    <w:rsid w:val="00357108"/>
    <w:rsid w:val="0036166F"/>
    <w:rsid w:val="00382D22"/>
    <w:rsid w:val="00390935"/>
    <w:rsid w:val="003A5567"/>
    <w:rsid w:val="003B0B43"/>
    <w:rsid w:val="003C6974"/>
    <w:rsid w:val="003C74B6"/>
    <w:rsid w:val="003E21B4"/>
    <w:rsid w:val="003E6BE8"/>
    <w:rsid w:val="003F0C72"/>
    <w:rsid w:val="00414754"/>
    <w:rsid w:val="0041559E"/>
    <w:rsid w:val="00417D5E"/>
    <w:rsid w:val="004218BE"/>
    <w:rsid w:val="004607D6"/>
    <w:rsid w:val="004640C0"/>
    <w:rsid w:val="00474362"/>
    <w:rsid w:val="00494FC6"/>
    <w:rsid w:val="004C5172"/>
    <w:rsid w:val="004F0F29"/>
    <w:rsid w:val="004F1D0C"/>
    <w:rsid w:val="004F78B5"/>
    <w:rsid w:val="00501564"/>
    <w:rsid w:val="00506F22"/>
    <w:rsid w:val="00517DEC"/>
    <w:rsid w:val="005211CC"/>
    <w:rsid w:val="005229C3"/>
    <w:rsid w:val="00544E72"/>
    <w:rsid w:val="0055374D"/>
    <w:rsid w:val="00556D93"/>
    <w:rsid w:val="0057367C"/>
    <w:rsid w:val="00575F0C"/>
    <w:rsid w:val="00576AC1"/>
    <w:rsid w:val="00596130"/>
    <w:rsid w:val="005A2C26"/>
    <w:rsid w:val="005A5AFA"/>
    <w:rsid w:val="005B2405"/>
    <w:rsid w:val="005C3B19"/>
    <w:rsid w:val="005D529A"/>
    <w:rsid w:val="005D53CD"/>
    <w:rsid w:val="005F2A58"/>
    <w:rsid w:val="00631122"/>
    <w:rsid w:val="006345CD"/>
    <w:rsid w:val="00645D35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269DC"/>
    <w:rsid w:val="00730B83"/>
    <w:rsid w:val="00751A33"/>
    <w:rsid w:val="00771E23"/>
    <w:rsid w:val="00773026"/>
    <w:rsid w:val="00773DE2"/>
    <w:rsid w:val="00776499"/>
    <w:rsid w:val="007835B6"/>
    <w:rsid w:val="00783BF2"/>
    <w:rsid w:val="00792B2A"/>
    <w:rsid w:val="007A2C39"/>
    <w:rsid w:val="007D768E"/>
    <w:rsid w:val="007E653C"/>
    <w:rsid w:val="007F0169"/>
    <w:rsid w:val="00817612"/>
    <w:rsid w:val="00823977"/>
    <w:rsid w:val="00825909"/>
    <w:rsid w:val="008430F0"/>
    <w:rsid w:val="00847C32"/>
    <w:rsid w:val="00851DED"/>
    <w:rsid w:val="00855285"/>
    <w:rsid w:val="00860B64"/>
    <w:rsid w:val="00876537"/>
    <w:rsid w:val="008822F5"/>
    <w:rsid w:val="008A1898"/>
    <w:rsid w:val="008A364D"/>
    <w:rsid w:val="008C35DC"/>
    <w:rsid w:val="008C513F"/>
    <w:rsid w:val="008D127B"/>
    <w:rsid w:val="008E2555"/>
    <w:rsid w:val="008E31F1"/>
    <w:rsid w:val="0090102A"/>
    <w:rsid w:val="00901736"/>
    <w:rsid w:val="00907234"/>
    <w:rsid w:val="00926776"/>
    <w:rsid w:val="0094492F"/>
    <w:rsid w:val="00952B2B"/>
    <w:rsid w:val="009552D8"/>
    <w:rsid w:val="00962745"/>
    <w:rsid w:val="00970B88"/>
    <w:rsid w:val="009811D1"/>
    <w:rsid w:val="00986AE9"/>
    <w:rsid w:val="00992F70"/>
    <w:rsid w:val="009B0C68"/>
    <w:rsid w:val="009B449A"/>
    <w:rsid w:val="009C5FEE"/>
    <w:rsid w:val="009E4287"/>
    <w:rsid w:val="009E4675"/>
    <w:rsid w:val="009E5CFE"/>
    <w:rsid w:val="009F435D"/>
    <w:rsid w:val="00A17C78"/>
    <w:rsid w:val="00A2142F"/>
    <w:rsid w:val="00A31BCC"/>
    <w:rsid w:val="00A62740"/>
    <w:rsid w:val="00A74B67"/>
    <w:rsid w:val="00A82B36"/>
    <w:rsid w:val="00A9561E"/>
    <w:rsid w:val="00A966A1"/>
    <w:rsid w:val="00AB465D"/>
    <w:rsid w:val="00AB4B83"/>
    <w:rsid w:val="00AC65A0"/>
    <w:rsid w:val="00AD29DE"/>
    <w:rsid w:val="00AD4272"/>
    <w:rsid w:val="00AF7BFD"/>
    <w:rsid w:val="00B024CF"/>
    <w:rsid w:val="00B113DB"/>
    <w:rsid w:val="00B15EAA"/>
    <w:rsid w:val="00B26E87"/>
    <w:rsid w:val="00B32C4A"/>
    <w:rsid w:val="00B34634"/>
    <w:rsid w:val="00B37E15"/>
    <w:rsid w:val="00B47478"/>
    <w:rsid w:val="00B5522F"/>
    <w:rsid w:val="00B56F28"/>
    <w:rsid w:val="00B577A5"/>
    <w:rsid w:val="00B608FB"/>
    <w:rsid w:val="00B60EA0"/>
    <w:rsid w:val="00B63CAD"/>
    <w:rsid w:val="00B6751F"/>
    <w:rsid w:val="00B67F45"/>
    <w:rsid w:val="00B719FC"/>
    <w:rsid w:val="00B74C17"/>
    <w:rsid w:val="00B93738"/>
    <w:rsid w:val="00BA17CD"/>
    <w:rsid w:val="00BB0EA5"/>
    <w:rsid w:val="00BC0496"/>
    <w:rsid w:val="00BC69F5"/>
    <w:rsid w:val="00BC7A71"/>
    <w:rsid w:val="00BE18D5"/>
    <w:rsid w:val="00BE2F06"/>
    <w:rsid w:val="00BF4939"/>
    <w:rsid w:val="00C00D60"/>
    <w:rsid w:val="00C3247A"/>
    <w:rsid w:val="00C43690"/>
    <w:rsid w:val="00C459DF"/>
    <w:rsid w:val="00C532EA"/>
    <w:rsid w:val="00C56A3C"/>
    <w:rsid w:val="00C80A49"/>
    <w:rsid w:val="00C90723"/>
    <w:rsid w:val="00C920C1"/>
    <w:rsid w:val="00CA2907"/>
    <w:rsid w:val="00CB1705"/>
    <w:rsid w:val="00CC3782"/>
    <w:rsid w:val="00CC52A5"/>
    <w:rsid w:val="00CC6D44"/>
    <w:rsid w:val="00CD5246"/>
    <w:rsid w:val="00CE3DDD"/>
    <w:rsid w:val="00D05A8A"/>
    <w:rsid w:val="00D36E39"/>
    <w:rsid w:val="00D52C15"/>
    <w:rsid w:val="00D643DA"/>
    <w:rsid w:val="00D71BCB"/>
    <w:rsid w:val="00D9774A"/>
    <w:rsid w:val="00DA7E4F"/>
    <w:rsid w:val="00DC1641"/>
    <w:rsid w:val="00DC3FB0"/>
    <w:rsid w:val="00DD4560"/>
    <w:rsid w:val="00DD6DDF"/>
    <w:rsid w:val="00DE1068"/>
    <w:rsid w:val="00DE5A99"/>
    <w:rsid w:val="00DF22BF"/>
    <w:rsid w:val="00E03F3D"/>
    <w:rsid w:val="00E154A6"/>
    <w:rsid w:val="00E17104"/>
    <w:rsid w:val="00E17210"/>
    <w:rsid w:val="00E17F49"/>
    <w:rsid w:val="00E36BDE"/>
    <w:rsid w:val="00E41A5E"/>
    <w:rsid w:val="00E46D1A"/>
    <w:rsid w:val="00E46DB5"/>
    <w:rsid w:val="00E5688A"/>
    <w:rsid w:val="00E6391B"/>
    <w:rsid w:val="00E64697"/>
    <w:rsid w:val="00E64CC8"/>
    <w:rsid w:val="00E75417"/>
    <w:rsid w:val="00E8036B"/>
    <w:rsid w:val="00E837B7"/>
    <w:rsid w:val="00E83B9E"/>
    <w:rsid w:val="00EA13EF"/>
    <w:rsid w:val="00EA5881"/>
    <w:rsid w:val="00EA6638"/>
    <w:rsid w:val="00EC3759"/>
    <w:rsid w:val="00EC498E"/>
    <w:rsid w:val="00ED5992"/>
    <w:rsid w:val="00EE5831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41CA"/>
    <w:rsid w:val="00F715DC"/>
    <w:rsid w:val="00F74936"/>
    <w:rsid w:val="00F83476"/>
    <w:rsid w:val="00F9199E"/>
    <w:rsid w:val="00F94FA1"/>
    <w:rsid w:val="00F95743"/>
    <w:rsid w:val="00FA7027"/>
    <w:rsid w:val="00FB1436"/>
    <w:rsid w:val="00FB236F"/>
    <w:rsid w:val="00FC4953"/>
    <w:rsid w:val="00FC7B6D"/>
    <w:rsid w:val="00FD18A2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0DCA55-AB48-4A20-8A53-ADEE783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9E4675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E332-8424-4E0E-A7D0-029914CD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616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Minařík</dc:creator>
  <cp:lastModifiedBy>Michaela Kotrlová</cp:lastModifiedBy>
  <cp:revision>2</cp:revision>
  <cp:lastPrinted>2015-11-10T08:47:00Z</cp:lastPrinted>
  <dcterms:created xsi:type="dcterms:W3CDTF">2021-02-09T09:11:00Z</dcterms:created>
  <dcterms:modified xsi:type="dcterms:W3CDTF">2021-02-09T09:11:00Z</dcterms:modified>
</cp:coreProperties>
</file>