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DA" w:rsidRDefault="00E72501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12700</wp:posOffset>
                </wp:positionV>
                <wp:extent cx="5431790" cy="7988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79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24"/>
                              <w:gridCol w:w="1930"/>
                            </w:tblGrid>
                            <w:tr w:rsidR="00FE5ADA">
                              <w:trPr>
                                <w:trHeight w:hRule="exact" w:val="264"/>
                                <w:tblHeader/>
                              </w:trPr>
                              <w:tc>
                                <w:tcPr>
                                  <w:tcW w:w="8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5ADA" w:rsidRDefault="00E72501">
                                  <w:pPr>
                                    <w:pStyle w:val="Other10"/>
                                    <w:spacing w:line="240" w:lineRule="auto"/>
                                  </w:pP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>Cenová nabídka - projekční práce, inženýrská činnost</w:t>
                                  </w:r>
                                </w:p>
                              </w:tc>
                            </w:tr>
                            <w:tr w:rsidR="00FE5ADA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6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5ADA" w:rsidRDefault="00E72501">
                                  <w:pPr>
                                    <w:pStyle w:val="Other10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>Úprava a rozšíření požárních únikových cest v DPS Vázaný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5ADA" w:rsidRDefault="00FE5ADA">
                                  <w:pPr>
                                    <w:pStyle w:val="Other10"/>
                                    <w:spacing w:before="80" w:line="240" w:lineRule="auto"/>
                                    <w:rPr>
                                      <w:sz w:val="46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FE5AD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5ADA" w:rsidRDefault="00E72501">
                                  <w:pPr>
                                    <w:pStyle w:val="Other10"/>
                                    <w:spacing w:line="240" w:lineRule="auto"/>
                                  </w:pP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>Investor: Město Kroměříž, Velké náměstí 115/1,767 01 Kroměříž</w:t>
                                  </w:r>
                                </w:p>
                              </w:tc>
                            </w:tr>
                          </w:tbl>
                          <w:p w:rsidR="00FE5ADA" w:rsidRDefault="00FE5AD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8.2pt;margin-top:1pt;width:427.7pt;height:62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24"/>
                        <w:gridCol w:w="1930"/>
                      </w:tblGrid>
                      <w:tr w:rsidR="00FE5ADA">
                        <w:trPr>
                          <w:trHeight w:hRule="exact" w:val="264"/>
                          <w:tblHeader/>
                        </w:trPr>
                        <w:tc>
                          <w:tcPr>
                            <w:tcW w:w="8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5ADA" w:rsidRDefault="00E72501">
                            <w:pPr>
                              <w:pStyle w:val="Other10"/>
                              <w:spacing w:line="240" w:lineRule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Cenová nabídka - projekční práce, inženýrská činnost</w:t>
                            </w:r>
                          </w:p>
                        </w:tc>
                      </w:tr>
                      <w:tr w:rsidR="00FE5ADA">
                        <w:trPr>
                          <w:trHeight w:hRule="exact" w:val="720"/>
                        </w:trPr>
                        <w:tc>
                          <w:tcPr>
                            <w:tcW w:w="6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E5ADA" w:rsidRDefault="00E72501">
                            <w:pPr>
                              <w:pStyle w:val="Other10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Úprava a rozšíření požárních únikových cest v DPS Vázaný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5ADA" w:rsidRDefault="00FE5ADA">
                            <w:pPr>
                              <w:pStyle w:val="Other10"/>
                              <w:spacing w:before="80" w:line="240" w:lineRule="auto"/>
                              <w:rPr>
                                <w:sz w:val="46"/>
                                <w:szCs w:val="46"/>
                              </w:rPr>
                            </w:pPr>
                          </w:p>
                        </w:tc>
                      </w:tr>
                      <w:tr w:rsidR="00FE5ADA">
                        <w:trPr>
                          <w:trHeight w:hRule="exact" w:val="274"/>
                        </w:trPr>
                        <w:tc>
                          <w:tcPr>
                            <w:tcW w:w="8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5ADA" w:rsidRDefault="00E72501">
                            <w:pPr>
                              <w:pStyle w:val="Other10"/>
                              <w:spacing w:line="240" w:lineRule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Investor: Město Kroměříž, Velké náměstí 115/1,767 01 Kroměříž</w:t>
                            </w:r>
                          </w:p>
                        </w:tc>
                      </w:tr>
                    </w:tbl>
                    <w:p w:rsidR="00FE5ADA" w:rsidRDefault="00FE5ADA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9"/>
        <w:gridCol w:w="1430"/>
        <w:gridCol w:w="1934"/>
      </w:tblGrid>
      <w:tr w:rsidR="00FE5ADA">
        <w:trPr>
          <w:trHeight w:hRule="exact" w:val="250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</w:pPr>
            <w:r>
              <w:rPr>
                <w:b/>
                <w:bCs/>
                <w:i w:val="0"/>
                <w:iCs w:val="0"/>
              </w:rPr>
              <w:t>CENA DÍLA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jc w:val="right"/>
            </w:pPr>
            <w:r>
              <w:rPr>
                <w:i w:val="0"/>
                <w:iCs w:val="0"/>
              </w:rPr>
              <w:t>Kč bez DPH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jc w:val="right"/>
            </w:pPr>
            <w:r>
              <w:rPr>
                <w:i w:val="0"/>
                <w:iCs w:val="0"/>
              </w:rPr>
              <w:t>Kč vč. DPH</w:t>
            </w:r>
          </w:p>
        </w:tc>
      </w:tr>
      <w:tr w:rsidR="00FE5ADA">
        <w:trPr>
          <w:trHeight w:hRule="exact" w:val="45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</w:pPr>
            <w:r>
              <w:rPr>
                <w:b/>
                <w:bCs/>
                <w:i w:val="0"/>
                <w:iCs w:val="0"/>
              </w:rPr>
              <w:t>1) Projektová dokumentace pro stavební povolení (1.ETAPA)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ind w:firstLine="540"/>
              <w:jc w:val="both"/>
            </w:pPr>
            <w:r>
              <w:rPr>
                <w:i w:val="0"/>
                <w:iCs w:val="0"/>
              </w:rPr>
              <w:t>130180,00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jc w:val="right"/>
            </w:pPr>
            <w:r>
              <w:rPr>
                <w:i w:val="0"/>
                <w:iCs w:val="0"/>
              </w:rPr>
              <w:t>157517,80</w:t>
            </w:r>
          </w:p>
        </w:tc>
      </w:tr>
      <w:tr w:rsidR="00FE5ADA">
        <w:trPr>
          <w:trHeight w:hRule="exact" w:val="45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</w:pPr>
            <w:r>
              <w:rPr>
                <w:b/>
                <w:bCs/>
                <w:i w:val="0"/>
                <w:iCs w:val="0"/>
              </w:rPr>
              <w:t xml:space="preserve">2) Projektová </w:t>
            </w:r>
            <w:r w:rsidR="00D4539A">
              <w:rPr>
                <w:b/>
                <w:bCs/>
                <w:i w:val="0"/>
                <w:iCs w:val="0"/>
              </w:rPr>
              <w:t>dokumentace pro provádění stavby</w:t>
            </w:r>
            <w:r>
              <w:rPr>
                <w:b/>
                <w:bCs/>
                <w:i w:val="0"/>
                <w:iCs w:val="0"/>
              </w:rPr>
              <w:t xml:space="preserve"> (2.ETAPA)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jc w:val="right"/>
            </w:pPr>
            <w:r>
              <w:rPr>
                <w:i w:val="0"/>
                <w:iCs w:val="0"/>
              </w:rPr>
              <w:t>94 570,00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jc w:val="right"/>
            </w:pPr>
            <w:r>
              <w:rPr>
                <w:i w:val="0"/>
                <w:iCs w:val="0"/>
              </w:rPr>
              <w:t>114 429,70</w:t>
            </w:r>
          </w:p>
        </w:tc>
      </w:tr>
      <w:tr w:rsidR="00FE5ADA">
        <w:trPr>
          <w:trHeight w:hRule="exact" w:val="274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</w:pPr>
            <w:r>
              <w:rPr>
                <w:b/>
                <w:bCs/>
                <w:i w:val="0"/>
                <w:iCs w:val="0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jc w:val="right"/>
            </w:pPr>
            <w:r>
              <w:rPr>
                <w:b/>
                <w:bCs/>
                <w:i w:val="0"/>
                <w:iCs w:val="0"/>
              </w:rPr>
              <w:t>224 750,00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DA" w:rsidRDefault="00E72501" w:rsidP="00D4539A">
            <w:pPr>
              <w:pStyle w:val="Other10"/>
              <w:framePr w:w="8554" w:h="1435" w:vSpace="451" w:wrap="notBeside" w:vAnchor="text" w:hAnchor="page" w:x="1546" w:y="729"/>
              <w:spacing w:line="240" w:lineRule="auto"/>
              <w:jc w:val="right"/>
            </w:pPr>
            <w:r>
              <w:rPr>
                <w:b/>
                <w:bCs/>
                <w:i w:val="0"/>
                <w:iCs w:val="0"/>
              </w:rPr>
              <w:t>271947,50</w:t>
            </w:r>
          </w:p>
        </w:tc>
      </w:tr>
    </w:tbl>
    <w:p w:rsidR="00FE5ADA" w:rsidRDefault="00E72501">
      <w:pPr>
        <w:pStyle w:val="Tablecaption10"/>
        <w:framePr w:w="4862" w:h="226" w:hSpace="19" w:wrap="notBeside" w:vAnchor="text" w:hAnchor="text" w:x="54" w:y="1"/>
      </w:pPr>
      <w:r>
        <w:rPr>
          <w:lang w:val="en-US" w:eastAsia="en-US" w:bidi="en-US"/>
        </w:rPr>
        <w:t xml:space="preserve">Investor: </w:t>
      </w:r>
      <w:r>
        <w:t>Město Kroměříž, Velké náměstí 115/1,767 01 Kroměříž</w:t>
      </w:r>
    </w:p>
    <w:p w:rsidR="00FE5ADA" w:rsidRDefault="00FE5ADA">
      <w:pPr>
        <w:spacing w:line="1" w:lineRule="exact"/>
      </w:pPr>
    </w:p>
    <w:p w:rsidR="00FE5ADA" w:rsidRDefault="00E72501">
      <w:pPr>
        <w:pStyle w:val="Bodytext10"/>
      </w:pPr>
      <w:r>
        <w:rPr>
          <w:b/>
          <w:bCs/>
          <w:i w:val="0"/>
          <w:iCs w:val="0"/>
          <w:u w:val="single"/>
        </w:rPr>
        <w:t>Rozsah prací:</w:t>
      </w:r>
    </w:p>
    <w:p w:rsidR="00FE5ADA" w:rsidRDefault="00E72501">
      <w:pPr>
        <w:pStyle w:val="Bodytext10"/>
      </w:pPr>
      <w:r>
        <w:t>Inženýrská činnost (bez správních poplatků),</w:t>
      </w:r>
    </w:p>
    <w:p w:rsidR="00D4539A" w:rsidRDefault="00E72501">
      <w:pPr>
        <w:pStyle w:val="Bodytext10"/>
      </w:pPr>
      <w:r>
        <w:t xml:space="preserve">Projektová dokumentace (PD) zprac. dle vyhl. č. 499/2006 Sb., ve znění pozdějších předpisů. </w:t>
      </w:r>
    </w:p>
    <w:p w:rsidR="00FE5ADA" w:rsidRDefault="00E72501">
      <w:pPr>
        <w:pStyle w:val="Bodytext10"/>
      </w:pPr>
      <w:r>
        <w:t>Základní objektové členění PD:</w:t>
      </w:r>
    </w:p>
    <w:p w:rsidR="00FE5ADA" w:rsidRDefault="00E72501">
      <w:pPr>
        <w:pStyle w:val="Bodytext10"/>
        <w:numPr>
          <w:ilvl w:val="0"/>
          <w:numId w:val="1"/>
        </w:numPr>
        <w:tabs>
          <w:tab w:val="left" w:pos="248"/>
        </w:tabs>
      </w:pPr>
      <w:bookmarkStart w:id="1" w:name="bookmark0"/>
      <w:bookmarkEnd w:id="1"/>
      <w:r>
        <w:t>5001.1 Stavební úpravy v rámci CHÚC</w:t>
      </w:r>
    </w:p>
    <w:p w:rsidR="00FE5ADA" w:rsidRDefault="00E72501">
      <w:pPr>
        <w:pStyle w:val="Bodytext10"/>
        <w:numPr>
          <w:ilvl w:val="0"/>
          <w:numId w:val="1"/>
        </w:numPr>
        <w:tabs>
          <w:tab w:val="left" w:pos="253"/>
        </w:tabs>
      </w:pPr>
      <w:bookmarkStart w:id="2" w:name="bookmark1"/>
      <w:bookmarkEnd w:id="2"/>
      <w:r>
        <w:t>5001.2 Únikové venkovní schodiště</w:t>
      </w:r>
    </w:p>
    <w:p w:rsidR="00FE5ADA" w:rsidRDefault="00E72501">
      <w:pPr>
        <w:pStyle w:val="Bodytext10"/>
        <w:numPr>
          <w:ilvl w:val="0"/>
          <w:numId w:val="1"/>
        </w:numPr>
        <w:tabs>
          <w:tab w:val="left" w:pos="253"/>
        </w:tabs>
      </w:pPr>
      <w:bookmarkStart w:id="3" w:name="bookmark2"/>
      <w:bookmarkEnd w:id="3"/>
      <w:r>
        <w:t>5001.3 Nový krytý vstup</w:t>
      </w:r>
    </w:p>
    <w:p w:rsidR="00FE5ADA" w:rsidRDefault="00E72501">
      <w:pPr>
        <w:pStyle w:val="Bodytext10"/>
      </w:pPr>
      <w:r>
        <w:t>-1001 Přeložka areálové kanalizace PVC DN300</w:t>
      </w:r>
    </w:p>
    <w:p w:rsidR="00FE5ADA" w:rsidRDefault="00E72501">
      <w:pPr>
        <w:pStyle w:val="Bodytext10"/>
      </w:pPr>
      <w:r>
        <w:t>-1002 Přeložka areálového vedení vody PVC 110</w:t>
      </w:r>
    </w:p>
    <w:p w:rsidR="00FE5ADA" w:rsidRDefault="00E72501">
      <w:pPr>
        <w:pStyle w:val="Bodytext10"/>
      </w:pPr>
      <w:r>
        <w:t>• 1003 Přeložka areálového vedení</w:t>
      </w:r>
      <w:r w:rsidR="00D4539A">
        <w:t xml:space="preserve"> NN - </w:t>
      </w:r>
      <w:r>
        <w:t>2xAYKY 3x240+120 a vedeni VO</w:t>
      </w:r>
      <w:r w:rsidR="00D4539A">
        <w:t xml:space="preserve"> </w:t>
      </w:r>
      <w:r>
        <w:t>AYKY</w:t>
      </w:r>
      <w:r w:rsidR="00D4539A">
        <w:t xml:space="preserve"> 4Bx1</w:t>
      </w:r>
      <w:r>
        <w:t>6</w:t>
      </w:r>
    </w:p>
    <w:p w:rsidR="00D4539A" w:rsidRDefault="00D4539A">
      <w:pPr>
        <w:pStyle w:val="Bodytext10"/>
      </w:pPr>
    </w:p>
    <w:p w:rsidR="00D4539A" w:rsidRDefault="00D4539A">
      <w:pPr>
        <w:pStyle w:val="Bodytext10"/>
        <w:sectPr w:rsidR="00D4539A">
          <w:pgSz w:w="11900" w:h="16840"/>
          <w:pgMar w:top="2121" w:right="1782" w:bottom="4851" w:left="1525" w:header="1693" w:footer="4423" w:gutter="0"/>
          <w:pgNumType w:start="1"/>
          <w:cols w:space="720"/>
          <w:noEndnote/>
          <w:docGrid w:linePitch="360"/>
        </w:sectPr>
      </w:pPr>
    </w:p>
    <w:p w:rsidR="00FE5ADA" w:rsidRDefault="00FE5ADA">
      <w:pPr>
        <w:spacing w:line="98" w:lineRule="exact"/>
        <w:rPr>
          <w:sz w:val="8"/>
          <w:szCs w:val="8"/>
        </w:rPr>
      </w:pPr>
    </w:p>
    <w:p w:rsidR="00FE5ADA" w:rsidRDefault="00FE5ADA">
      <w:pPr>
        <w:spacing w:line="1" w:lineRule="exact"/>
        <w:sectPr w:rsidR="00FE5ADA">
          <w:type w:val="continuous"/>
          <w:pgSz w:w="11900" w:h="16840"/>
          <w:pgMar w:top="2121" w:right="0" w:bottom="4851" w:left="0" w:header="0" w:footer="3" w:gutter="0"/>
          <w:cols w:space="720"/>
          <w:noEndnote/>
          <w:docGrid w:linePitch="360"/>
        </w:sectPr>
      </w:pPr>
    </w:p>
    <w:p w:rsidR="00FE5ADA" w:rsidRDefault="00E72501">
      <w:pPr>
        <w:pStyle w:val="Bodytext10"/>
        <w:spacing w:after="140" w:line="240" w:lineRule="auto"/>
      </w:pPr>
      <w:r>
        <w:rPr>
          <w:b/>
          <w:bCs/>
          <w:i w:val="0"/>
          <w:iCs w:val="0"/>
          <w:u w:val="single"/>
        </w:rPr>
        <w:t>Předpokládané termíny</w:t>
      </w:r>
    </w:p>
    <w:p w:rsidR="00FE5ADA" w:rsidRDefault="00D4539A" w:rsidP="00D4539A">
      <w:pPr>
        <w:pStyle w:val="Bodytext10"/>
        <w:spacing w:after="40" w:line="240" w:lineRule="auto"/>
      </w:pPr>
      <w:bookmarkStart w:id="4" w:name="bookmark3"/>
      <w:bookmarkEnd w:id="4"/>
      <w:r>
        <w:rPr>
          <w:i w:val="0"/>
          <w:iCs w:val="0"/>
        </w:rPr>
        <w:t>1.</w:t>
      </w:r>
      <w:r w:rsidR="00E72501">
        <w:rPr>
          <w:i w:val="0"/>
          <w:iCs w:val="0"/>
        </w:rPr>
        <w:t>etapa - předpokládaný termín zahájení prací:</w:t>
      </w:r>
    </w:p>
    <w:p w:rsidR="00FE5ADA" w:rsidRDefault="00D4539A" w:rsidP="00D4539A">
      <w:pPr>
        <w:pStyle w:val="Bodytext10"/>
        <w:tabs>
          <w:tab w:val="left" w:pos="320"/>
        </w:tabs>
        <w:spacing w:after="280" w:line="240" w:lineRule="auto"/>
      </w:pPr>
      <w:bookmarkStart w:id="5" w:name="bookmark4"/>
      <w:bookmarkEnd w:id="5"/>
      <w:r>
        <w:rPr>
          <w:i w:val="0"/>
          <w:iCs w:val="0"/>
        </w:rPr>
        <w:t>1.</w:t>
      </w:r>
      <w:r w:rsidR="00E72501">
        <w:rPr>
          <w:i w:val="0"/>
          <w:iCs w:val="0"/>
        </w:rPr>
        <w:t>etapa - termín odevzdání:</w:t>
      </w:r>
    </w:p>
    <w:p w:rsidR="00D4539A" w:rsidRPr="00D4539A" w:rsidRDefault="00D4539A" w:rsidP="00D4539A">
      <w:pPr>
        <w:pStyle w:val="Bodytext10"/>
        <w:tabs>
          <w:tab w:val="left" w:pos="320"/>
        </w:tabs>
        <w:spacing w:line="240" w:lineRule="auto"/>
        <w:rPr>
          <w:i w:val="0"/>
        </w:rPr>
      </w:pPr>
      <w:bookmarkStart w:id="6" w:name="bookmark5"/>
      <w:bookmarkEnd w:id="6"/>
      <w:r w:rsidRPr="00D4539A">
        <w:rPr>
          <w:i w:val="0"/>
        </w:rPr>
        <w:t>2.etapa – předpokládaný termín odevzdání:</w:t>
      </w:r>
    </w:p>
    <w:p w:rsidR="00D4539A" w:rsidRDefault="00D4539A" w:rsidP="00D4539A">
      <w:pPr>
        <w:pStyle w:val="Bodytext10"/>
        <w:tabs>
          <w:tab w:val="left" w:pos="320"/>
        </w:tabs>
        <w:spacing w:line="240" w:lineRule="auto"/>
        <w:rPr>
          <w:i w:val="0"/>
          <w:iCs w:val="0"/>
        </w:rPr>
      </w:pPr>
    </w:p>
    <w:p w:rsidR="00D4539A" w:rsidRDefault="00D4539A" w:rsidP="00D4539A">
      <w:pPr>
        <w:pStyle w:val="Bodytext10"/>
        <w:tabs>
          <w:tab w:val="left" w:pos="320"/>
        </w:tabs>
        <w:spacing w:line="240" w:lineRule="auto"/>
        <w:rPr>
          <w:i w:val="0"/>
          <w:iCs w:val="0"/>
        </w:rPr>
      </w:pPr>
    </w:p>
    <w:p w:rsidR="00D4539A" w:rsidRDefault="00D4539A" w:rsidP="00D4539A">
      <w:pPr>
        <w:pStyle w:val="Bodytext10"/>
        <w:tabs>
          <w:tab w:val="left" w:pos="320"/>
        </w:tabs>
        <w:spacing w:line="240" w:lineRule="auto"/>
        <w:rPr>
          <w:i w:val="0"/>
          <w:iCs w:val="0"/>
        </w:rPr>
      </w:pPr>
    </w:p>
    <w:p w:rsidR="00FE5ADA" w:rsidRDefault="00E72501" w:rsidP="00D4539A">
      <w:pPr>
        <w:pStyle w:val="Bodytext10"/>
        <w:tabs>
          <w:tab w:val="left" w:pos="320"/>
        </w:tabs>
        <w:spacing w:line="240" w:lineRule="auto"/>
      </w:pPr>
      <w:r>
        <w:rPr>
          <w:i w:val="0"/>
          <w:iCs w:val="0"/>
        </w:rPr>
        <w:t>nejdříve v 1-týdnu 02/2021</w:t>
      </w:r>
    </w:p>
    <w:p w:rsidR="00FE5ADA" w:rsidRDefault="00E72501">
      <w:pPr>
        <w:pStyle w:val="Bodytext10"/>
        <w:spacing w:after="240" w:line="300" w:lineRule="auto"/>
      </w:pPr>
      <w:r>
        <w:rPr>
          <w:i w:val="0"/>
          <w:iCs w:val="0"/>
        </w:rPr>
        <w:t>do 60 dní od zahájení (cca 8-týdnů)</w:t>
      </w:r>
    </w:p>
    <w:p w:rsidR="00FE5ADA" w:rsidRDefault="00E72501">
      <w:pPr>
        <w:pStyle w:val="Bodytext10"/>
        <w:spacing w:line="300" w:lineRule="auto"/>
        <w:sectPr w:rsidR="00FE5ADA">
          <w:type w:val="continuous"/>
          <w:pgSz w:w="11900" w:h="16840"/>
          <w:pgMar w:top="2121" w:right="2455" w:bottom="4851" w:left="1559" w:header="0" w:footer="3" w:gutter="0"/>
          <w:cols w:num="2" w:space="773"/>
          <w:noEndnote/>
          <w:docGrid w:linePitch="360"/>
        </w:sectPr>
      </w:pPr>
      <w:r>
        <w:rPr>
          <w:i w:val="0"/>
          <w:iCs w:val="0"/>
        </w:rPr>
        <w:t>do 45-ti dnů od pravomocného nabytí povolení (cca 6 týdnů)</w:t>
      </w:r>
    </w:p>
    <w:p w:rsidR="00FE5ADA" w:rsidRDefault="00FE5ADA">
      <w:pPr>
        <w:spacing w:line="240" w:lineRule="exact"/>
        <w:rPr>
          <w:sz w:val="19"/>
          <w:szCs w:val="19"/>
        </w:rPr>
      </w:pPr>
    </w:p>
    <w:p w:rsidR="00FE5ADA" w:rsidRDefault="00FE5ADA">
      <w:pPr>
        <w:spacing w:line="240" w:lineRule="exact"/>
        <w:rPr>
          <w:sz w:val="19"/>
          <w:szCs w:val="19"/>
        </w:rPr>
      </w:pPr>
    </w:p>
    <w:p w:rsidR="00FE5ADA" w:rsidRDefault="00FE5ADA">
      <w:pPr>
        <w:spacing w:before="1" w:after="1" w:line="240" w:lineRule="exact"/>
        <w:rPr>
          <w:sz w:val="19"/>
          <w:szCs w:val="19"/>
        </w:rPr>
      </w:pPr>
    </w:p>
    <w:p w:rsidR="00FE5ADA" w:rsidRDefault="00FE5ADA">
      <w:pPr>
        <w:spacing w:line="1" w:lineRule="exact"/>
        <w:sectPr w:rsidR="00FE5ADA">
          <w:type w:val="continuous"/>
          <w:pgSz w:w="11900" w:h="16840"/>
          <w:pgMar w:top="2121" w:right="0" w:bottom="2121" w:left="0" w:header="0" w:footer="3" w:gutter="0"/>
          <w:cols w:space="720"/>
          <w:noEndnote/>
          <w:docGrid w:linePitch="360"/>
        </w:sectPr>
      </w:pPr>
    </w:p>
    <w:p w:rsidR="00FE5ADA" w:rsidRDefault="00E7250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5189855</wp:posOffset>
                </wp:positionH>
                <wp:positionV relativeFrom="paragraph">
                  <wp:posOffset>597535</wp:posOffset>
                </wp:positionV>
                <wp:extent cx="1048385" cy="3505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5ADA" w:rsidRDefault="00FE5ADA">
                            <w:pPr>
                              <w:pStyle w:val="Bodytext2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08.65pt;margin-top:47.05pt;width:82.55pt;height:27.6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" filled="f" stroked="f">
                <v:textbox inset="0,0,0,0">
                  <w:txbxContent>
                    <w:p w:rsidR="00FE5ADA" w:rsidRDefault="00FE5ADA">
                      <w:pPr>
                        <w:pStyle w:val="Bodytext2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E5ADA" w:rsidRDefault="00E72501">
      <w:pPr>
        <w:pStyle w:val="Bodytext10"/>
        <w:spacing w:after="240"/>
      </w:pPr>
      <w:r>
        <w:rPr>
          <w:i w:val="0"/>
          <w:iCs w:val="0"/>
        </w:rPr>
        <w:t>Kroměříž, 01/2021</w:t>
      </w:r>
    </w:p>
    <w:p w:rsidR="00D4539A" w:rsidRDefault="00D4539A">
      <w:pPr>
        <w:pStyle w:val="Bodytext10"/>
        <w:rPr>
          <w:i w:val="0"/>
          <w:iCs w:val="0"/>
        </w:rPr>
      </w:pPr>
      <w:r>
        <w:rPr>
          <w:i w:val="0"/>
          <w:iCs w:val="0"/>
        </w:rPr>
        <w:t xml:space="preserve">Nabídku zpracoval: </w:t>
      </w:r>
    </w:p>
    <w:p w:rsidR="00D4539A" w:rsidRDefault="00D4539A">
      <w:pPr>
        <w:pStyle w:val="Bodytext10"/>
        <w:rPr>
          <w:i w:val="0"/>
          <w:iCs w:val="0"/>
        </w:rPr>
      </w:pPr>
      <w:r>
        <w:rPr>
          <w:i w:val="0"/>
          <w:iCs w:val="0"/>
        </w:rPr>
        <w:t>xxx</w:t>
      </w:r>
    </w:p>
    <w:p w:rsidR="00FE5ADA" w:rsidRDefault="00E72501">
      <w:pPr>
        <w:pStyle w:val="Bodytext10"/>
      </w:pPr>
      <w:r>
        <w:rPr>
          <w:i w:val="0"/>
          <w:iCs w:val="0"/>
        </w:rPr>
        <w:t xml:space="preserve">tel.: </w:t>
      </w:r>
      <w:r w:rsidR="00D4539A">
        <w:rPr>
          <w:i w:val="0"/>
          <w:iCs w:val="0"/>
        </w:rPr>
        <w:t>xxx</w:t>
      </w:r>
    </w:p>
    <w:sectPr w:rsidR="00FE5ADA">
      <w:type w:val="continuous"/>
      <w:pgSz w:w="11900" w:h="16840"/>
      <w:pgMar w:top="2121" w:right="7489" w:bottom="2121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C7" w:rsidRDefault="008E61C7">
      <w:r>
        <w:separator/>
      </w:r>
    </w:p>
  </w:endnote>
  <w:endnote w:type="continuationSeparator" w:id="0">
    <w:p w:rsidR="008E61C7" w:rsidRDefault="008E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C7" w:rsidRDefault="008E61C7"/>
  </w:footnote>
  <w:footnote w:type="continuationSeparator" w:id="0">
    <w:p w:rsidR="008E61C7" w:rsidRDefault="008E61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638F"/>
    <w:multiLevelType w:val="multilevel"/>
    <w:tmpl w:val="608EB2E6"/>
    <w:lvl w:ilvl="0">
      <w:start w:val="50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F40911"/>
    <w:multiLevelType w:val="multilevel"/>
    <w:tmpl w:val="EF427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F53109"/>
    <w:multiLevelType w:val="multilevel"/>
    <w:tmpl w:val="E64458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A"/>
    <w:rsid w:val="003702A0"/>
    <w:rsid w:val="008E61C7"/>
    <w:rsid w:val="00D4539A"/>
    <w:rsid w:val="00E72501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87A36-9E8B-4DED-9B80-724A465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00092A"/>
      <w:sz w:val="46"/>
      <w:szCs w:val="46"/>
      <w:u w:val="none"/>
      <w:shd w:val="clear" w:color="auto" w:fill="auto"/>
    </w:rPr>
  </w:style>
  <w:style w:type="paragraph" w:customStyle="1" w:styleId="Other10">
    <w:name w:val="Other|1"/>
    <w:basedOn w:val="Normln"/>
    <w:link w:val="Other1"/>
    <w:pPr>
      <w:spacing w:line="307" w:lineRule="auto"/>
    </w:pPr>
    <w:rPr>
      <w:rFonts w:ascii="Arial" w:eastAsia="Arial" w:hAnsi="Arial" w:cs="Arial"/>
      <w:i/>
      <w:iCs/>
      <w:sz w:val="16"/>
      <w:szCs w:val="16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Normln"/>
    <w:link w:val="Bodytext1"/>
    <w:pPr>
      <w:spacing w:line="307" w:lineRule="auto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color w:val="00092A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2021-02-11T13:08:00Z</dcterms:created>
  <dcterms:modified xsi:type="dcterms:W3CDTF">2021-02-11T13:08:00Z</dcterms:modified>
</cp:coreProperties>
</file>