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085" w:h="302" w:wrap="none" w:hAnchor="page" w:x="4624" w:y="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RÁMCOVÁ KUPNÍ SMLOUVA</w:t>
      </w:r>
    </w:p>
    <w:p>
      <w:pPr>
        <w:pStyle w:val="Style4"/>
        <w:keepNext w:val="0"/>
        <w:keepLines w:val="0"/>
        <w:framePr w:w="1026" w:h="256" w:wrap="none" w:hAnchor="page" w:x="93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2021000688</w:t>
      </w:r>
    </w:p>
    <w:p>
      <w:pPr>
        <w:widowControl w:val="0"/>
        <w:spacing w:after="52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75" w:right="937" w:bottom="871" w:left="1278" w:header="54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v souladu s ustanovení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3092"/>
        <w:gridCol w:w="6566"/>
      </w:tblGrid>
      <w:tr>
        <w:trPr>
          <w:trHeight w:val="47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2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</w:p>
        </w:tc>
      </w:tr>
      <w:tr>
        <w:trPr>
          <w:trHeight w:val="4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4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​.......​.......​......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00346292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4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„kupující“</w:t>
      </w:r>
    </w:p>
    <w:p>
      <w:pPr>
        <w:widowControl w:val="0"/>
        <w:spacing w:after="3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092"/>
        <w:gridCol w:w="6563"/>
      </w:tblGrid>
      <w:tr>
        <w:trPr>
          <w:trHeight w:val="6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MOIRA CZ a.s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Antala Staška 114/20, 143 00 Praha 4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Marcela Vlčková, ředitelka</w:t>
            </w:r>
          </w:p>
        </w:tc>
      </w:tr>
      <w:tr>
        <w:trPr>
          <w:trHeight w:val="22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​.......​.......​......</w:t>
            </w:r>
          </w:p>
        </w:tc>
      </w:tr>
      <w:tr>
        <w:trPr>
          <w:trHeight w:val="70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26479761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CZ26479761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Městský soud v Praze, 7344 B</w:t>
            </w:r>
          </w:p>
        </w:tc>
      </w:tr>
      <w:tr>
        <w:trPr>
          <w:trHeight w:val="3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​...........................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„prodávající“</w:t>
      </w:r>
    </w:p>
    <w:p>
      <w:pPr>
        <w:widowControl w:val="0"/>
        <w:spacing w:after="979" w:line="1" w:lineRule="exact"/>
      </w:pP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1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oprávněn na základě svého vlastnického práva nakládat se zbožím v podobě oděvů pro dispečink, a to polokošil, vest, mikin a kalhot. Podrobná specifikace zboží je uvedena v příloze č. 1 této kupní smlouvy včetně variant a velikostí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69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dodávat zboží podle čl. 1 této smlouvy kupujícímu, a převádět na Jihomoravský kraj, jako jeho zřizovatele, vlastnické právo k tomuto zboží, a to ve lhůtě podle čl. 3 této smlouvy a ve specifikaci a rozsahu dle jednotlivých dílčích kupních smluv. Dílčí kupní smlouva se přitom považuje za uzavřenou doručením jednotlivé objednávky kupujícího v písemné nebo elektronické formě, a to ve znění, daném objednávkou a touto kupní smlouvou.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500" w:line="264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splnit svůj závazek k dodání zboží podle čl. 1 této smlouvy nejpozději do 8 týdnů od doručení objednávky, a to v místě splnění tohoto závazku, kterým je sídlo kupujícího.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40" w:line="271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prodávajícího k dodávce zboží podle čl. 1 této smlouvy se považuje v každém jednotlivém případě za splněný předáním a převzetím příslušného zboží formou písemného předávacího protokolu, podepsaného oběma stranami. Tímto splněním závazku také přechází z prodávajícího na kupujícího nebezpečí škody na převáděném zboží a vlastnické právo k tomuto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6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zaplatit prodávajícímu za zboží podle čl. 1 této smlouvy kupní cenu za jednotlivé dílčí dodávky zboží dle přílohy č. 2. Součástí těchto cen jsou veškeré náklady prodávajícího na splnění jeho závazku k dodání zboží podle této smlouvy a daň z přidané hodnoty v sazbě platné podle zákona v den dodání zboží. Změna ceny je možná pouze v případě zákonné změny sazby DPH.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Nebude-li mezi oběma stranami v jednotlivém případě dohodnuto jinak, je kupní cena podle čl. 5 této smlouvy splatná po splnění závazku prodávajícího k dodávce zboží způsobem podle čl. 4 této smlouvy, a to ve lhůtě do 30 dnů ode dne doručení jejího písemného vyúčtování (faktury - daňového dokladu). Na daňovém dokladu/faktuře musí být mimo jiné vždy uvedeno toto číslo veřejné zakázky, ke které se faktura vztahuje: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P21V00000006.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100" w:line="276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S převodem zboží podle čl. 1 této smlouvy je spojena záruka za jeho jakost v trvání 24 měsíců od převzetí zboží kupujícím. Nebude-li mezi oběma stranami v jednotlivém případě ujednáno jinak, s ohledem na povahu zboží podle čl. 1 této smlouvy lze reklamaci vady na tomto zboží vyřídit pouze výměnou reklamovaného zboží za jiné bezvadné.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7" w:val="left"/>
        </w:tabs>
        <w:bidi w:val="0"/>
        <w:spacing w:before="0" w:after="600" w:line="252" w:lineRule="auto"/>
        <w:ind w:left="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rámci záruky dle odst. 1 se prodávající zavazuje odstraňovat vady na zboží podle čl. 1 této smlouvy ve lhůtě do 10-ti dní od doručení příslušné reklamace kupujícího.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6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76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kupujícího se zaplacením kupní ceny nebo její části ve lhůtě podle čl. 6 této smlouvy o více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80" w:line="264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se uzavírá na dobu určitou, a to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31.12. 2024.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6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 ve formě číslovaného dodatku.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účinnosti dnem jejího uveřejnění v registru smluv dle čl. 16.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820" w:line="276" w:lineRule="auto"/>
        <w:ind w:left="400" w:right="0" w:hanging="40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812800</wp:posOffset>
                </wp:positionV>
                <wp:extent cx="676910" cy="18034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700000000000003pt;margin-top:64.pt;width:53.300000000000004pt;height:14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919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 dne 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9" w:right="886" w:bottom="1950" w:left="1330" w:header="921" w:footer="3" w:gutter="0"/>
          <w:cols w:space="720"/>
          <w:noEndnote/>
          <w:rtlGutter w:val="0"/>
          <w:docGrid w:linePitch="360"/>
        </w:sectPr>
      </w:pPr>
      <w:r>
        <w:drawing>
          <wp:anchor distT="279400" distB="1229995" distL="0" distR="0" simplePos="0" relativeHeight="125829380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279400</wp:posOffset>
            </wp:positionV>
            <wp:extent cx="2633345" cy="65214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63334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99720" distB="1435735" distL="0" distR="0" simplePos="0" relativeHeight="125829381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299720</wp:posOffset>
                </wp:positionV>
                <wp:extent cx="1577340" cy="4254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7340" cy="425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...............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</w:t>
                            </w:r>
                            <w:r>
                              <w:rPr>
                                <w:color w:val="000000"/>
                                <w:spacing w:val="6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7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000000"/>
                                <w:lang w:val="cs-CZ" w:eastAsia="cs-CZ" w:bidi="cs-CZ"/>
                              </w:rPr>
                              <w:t>​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19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000000"/>
                                <w:lang w:val="cs-CZ" w:eastAsia="cs-CZ" w:bidi="cs-CZ"/>
                              </w:rPr>
                              <w:t>..</w:t>
                            </w:r>
                            <w:r>
                              <w:rPr>
                                <w:i/>
                                <w:iCs/>
                                <w:color w:val="7567B1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​.......​.....​</w:t>
                            </w:r>
                            <w:r>
                              <w:rPr>
                                <w:color w:val="000000"/>
                                <w:spacing w:val="2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..........</w:t>
                            </w:r>
                            <w:r>
                              <w:rPr>
                                <w:color w:val="000000"/>
                                <w:spacing w:val="3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​....​..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​...​</w:t>
                            </w:r>
                            <w:r>
                              <w:rPr>
                                <w:color w:val="000000"/>
                                <w:spacing w:val="4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5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2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​..................​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..........................</w:t>
                            </w:r>
                            <w:r>
                              <w:rPr>
                                <w:color w:val="000000"/>
                                <w:spacing w:val="2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​..​</w:t>
                            </w:r>
                            <w:r>
                              <w:rPr>
                                <w:color w:val="000000"/>
                                <w:spacing w:val="6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7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​......​.......​......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7.05000000000001pt;margin-top:23.600000000000001pt;width:124.2pt;height:33.5pt;z-index:-125829372;mso-wrap-distance-left:0;mso-wrap-distance-top:23.600000000000001pt;mso-wrap-distance-right:0;mso-wrap-distance-bottom:113.0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...............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</w:t>
                      </w:r>
                      <w:r>
                        <w:rPr>
                          <w:color w:val="000000"/>
                          <w:spacing w:val="6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7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000000"/>
                          <w:lang w:val="cs-CZ" w:eastAsia="cs-CZ" w:bidi="cs-CZ"/>
                        </w:rPr>
                        <w:t>​</w:t>
                      </w:r>
                      <w:r>
                        <w:rPr>
                          <w:i/>
                          <w:iCs/>
                          <w:color w:val="000000"/>
                          <w:spacing w:val="19"/>
                          <w:w w:val="100"/>
                          <w:position w:val="0"/>
                          <w:sz w:val="17"/>
                          <w:szCs w:val="17"/>
                          <w:shd w:val="clear" w:color="auto" w:fill="000000"/>
                          <w:lang w:val="cs-CZ" w:eastAsia="cs-CZ" w:bidi="cs-CZ"/>
                        </w:rPr>
                        <w:t>..</w:t>
                      </w:r>
                      <w:r>
                        <w:rPr>
                          <w:i/>
                          <w:iCs/>
                          <w:color w:val="7567B1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​.......​.....​</w:t>
                      </w:r>
                      <w:r>
                        <w:rPr>
                          <w:color w:val="000000"/>
                          <w:spacing w:val="2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..........</w:t>
                      </w:r>
                      <w:r>
                        <w:rPr>
                          <w:color w:val="000000"/>
                          <w:spacing w:val="3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​....​..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​...​</w:t>
                      </w:r>
                      <w:r>
                        <w:rPr>
                          <w:color w:val="000000"/>
                          <w:spacing w:val="4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5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color w:val="000000"/>
                          <w:spacing w:val="2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​..................​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..........................</w:t>
                      </w:r>
                      <w:r>
                        <w:rPr>
                          <w:color w:val="000000"/>
                          <w:spacing w:val="2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​..​</w:t>
                      </w:r>
                      <w:r>
                        <w:rPr>
                          <w:color w:val="000000"/>
                          <w:spacing w:val="6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7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​......​.......​......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8330" distB="1431290" distL="0" distR="0" simplePos="0" relativeHeight="125829383" behindDoc="0" locked="0" layoutInCell="1" allowOverlap="1">
                <wp:simplePos x="0" y="0"/>
                <wp:positionH relativeFrom="page">
                  <wp:posOffset>5083175</wp:posOffset>
                </wp:positionH>
                <wp:positionV relativeFrom="paragraph">
                  <wp:posOffset>608330</wp:posOffset>
                </wp:positionV>
                <wp:extent cx="445770" cy="1212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770" cy="121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....​.......​......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0.25pt;margin-top:47.899999999999999pt;width:35.100000000000001pt;height:9.5500000000000007pt;z-index:-125829370;mso-wrap-distance-left:0;mso-wrap-distance-top:47.899999999999999pt;mso-wrap-distance-right:0;mso-wrap-distance-bottom:112.7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....​.......​......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0540" distB="1527175" distL="0" distR="0" simplePos="0" relativeHeight="125829385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510540</wp:posOffset>
                </wp:positionV>
                <wp:extent cx="393065" cy="1231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...............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3.44999999999999pt;margin-top:40.200000000000003pt;width:30.949999999999999pt;height:9.7000000000000011pt;z-index:-125829368;mso-wrap-distance-left:0;mso-wrap-distance-top:40.200000000000003pt;mso-wrap-distance-right:0;mso-wrap-distance-bottom:120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6755" distB="1339850" distL="0" distR="0" simplePos="0" relativeHeight="125829387" behindDoc="0" locked="0" layoutInCell="1" allowOverlap="1">
                <wp:simplePos x="0" y="0"/>
                <wp:positionH relativeFrom="page">
                  <wp:posOffset>4582160</wp:posOffset>
                </wp:positionH>
                <wp:positionV relativeFrom="paragraph">
                  <wp:posOffset>706755</wp:posOffset>
                </wp:positionV>
                <wp:extent cx="944245" cy="1143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245" cy="114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6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7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</w:t>
                            </w:r>
                            <w:r>
                              <w:rPr>
                                <w:color w:val="000000"/>
                                <w:spacing w:val="1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....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000000"/>
                                <w:lang w:val="cs-CZ" w:eastAsia="cs-CZ" w:bidi="cs-CZ"/>
                              </w:rPr>
                              <w:t>​.......​.......​......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60.80000000000001pt;margin-top:55.649999999999999pt;width:74.350000000000009pt;height:9.pt;z-index:-125829366;mso-wrap-distance-left:0;mso-wrap-distance-top:55.649999999999999pt;mso-wrap-distance-right:0;mso-wrap-distance-bottom:105.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6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7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</w:t>
                      </w:r>
                      <w:r>
                        <w:rPr>
                          <w:color w:val="000000"/>
                          <w:spacing w:val="1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....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000000"/>
                          <w:lang w:val="cs-CZ" w:eastAsia="cs-CZ" w:bidi="cs-CZ"/>
                        </w:rPr>
                        <w:t>​.......​.......​......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4880" distB="0" distL="0" distR="0" simplePos="0" relativeHeight="125829389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944880</wp:posOffset>
                </wp:positionV>
                <wp:extent cx="2103120" cy="12160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3120" cy="1216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104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Jihomoravského kraje ■ Kamenice 798/1 d, 625 co 21 ’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1 Specifikace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5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2 Ceník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6.700000000000003pt;margin-top:74.400000000000006pt;width:165.59999999999999pt;height:95.75pt;z-index:-125829364;mso-wrap-distance-left:0;mso-wrap-distance-top:74.4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104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MUDr. Hana Albrechtová ředitelka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Jihomoravského kraje ■ Kamenice 798/1 d, 625 co 21 ’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Specifikace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2020" distB="763270" distL="0" distR="0" simplePos="0" relativeHeight="125829391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922020</wp:posOffset>
                </wp:positionV>
                <wp:extent cx="960120" cy="47561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Marcela Vlčková ředitelka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2.pt;margin-top:72.600000000000009pt;width:75.600000000000009pt;height:37.450000000000003pt;z-index:-125829362;mso-wrap-distance-left:0;mso-wrap-distance-top:72.600000000000009pt;mso-wrap-distance-right:0;mso-wrap-distance-bottom:60.1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Marcela Vlčková ředitelka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65760" distL="0" distR="0" simplePos="0" relativeHeight="125829393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0</wp:posOffset>
                </wp:positionV>
                <wp:extent cx="1645920" cy="16002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1 Kupní smlouvy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6.049999999999997pt;margin-top:0;width:129.59999999999999pt;height:12.6pt;z-index:-125829360;mso-wrap-distance-left:0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Kupní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715" distB="203200" distL="0" distR="0" simplePos="0" relativeHeight="125829395" behindDoc="0" locked="0" layoutInCell="1" allowOverlap="1">
                <wp:simplePos x="0" y="0"/>
                <wp:positionH relativeFrom="page">
                  <wp:posOffset>3385185</wp:posOffset>
                </wp:positionH>
                <wp:positionV relativeFrom="paragraph">
                  <wp:posOffset>132715</wp:posOffset>
                </wp:positionV>
                <wp:extent cx="1042670" cy="1898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SPECIFIKACE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6.55000000000001pt;margin-top:10.450000000000001pt;width:82.100000000000009pt;height:14.950000000000001pt;z-index:-125829358;mso-wrap-distance-left:0;mso-wrap-distance-top:10.450000000000001pt;mso-wrap-distance-right:0;mso-wrap-distance-bottom:16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SPECIFIKACE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POLOKOŠILE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polokošile střih polopřilehavý, umožňující maximální funkčnost, barva modrá - navy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je vypracovaná léga se zapínáním na knoflíky.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průkrčníku předního a zadního dílu je všitý pletený límec - výška 7,5cm.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Rukávy vsazované hlavicového střihu ukončené zahnutím záložky v šíři 2cm a prošité na dvou- 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 je zakončený zahnutím záložky v šíři 2cm a prošitý na dvou-jehlovém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44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Náramenice, boční švy a švy všití rukávů jsou zpracovány plochými švy na stroji typu flatlock.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VESTA SE ZIPEM</w:t>
      </w:r>
      <w:bookmarkEnd w:id="4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vesta se zipem - polopřiléhavý střih, umožňující maximální funkčnost. Barva modrá - navy nebo černá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členící švy, ve kterých jsou vypracované kapsy. Okraje kapes jsou olemované půlenou pruženkou.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ramenní části předního a zadního dílu je všito sedlo z neprofukového materiálu.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Límec je sešitý, vrchní část tvoří neprofukový materiál.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Průkrčník předního a zadního dílu je ukončen všitím límce - výška 7,5cm.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Průramky a dolní okraj jsou ukončené půlenou pruženkou.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20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Sedlo předního a zadního dílu, boční švy, švy sešití a všití límce jsou zpracovány plochými švy na stroji typu flatlock.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MIKINA</w:t>
      </w:r>
      <w:bookmarkEnd w:id="6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Dámská mikina se zipem - polopřiléhavý střih, umožňující maximální funkčnost. Barva modrá - navy nebo černá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bočních stranách vypracovány kapsy. Okraje kapes jsou olemovány půlenou pruženkou.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Průkrčník předního a zadního dílu je ukončen všitím límce - výška 7cm.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Rukávy vsazované hlavicového střihu ukončené půlenou pruženkou.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 mikiny je ukončený zahnutím záložky do rubu v šíři 2cm, prošitý na dvou-jehlovém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44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Náramenice, boční švy a švy všití rukávů jsou zpracovány plochými švy na stroji typu flatlock.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DÁMSKÉ KALHOTY DLOUHÉ NOHAVICE</w:t>
      </w:r>
      <w:bookmarkEnd w:id="8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Volný střih, umožňující maximální funkčnost, barva šedá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stranách vypracované kapsy.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pase je pruženka šíře 3cm, která je přišita na 4nitném overlocku a poté prošita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dvou-jehlovém stroji. Dále je v pase pro stažení navlečena šňůrka.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Boční, sedové a krokové švy jsou zpracovány plochými švy na stroji typu flatlock.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440" w:line="257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okraje nohavic jsou ukončené zahnutím záložky do rubu v šíři 2cm a prošity na dvou-jehlovém stroji.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DÁMSKÉ KALHOTY KRÁTKÉ NOHAVICE</w:t>
      </w:r>
      <w:bookmarkEnd w:id="10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Volný střih, umožňující maximální funkčnost, délka nad kolena, barva šedá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stranách vypracované kapsy.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okraje nohavic jsou ukončené zahnutím záložky do rubu v šíři 2cm.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pase je pruženka šíře 3cm, která je přišita na 4nitném overlocku a poté prošita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dvou-jehlovém stroji. Dále je v pase pro stažení navlečena šňůrka.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07" w:right="837" w:bottom="1321" w:left="1271" w:header="87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Boční, sedové a krokové švy jsou zpracovány plochými švy na stroji typu flatlock.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200" w:line="25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okraje nohavic jsou ukončené zahnutím záložky do rubu v šíři 2cm a prošity na dvou-jehlovém stroji.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POLOKOŠILE</w:t>
      </w:r>
      <w:bookmarkEnd w:id="12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polokošile střih polopřilehavý, umožňující maximální funkčnost. Barva modrá - navy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je vypracovaná léga se zapínáním na knoflíky.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průkrčníku předního a zadního dílu je všitý pletený límec - výška 7,5cm.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Rukávy vsazované hlavicového střihu ukončené zahnutím záložky v šíři 2cm a prošité na dvou- 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 je zakončený zahnutím záložky v šíři 2cm a prošitý na dvou-jehlovém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4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Náramenice, boční švy a švy všití rukávů jsou zpracovány plochými švy na stroji typu flatlock.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VESTA SE ZIPEM</w:t>
      </w:r>
      <w:bookmarkEnd w:id="14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vesta se zipem - polopřiléhavý střih, umožňující maximální funkčnost. Barva modrá - navy nebo černá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členící švy, ve kterých jsou vypracované kapsy se zipem.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ramenní části předního a zadního dílu je všito sedlo z neprofukového materiálu.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Límec je sešitý, vrchní část tvoří neprofukový materiál.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Průkrčník předního a zadního dílu je ukončen všitím límce - výška 8cm.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Průramky jsou ukončené půlenou pruženkou.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 bundy je ukončen přišitím pruženky šíře 2cm na 3 nitném overlocku a poté prošitý na dvou-jehlovém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360" w:line="276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Sedlo předního a zadního dílu, boční švy, švy sešití a všití límce jsou zpracovány plochými švy na stroji typu flatlock.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MIKINA</w:t>
      </w:r>
      <w:bookmarkEnd w:id="16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Pánská mikina se zipem - polopřiléhavý střih, umožňující maximální funkčnost. Barva modrá - navy nebo černá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stranách vypracovány kapsy se zipem. Logo ZZS JMK tištěné nebo vyšívané na levé straně prsou velikost 3,5x8,5 cm (tolerance +/- 0,5 cm)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ramenní části předního a zadního dílu je všito sedlo z neprofukového materiálu.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Límec je sešitý, vrchní část tvoří neprofukový materiál.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Průkrčník předního a zadního dílu je ukončen všitím límce - výška 7cm.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Rukávy vsazované hlavicového střihu ukončeny přišitím pruženky šíře 2cm na 3nitném overlocku a poté prošity na dvou-jehlovém stroji.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Sedlo předního a zadního dílu, boční švy, švy všití rukávů, sešití a všití límce jsou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zpracovány plochými švy na stroji typu flatlock.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440" w:line="25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 mikiny je ukončen přišitím pruženky šíře 2cm na 3nitném overlocku a prošity na dvou- jehlovém stroji.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PÁNSKÉ KALHOTY DLOUHÉ NOHAVICE</w:t>
      </w:r>
      <w:bookmarkEnd w:id="18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Panské dlouhé nohavice - volný střih, umožňující maximální funkčnost, barva šedá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stranách vypracované kapsy.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pase je pruženka šíře 3cm, která je přišita na 4nitném overlocku a poté prošita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dvou-jehlovém stroji. Dále je v pase pro stažení navlečena šňůrka.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  <w:tab w:pos="704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Boční, sedové a krokové švy jsou zpracovány plochými švy na stroji typu flatlock.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  <w:tab w:pos="704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okraje nohavic jsou ukončené zahnutím záložky do rubu v šíři 2cm a prošity na dvou-jehlovém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 w:line="25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stroji.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PÁNSKÉ KALHOTY KRÁTKÉ NOHAVICE</w:t>
      </w:r>
      <w:bookmarkEnd w:id="20"/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0" w:line="25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Panské krátké nohavice - volný střih, umožňující maximální funkčnost, délka nad kolena, barva šedá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0" w:line="264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předním díle jsou na obou stranách vypracované kapsy.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0" w:line="264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pase je pruženka šíře 3cm, která je přišita na 4nitném overlocku a poté prošita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0" w:line="264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dvou-jehlovém stroji. Dále je v pase pro stažení navlečena šňůrka.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0" w:line="264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Boční, sedové a krokové švy jsou zpracovány plochými švy na stroji typu flatlock.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6" w:val="left"/>
        </w:tabs>
        <w:bidi w:val="0"/>
        <w:spacing w:before="0" w:after="240" w:line="264" w:lineRule="auto"/>
        <w:ind w:left="7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Dolní okraje nohavic jsou ukončené zahnutím záložky do rubu v šíři 2cm a prošity na dvou-jehlovém stroji.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všech oděvech bude všit čip pro zajištění počtu pracích cyklů, a to typ: RFIT UHF FT 301-PA "NOVO". Čipy dodá kupující.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Tabulka požadovaných velikostí</w:t>
      </w:r>
    </w:p>
    <w:tbl>
      <w:tblPr>
        <w:tblOverlap w:val="never"/>
        <w:jc w:val="center"/>
        <w:tblLayout w:type="fixed"/>
      </w:tblPr>
      <w:tblGrid>
        <w:gridCol w:w="1865"/>
        <w:gridCol w:w="3470"/>
        <w:gridCol w:w="893"/>
        <w:gridCol w:w="1066"/>
        <w:gridCol w:w="907"/>
        <w:gridCol w:w="637"/>
        <w:gridCol w:w="954"/>
      </w:tblGrid>
      <w:tr>
        <w:trPr>
          <w:trHeight w:val="3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zboží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</w:t>
            </w:r>
          </w:p>
        </w:tc>
      </w:tr>
      <w:tr>
        <w:trPr>
          <w:trHeight w:val="3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XXL</w:t>
            </w:r>
          </w:p>
        </w:tc>
      </w:tr>
      <w:tr>
        <w:trPr>
          <w:trHeight w:val="3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polokošile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</w:tr>
      <w:tr>
        <w:trPr>
          <w:trHeight w:val="3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vesta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</w:tr>
      <w:tr>
        <w:trPr>
          <w:trHeight w:val="3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mikina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</w:tr>
      <w:tr>
        <w:trPr>
          <w:trHeight w:val="3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Dámské kalhoty dlouhé nohavice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3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Dámské kalhoty krátké nohavice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3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polokošile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</w:tr>
      <w:tr>
        <w:trPr>
          <w:trHeight w:val="3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vesta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mikina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Pánské kalhoty dlouhé nohavice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3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Pánské kalhoty krátké nohavice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</w:tr>
    </w:tbl>
    <w:p>
      <w:pPr>
        <w:widowControl w:val="0"/>
        <w:spacing w:after="539" w:line="1" w:lineRule="exact"/>
      </w:pPr>
    </w:p>
    <w:p>
      <w:pPr>
        <w:widowControl w:val="0"/>
        <w:spacing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Kupní smlouvy - Seznam zboží</w:t>
      </w:r>
    </w:p>
    <w:tbl>
      <w:tblPr>
        <w:tblOverlap w:val="never"/>
        <w:jc w:val="center"/>
        <w:tblLayout w:type="fixed"/>
      </w:tblPr>
      <w:tblGrid>
        <w:gridCol w:w="936"/>
        <w:gridCol w:w="4230"/>
        <w:gridCol w:w="2308"/>
        <w:gridCol w:w="2293"/>
      </w:tblGrid>
      <w:tr>
        <w:trPr>
          <w:trHeight w:val="4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ks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ks vč. DPH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polokošile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1 531,86 Kč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vesta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2 004,97 Kč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Dámská mikina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2 583,35 Kč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Dámské kalhoty dlouhé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1 413,28 Kč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Dámské kalhoty krátké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1 178,54 Kč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polokošile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1 531,86 Kč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vesta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2 004,97 Kč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Pánská mikina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2 623,00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3 173,83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Pánské kalhoty dlouhé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1 413,28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Pánské kalhoty krátké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974,00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1 178,54 Kč</w:t>
            </w:r>
          </w:p>
        </w:tc>
      </w:tr>
    </w:tbl>
    <w:sectPr>
      <w:footerReference w:type="default" r:id="rId8"/>
      <w:footnotePr>
        <w:pos w:val="pageBottom"/>
        <w:numFmt w:val="decimal"/>
        <w:numRestart w:val="continuous"/>
      </w:footnotePr>
      <w:type w:val="continuous"/>
      <w:pgSz w:w="11900" w:h="16840"/>
      <w:pgMar w:top="1307" w:right="837" w:bottom="1321" w:left="1271" w:header="87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10146665</wp:posOffset>
              </wp:positionV>
              <wp:extent cx="2967355" cy="1117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67355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Veřejná zakázka 01-21: Oděvy pro dispečink 2021 - 2024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400000000000006pt;margin-top:798.95000000000005pt;width:233.65000000000001pt;height:8.8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Veřejná zakázka 01-21: Oděvy pro dispečink 2021 - 2024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10126980</wp:posOffset>
              </wp:positionV>
              <wp:extent cx="2969260" cy="10541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6926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Veřejná zakázka 01 - 21: Oděvy pro dispečink 2021 - 2024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7.700000000000003pt;margin-top:797.39999999999998pt;width:233.80000000000001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Veřejná zakázka 01 - 21: Oděvy pro dispečink 2021 - 2024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74CBE3"/>
      <w:sz w:val="17"/>
      <w:szCs w:val="17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5">
    <w:name w:val="Nadpis #1_"/>
    <w:basedOn w:val="DefaultParagraphFont"/>
    <w:link w:val="Style4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7">
    <w:name w:val="Nadpis #2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60"/>
      <w:ind w:left="11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4CBE3"/>
      <w:sz w:val="17"/>
      <w:szCs w:val="17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line="230" w:lineRule="auto"/>
      <w:ind w:firstLine="6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4">
    <w:name w:val="Nadpis #1"/>
    <w:basedOn w:val="Normal"/>
    <w:link w:val="CharStyle45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6">
    <w:name w:val="Nadpis #2"/>
    <w:basedOn w:val="Normal"/>
    <w:link w:val="CharStyle47"/>
    <w:pPr>
      <w:widowControl w:val="0"/>
      <w:shd w:val="clear" w:color="auto" w:fill="auto"/>
      <w:spacing w:line="257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22C-6e-20210211115517</dc:title>
  <dc:subject/>
  <dc:creator/>
  <cp:keywords/>
</cp:coreProperties>
</file>