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67" w:rsidRPr="0070272A" w:rsidRDefault="00F20467" w:rsidP="00FE4371">
      <w:pPr>
        <w:tabs>
          <w:tab w:val="right" w:pos="9057"/>
        </w:tabs>
        <w:jc w:val="center"/>
        <w:rPr>
          <w:color w:val="00B0F0"/>
        </w:rPr>
      </w:pPr>
    </w:p>
    <w:p w:rsidR="00E3288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E32883" w:rsidRDefault="000E23BB" w:rsidP="009F1608">
      <w:pPr>
        <w:tabs>
          <w:tab w:val="right" w:pos="9057"/>
        </w:tabs>
        <w:jc w:val="center"/>
        <w:rPr>
          <w:rFonts w:cs="Arial"/>
          <w:b/>
          <w:sz w:val="28"/>
          <w:szCs w:val="28"/>
        </w:rPr>
      </w:pPr>
      <w:r w:rsidRPr="00915663">
        <w:rPr>
          <w:rFonts w:cs="Arial"/>
          <w:b/>
          <w:sz w:val="28"/>
          <w:szCs w:val="28"/>
        </w:rPr>
        <w:t>č. </w:t>
      </w:r>
      <w:r w:rsidR="00E32883" w:rsidRPr="00E32883">
        <w:rPr>
          <w:rFonts w:cs="Arial"/>
          <w:b/>
          <w:sz w:val="44"/>
          <w:szCs w:val="44"/>
        </w:rPr>
        <w:t>JEA-MN-1/2021</w:t>
      </w:r>
      <w:r w:rsidR="009229C4" w:rsidRPr="00915663">
        <w:rPr>
          <w:rFonts w:cs="Arial"/>
          <w:b/>
          <w:sz w:val="28"/>
          <w:szCs w:val="28"/>
        </w:rPr>
        <w:t xml:space="preserve"> </w:t>
      </w:r>
      <w:r w:rsidR="00EB2C35" w:rsidRPr="00915663">
        <w:rPr>
          <w:rFonts w:cs="Arial"/>
          <w:b/>
          <w:sz w:val="28"/>
          <w:szCs w:val="28"/>
        </w:rPr>
        <w:t xml:space="preserve">/ </w:t>
      </w:r>
    </w:p>
    <w:p w:rsidR="000E23BB" w:rsidRPr="00E32883" w:rsidRDefault="00E048F2" w:rsidP="009F1608">
      <w:pPr>
        <w:tabs>
          <w:tab w:val="right" w:pos="9057"/>
        </w:tabs>
        <w:jc w:val="center"/>
        <w:rPr>
          <w:rFonts w:cs="Arial"/>
          <w:b/>
          <w:sz w:val="28"/>
          <w:szCs w:val="28"/>
        </w:rPr>
      </w:pPr>
      <w:r w:rsidRPr="00E32883">
        <w:rPr>
          <w:rFonts w:cs="Arial"/>
          <w:b/>
          <w:sz w:val="28"/>
          <w:szCs w:val="28"/>
        </w:rPr>
        <w:t>reg. </w:t>
      </w:r>
      <w:r w:rsidR="009229C4" w:rsidRPr="00E32883">
        <w:rPr>
          <w:rFonts w:cs="Arial"/>
          <w:b/>
          <w:sz w:val="28"/>
          <w:szCs w:val="28"/>
        </w:rPr>
        <w:t>č.</w:t>
      </w:r>
      <w:r w:rsidR="00EB2C35" w:rsidRPr="00E32883">
        <w:rPr>
          <w:rFonts w:cs="Arial"/>
          <w:b/>
          <w:sz w:val="28"/>
          <w:szCs w:val="28"/>
        </w:rPr>
        <w:t> </w:t>
      </w:r>
      <w:r w:rsidR="009229C4" w:rsidRPr="00E32883">
        <w:rPr>
          <w:rFonts w:cs="Arial"/>
          <w:b/>
          <w:sz w:val="28"/>
          <w:szCs w:val="28"/>
        </w:rPr>
        <w:t xml:space="preserve">proj. </w:t>
      </w:r>
      <w:r w:rsidR="00E32883" w:rsidRPr="00E32883">
        <w:rPr>
          <w:rFonts w:cs="Arial"/>
          <w:b/>
          <w:sz w:val="28"/>
          <w:szCs w:val="28"/>
        </w:rPr>
        <w:t>CZ.03</w:t>
      </w:r>
      <w:r w:rsidR="00E32883" w:rsidRPr="00E32883">
        <w:rPr>
          <w:b/>
          <w:sz w:val="28"/>
          <w:szCs w:val="28"/>
        </w:rPr>
        <w:t>.1.52/0.0/0.0/15_021/0000053</w:t>
      </w:r>
      <w:r w:rsidR="002115B9" w:rsidRPr="00E32883">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32883" w:rsidRPr="00E32883">
        <w:t xml:space="preserve">Ing. </w:t>
      </w:r>
      <w:r w:rsidR="00E32883">
        <w:rPr>
          <w:szCs w:val="20"/>
        </w:rPr>
        <w:t>Martin Viterna</w:t>
      </w:r>
      <w:r w:rsidRPr="004521C7">
        <w:rPr>
          <w:rFonts w:cs="Arial"/>
          <w:szCs w:val="20"/>
        </w:rPr>
        <w:t xml:space="preserve">, </w:t>
      </w:r>
      <w:r w:rsidR="00E32883" w:rsidRPr="00E32883">
        <w:t>ředitel kontaktního</w:t>
      </w:r>
      <w:r w:rsidR="00E32883">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32883" w:rsidRPr="00E32883">
        <w:t>Dobrovského 1278</w:t>
      </w:r>
      <w:r w:rsidR="00E3288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32883" w:rsidRPr="00E32883">
        <w:t>72496991</w:t>
      </w:r>
    </w:p>
    <w:p w:rsidR="00E32883" w:rsidRDefault="00072920" w:rsidP="00072920">
      <w:pPr>
        <w:tabs>
          <w:tab w:val="left" w:pos="2977"/>
        </w:tabs>
        <w:ind w:left="2977" w:hanging="2977"/>
        <w:rPr>
          <w:szCs w:val="20"/>
        </w:rPr>
      </w:pPr>
      <w:r>
        <w:rPr>
          <w:rFonts w:cs="Arial"/>
          <w:szCs w:val="20"/>
        </w:rPr>
        <w:t>adresa pro doručování:</w:t>
      </w:r>
      <w:r>
        <w:rPr>
          <w:rFonts w:cs="Arial"/>
          <w:szCs w:val="20"/>
        </w:rPr>
        <w:tab/>
      </w:r>
      <w:r w:rsidR="00E32883" w:rsidRPr="00E32883">
        <w:t>Úřad práce</w:t>
      </w:r>
      <w:r w:rsidR="00E32883">
        <w:rPr>
          <w:szCs w:val="20"/>
        </w:rPr>
        <w:t xml:space="preserve"> ČR - kontaktní pracoviště Jeseník, Karla Čapka </w:t>
      </w:r>
    </w:p>
    <w:p w:rsidR="00072920" w:rsidRPr="00237097" w:rsidRDefault="00E32883" w:rsidP="00072920">
      <w:pPr>
        <w:tabs>
          <w:tab w:val="left" w:pos="2977"/>
        </w:tabs>
        <w:ind w:left="2977" w:hanging="2977"/>
        <w:rPr>
          <w:rFonts w:cs="Arial"/>
          <w:szCs w:val="20"/>
        </w:rPr>
      </w:pPr>
      <w:r>
        <w:rPr>
          <w:szCs w:val="20"/>
        </w:rPr>
        <w:tab/>
        <w:t>č.p. 1147/10, 790 01 Jeseník 1</w:t>
      </w:r>
      <w:r w:rsidR="00072920">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B796A">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32883" w:rsidRPr="00E32883" w:rsidRDefault="000E23BB" w:rsidP="00F97C90">
      <w:pPr>
        <w:tabs>
          <w:tab w:val="left" w:pos="2977"/>
        </w:tabs>
        <w:ind w:left="2977" w:hanging="2977"/>
        <w:rPr>
          <w:rFonts w:cs="Arial"/>
          <w:b/>
          <w:bCs/>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32883" w:rsidRPr="00E32883">
        <w:rPr>
          <w:b/>
          <w:bCs/>
        </w:rPr>
        <w:t>Česko-slezská výrobní</w:t>
      </w:r>
      <w:r w:rsidR="00E32883" w:rsidRPr="00E32883">
        <w:rPr>
          <w:b/>
          <w:bCs/>
          <w:szCs w:val="20"/>
        </w:rPr>
        <w:t>, a.s.</w:t>
      </w:r>
    </w:p>
    <w:p w:rsidR="000E23BB" w:rsidRPr="004521C7" w:rsidRDefault="00E3288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32883">
        <w:rPr>
          <w:noProof/>
        </w:rPr>
        <w:t>MBA Miroslav</w:t>
      </w:r>
      <w:r>
        <w:rPr>
          <w:noProof/>
          <w:szCs w:val="20"/>
        </w:rPr>
        <w:t xml:space="preserve"> Dostál, předseda představenstva</w:t>
      </w:r>
    </w:p>
    <w:p w:rsidR="000E23BB" w:rsidRPr="004521C7" w:rsidRDefault="00E3288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32883">
        <w:t>Nerudova č</w:t>
      </w:r>
      <w:r>
        <w:rPr>
          <w:szCs w:val="20"/>
        </w:rPr>
        <w:t>.p. 438, 793 76 Zlaté Hory v Jeseníkách</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32883" w:rsidRPr="00E32883">
        <w:t>25870599</w:t>
      </w:r>
    </w:p>
    <w:p w:rsidR="00C2620A" w:rsidRDefault="00E32883" w:rsidP="00C2620A">
      <w:pPr>
        <w:tabs>
          <w:tab w:val="left" w:pos="2977"/>
        </w:tabs>
        <w:ind w:left="2977" w:hanging="2977"/>
        <w:rPr>
          <w:szCs w:val="20"/>
        </w:rPr>
      </w:pPr>
      <w:r w:rsidRPr="004521C7">
        <w:rPr>
          <w:rFonts w:cs="Arial"/>
          <w:noProof/>
          <w:szCs w:val="20"/>
        </w:rPr>
        <w:t>adresa provozovny:</w:t>
      </w:r>
      <w:r w:rsidR="00C2620A" w:rsidRPr="004521C7">
        <w:rPr>
          <w:rFonts w:cs="Arial"/>
          <w:szCs w:val="20"/>
        </w:rPr>
        <w:tab/>
      </w:r>
      <w:r w:rsidRPr="00E32883">
        <w:t>Nerudova č</w:t>
      </w:r>
      <w:r>
        <w:rPr>
          <w:szCs w:val="20"/>
        </w:rPr>
        <w:t>.p. 438, 793 76 Zlaté Hory v Jeseníkách</w:t>
      </w:r>
    </w:p>
    <w:p w:rsidR="00E32883" w:rsidRDefault="00E32883" w:rsidP="00C2620A">
      <w:pPr>
        <w:tabs>
          <w:tab w:val="left" w:pos="2977"/>
        </w:tabs>
        <w:ind w:left="2977" w:hanging="2977"/>
        <w:rPr>
          <w:szCs w:val="20"/>
        </w:rPr>
      </w:pPr>
      <w:r>
        <w:rPr>
          <w:szCs w:val="20"/>
        </w:rPr>
        <w:tab/>
        <w:t>Nerudova č.p. 437, 793 76 Zlaté Hory v Jeseníkách</w:t>
      </w:r>
    </w:p>
    <w:p w:rsidR="00E32883" w:rsidRPr="004521C7" w:rsidRDefault="00E32883" w:rsidP="00C2620A">
      <w:pPr>
        <w:tabs>
          <w:tab w:val="left" w:pos="2977"/>
        </w:tabs>
        <w:ind w:left="2977" w:hanging="2977"/>
        <w:rPr>
          <w:rFonts w:cs="Arial"/>
          <w:szCs w:val="20"/>
        </w:rPr>
      </w:pPr>
      <w:r>
        <w:rPr>
          <w:szCs w:val="20"/>
        </w:rPr>
        <w:tab/>
        <w:t>Nádražní č. p. 297, 793 76 Zlaté Hory v Jeseníkách</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B796A">
        <w:rPr>
          <w:rFonts w:cs="Arial"/>
          <w:szCs w:val="20"/>
        </w:rPr>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32883" w:rsidRPr="00E32883">
        <w:rPr>
          <w:bCs/>
        </w:rPr>
        <w:t>Podpora odborného</w:t>
      </w:r>
      <w:r w:rsidR="00E32883">
        <w:rPr>
          <w:szCs w:val="20"/>
        </w:rPr>
        <w:t xml:space="preserve"> vzdělávání zaměstnanců II (POVEZ II)</w:t>
      </w:r>
      <w:r>
        <w:t>“ (dále jen „POVEZ II“),</w:t>
      </w:r>
      <w:r w:rsidRPr="00A21F7C">
        <w:t xml:space="preserve"> r</w:t>
      </w:r>
      <w:r>
        <w:t>eg. </w:t>
      </w:r>
      <w:r w:rsidRPr="00544217">
        <w:t>č.</w:t>
      </w:r>
      <w:r>
        <w:t> </w:t>
      </w:r>
      <w:r w:rsidR="00E32883" w:rsidRPr="00E32883">
        <w:rPr>
          <w:bCs/>
        </w:rPr>
        <w:t>CZ.03</w:t>
      </w:r>
      <w:r w:rsidR="00E3288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E32883" w:rsidRPr="00E32883">
        <w:rPr>
          <w:b/>
          <w:bCs/>
        </w:rPr>
        <w:t>Operátor +</w:t>
      </w:r>
      <w:r w:rsidR="00E32883" w:rsidRPr="00E32883">
        <w:rPr>
          <w:b/>
          <w:bCs/>
          <w:szCs w:val="20"/>
        </w:rPr>
        <w:t xml:space="preserve"> seřizovač robotického ramene</w:t>
      </w:r>
    </w:p>
    <w:p w:rsidR="00426A3C" w:rsidRDefault="00426A3C" w:rsidP="00D3695D">
      <w:pPr>
        <w:pStyle w:val="BoddohodyIII"/>
        <w:tabs>
          <w:tab w:val="left" w:pos="1701"/>
          <w:tab w:val="right" w:pos="6804"/>
          <w:tab w:val="left" w:pos="7088"/>
        </w:tabs>
      </w:pPr>
      <w:r w:rsidRPr="00E32883">
        <w:rPr>
          <w:b/>
          <w:bCs/>
        </w:rPr>
        <w:lastRenderedPageBreak/>
        <w:t>Rozsah vzdělávací aktivity</w:t>
      </w:r>
      <w:r w:rsidR="00DC5D38" w:rsidRPr="00E32883">
        <w:rPr>
          <w:b/>
          <w:bCs/>
        </w:rPr>
        <w:t xml:space="preserve"> </w:t>
      </w:r>
      <w:r w:rsidR="008B56D5" w:rsidRPr="00E32883">
        <w:rPr>
          <w:b/>
          <w:bCs/>
        </w:rPr>
        <w:t xml:space="preserve">každého </w:t>
      </w:r>
      <w:r w:rsidR="00DC5D38" w:rsidRPr="00E32883">
        <w:rPr>
          <w:b/>
          <w:bCs/>
        </w:rPr>
        <w:t>účastníka</w:t>
      </w:r>
      <w:r w:rsidRPr="00E32883">
        <w:rPr>
          <w:b/>
          <w:bCs/>
        </w:rPr>
        <w:t>:</w:t>
      </w:r>
      <w:r w:rsidRPr="00E32883">
        <w:rPr>
          <w:b/>
          <w:bCs/>
        </w:rPr>
        <w:tab/>
      </w:r>
      <w:r w:rsidR="00E32883" w:rsidRPr="00E32883">
        <w:rPr>
          <w:b/>
          <w:bCs/>
        </w:rPr>
        <w:t>40,00</w:t>
      </w:r>
      <w:r w:rsidRPr="00E32883">
        <w:rPr>
          <w:b/>
          <w:bCs/>
        </w:rPr>
        <w:t xml:space="preserve"> </w:t>
      </w:r>
      <w:r w:rsidRPr="00E32883">
        <w:rPr>
          <w:b/>
          <w:bCs/>
        </w:rPr>
        <w:tab/>
      </w:r>
      <w:r w:rsidR="00E53B1B" w:rsidRPr="00E32883">
        <w:rPr>
          <w:b/>
          <w:bCs/>
        </w:rPr>
        <w:t>vyučovacích </w:t>
      </w:r>
      <w:r w:rsidRPr="00E32883">
        <w:rPr>
          <w:b/>
          <w:bCs/>
        </w:rPr>
        <w:t>hodin</w:t>
      </w:r>
      <w:r w:rsidRPr="009218DC">
        <w:br/>
      </w:r>
      <w:r w:rsidRPr="00B75BEF">
        <w:t>z toho:</w:t>
      </w:r>
      <w:r w:rsidRPr="00B75BEF">
        <w:tab/>
        <w:t>- teoretická příprava:</w:t>
      </w:r>
      <w:r w:rsidRPr="009C0145">
        <w:tab/>
      </w:r>
      <w:r w:rsidR="00E32883" w:rsidRPr="00E32883">
        <w:rPr>
          <w:b/>
          <w:bCs/>
        </w:rPr>
        <w:t>16,00</w:t>
      </w:r>
      <w:r>
        <w:rPr>
          <w:lang w:val="en-US"/>
        </w:rPr>
        <w:tab/>
      </w:r>
      <w:r w:rsidR="00E53B1B" w:rsidRPr="00E53B1B">
        <w:t>vyučovacích</w:t>
      </w:r>
      <w:r w:rsidR="00E53B1B">
        <w:t> </w:t>
      </w:r>
      <w:r w:rsidRPr="00B75BEF">
        <w:t>hodin</w:t>
      </w:r>
      <w:r w:rsidRPr="00B75BEF">
        <w:br/>
      </w:r>
      <w:r w:rsidRPr="00B75BEF">
        <w:tab/>
        <w:t>- praktická příprava:</w:t>
      </w:r>
      <w:r>
        <w:tab/>
      </w:r>
      <w:r w:rsidR="00E32883" w:rsidRPr="00E32883">
        <w:rPr>
          <w:b/>
          <w:bCs/>
        </w:rPr>
        <w:t>23,00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32883" w:rsidRPr="00E32883">
        <w:rPr>
          <w:b/>
          <w:bCs/>
        </w:rPr>
        <w:t>1,00</w:t>
      </w:r>
      <w:r>
        <w:tab/>
      </w:r>
      <w:r w:rsidR="00E53B1B" w:rsidRPr="00E53B1B">
        <w:t>vyuč</w:t>
      </w:r>
      <w:r w:rsidR="00E53B1B">
        <w:t>. </w:t>
      </w:r>
      <w:r>
        <w:t>hodin</w:t>
      </w:r>
    </w:p>
    <w:p w:rsidR="005E6F04" w:rsidRPr="00E32883" w:rsidRDefault="005E6F04" w:rsidP="001F74BF">
      <w:pPr>
        <w:pStyle w:val="BoddohodyIII"/>
        <w:tabs>
          <w:tab w:val="left" w:pos="3969"/>
        </w:tabs>
        <w:rPr>
          <w:b/>
          <w:bCs/>
        </w:rPr>
      </w:pPr>
      <w:r>
        <w:t>Dodavatel vzdělávací aktivity:</w:t>
      </w:r>
      <w:r w:rsidR="001F74BF">
        <w:tab/>
      </w:r>
      <w:r w:rsidR="00E32883" w:rsidRPr="00E32883">
        <w:rPr>
          <w:b/>
          <w:bCs/>
          <w:szCs w:val="20"/>
        </w:rPr>
        <w:t>ABB s.r.o.</w:t>
      </w:r>
    </w:p>
    <w:p w:rsidR="002E2F9F" w:rsidRDefault="00671BC4" w:rsidP="006C454C">
      <w:pPr>
        <w:pStyle w:val="BoddohodyIII"/>
      </w:pPr>
      <w:r>
        <w:t>T</w:t>
      </w:r>
      <w:r w:rsidR="002E2F9F">
        <w:t>ermín realizace vzdělávací aktivity</w:t>
      </w:r>
      <w:r w:rsidR="000E23BB" w:rsidRPr="004521C7">
        <w:t>:</w:t>
      </w:r>
    </w:p>
    <w:p w:rsidR="000E23BB" w:rsidRPr="00E32883" w:rsidRDefault="00671BC4" w:rsidP="00265EDA">
      <w:pPr>
        <w:pStyle w:val="BoddohodyII"/>
        <w:numPr>
          <w:ilvl w:val="0"/>
          <w:numId w:val="0"/>
        </w:numPr>
        <w:tabs>
          <w:tab w:val="left" w:pos="709"/>
          <w:tab w:val="right" w:pos="6120"/>
          <w:tab w:val="left" w:pos="6660"/>
        </w:tabs>
        <w:ind w:left="720"/>
        <w:rPr>
          <w:b/>
          <w:bCs/>
        </w:rPr>
      </w:pPr>
      <w:r w:rsidRPr="00E32883">
        <w:rPr>
          <w:b/>
          <w:bCs/>
        </w:rPr>
        <w:t xml:space="preserve">Datum </w:t>
      </w:r>
      <w:r w:rsidR="000E23BB" w:rsidRPr="00E32883">
        <w:rPr>
          <w:b/>
          <w:bCs/>
        </w:rPr>
        <w:t>zahájení</w:t>
      </w:r>
      <w:r w:rsidR="00AA5674" w:rsidRPr="00E32883">
        <w:rPr>
          <w:b/>
          <w:bCs/>
        </w:rPr>
        <w:t>:</w:t>
      </w:r>
      <w:r w:rsidR="000E23BB" w:rsidRPr="00E32883">
        <w:rPr>
          <w:b/>
          <w:bCs/>
        </w:rPr>
        <w:tab/>
      </w:r>
      <w:r w:rsidR="00943374" w:rsidRPr="00E32883">
        <w:rPr>
          <w:b/>
          <w:bCs/>
        </w:rPr>
        <w:t xml:space="preserve"> </w:t>
      </w:r>
      <w:r w:rsidR="00E32883" w:rsidRPr="00E32883">
        <w:rPr>
          <w:b/>
          <w:bCs/>
        </w:rPr>
        <w:t>8.3</w:t>
      </w:r>
      <w:r w:rsidR="00E32883" w:rsidRPr="00E32883">
        <w:rPr>
          <w:b/>
          <w:bCs/>
          <w:szCs w:val="20"/>
        </w:rPr>
        <w:t>.2021</w:t>
      </w:r>
      <w:r w:rsidR="000E23BB" w:rsidRPr="00E32883">
        <w:rPr>
          <w:b/>
          <w:bCs/>
        </w:rPr>
        <w:br/>
      </w:r>
      <w:r w:rsidRPr="00E32883">
        <w:rPr>
          <w:b/>
          <w:bCs/>
        </w:rPr>
        <w:t xml:space="preserve">Datum </w:t>
      </w:r>
      <w:r w:rsidR="005579D7" w:rsidRPr="00E32883">
        <w:rPr>
          <w:b/>
          <w:bCs/>
        </w:rPr>
        <w:t>ukončení</w:t>
      </w:r>
      <w:r w:rsidR="00AA5674" w:rsidRPr="00E32883">
        <w:rPr>
          <w:b/>
          <w:bCs/>
        </w:rPr>
        <w:t>:</w:t>
      </w:r>
      <w:r w:rsidR="00113907" w:rsidRPr="00E32883">
        <w:rPr>
          <w:b/>
          <w:bCs/>
        </w:rPr>
        <w:tab/>
      </w:r>
      <w:r w:rsidR="00943374" w:rsidRPr="00E32883">
        <w:rPr>
          <w:b/>
          <w:bCs/>
        </w:rPr>
        <w:t xml:space="preserve"> </w:t>
      </w:r>
      <w:r w:rsidR="00E32883" w:rsidRPr="00E32883">
        <w:rPr>
          <w:b/>
          <w:bCs/>
        </w:rPr>
        <w:t>30.4</w:t>
      </w:r>
      <w:r w:rsidR="00E32883" w:rsidRPr="00E32883">
        <w:rPr>
          <w:b/>
          <w:bCs/>
          <w:szCs w:val="20"/>
        </w:rPr>
        <w:t>.2021</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32883" w:rsidRPr="00E32883">
        <w:rPr>
          <w:b/>
          <w:bCs/>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E32883" w:rsidRDefault="000E23BB" w:rsidP="009D56DB">
      <w:pPr>
        <w:numPr>
          <w:ilvl w:val="0"/>
          <w:numId w:val="2"/>
        </w:numPr>
        <w:tabs>
          <w:tab w:val="clear" w:pos="1429"/>
          <w:tab w:val="num" w:pos="1134"/>
          <w:tab w:val="left" w:pos="2694"/>
        </w:tabs>
        <w:spacing w:before="40"/>
        <w:ind w:left="1134" w:hanging="283"/>
        <w:rPr>
          <w:b/>
          <w:bCs/>
        </w:rPr>
      </w:pPr>
      <w:r w:rsidRPr="009218DC">
        <w:t>počet:</w:t>
      </w:r>
      <w:r w:rsidRPr="009218DC">
        <w:tab/>
      </w:r>
      <w:r w:rsidR="00E32883" w:rsidRPr="00E32883">
        <w:rPr>
          <w:b/>
          <w:bCs/>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E3288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 xml:space="preserve">f) citovaného zákona) a aby předmětné doklady byly správné, úplné, průkazné, srozumitelné, </w:t>
      </w:r>
      <w:r>
        <w:rPr>
          <w:rFonts w:cs="Arial"/>
        </w:rPr>
        <w:lastRenderedPageBreak/>
        <w:t>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E32883" w:rsidRPr="00E32883">
        <w:rPr>
          <w:b/>
          <w:szCs w:val="20"/>
        </w:rPr>
        <w:t>105 360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E32883">
        <w:rPr>
          <w:szCs w:val="20"/>
        </w:rPr>
        <w:t>23 760</w:t>
      </w:r>
      <w:r>
        <w:rPr>
          <w:rFonts w:cs="Arial"/>
          <w:szCs w:val="20"/>
        </w:rPr>
        <w:t xml:space="preserve"> </w:t>
      </w:r>
      <w:r w:rsidRPr="009E7648">
        <w:t>Kč</w:t>
      </w:r>
      <w:r w:rsidRPr="00556278">
        <w:t xml:space="preserve"> a maximální výše příspěvku na vzdělávací aktivity činí </w:t>
      </w:r>
      <w:r w:rsidR="00E32883" w:rsidRPr="00E32883">
        <w:rPr>
          <w:bCs/>
          <w:lang w:val="en-US"/>
        </w:rPr>
        <w:t>81 600</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32883" w:rsidRPr="00E32883">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E32883" w:rsidRPr="00E32883">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 xml:space="preserve">bude </w:t>
      </w:r>
      <w:r w:rsidRPr="00FD050B">
        <w:rPr>
          <w:rFonts w:cs="Arial"/>
          <w:szCs w:val="20"/>
        </w:rPr>
        <w:lastRenderedPageBreak/>
        <w:t>příspěvek na mzdové náklady zaměstnance vyplacen až po vyplnění dotazníku</w:t>
      </w:r>
      <w:r>
        <w:rPr>
          <w:rFonts w:cs="Arial"/>
          <w:szCs w:val="20"/>
        </w:rPr>
        <w:t>,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lastRenderedPageBreak/>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lastRenderedPageBreak/>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lastRenderedPageBreak/>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w:t>
      </w:r>
      <w:r>
        <w:rPr>
          <w:rFonts w:cs="Arial"/>
          <w:szCs w:val="20"/>
        </w:rPr>
        <w:lastRenderedPageBreak/>
        <w:t>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E32883" w:rsidP="001C4C77">
      <w:pPr>
        <w:pStyle w:val="BoddohodyII"/>
        <w:keepNext/>
        <w:numPr>
          <w:ilvl w:val="0"/>
          <w:numId w:val="0"/>
        </w:numPr>
      </w:pPr>
      <w:r w:rsidRPr="00E32883">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E32883" w:rsidP="001C4C77">
      <w:pPr>
        <w:keepNext/>
        <w:keepLines/>
        <w:jc w:val="center"/>
        <w:rPr>
          <w:rFonts w:cs="Arial"/>
          <w:szCs w:val="20"/>
        </w:rPr>
      </w:pPr>
      <w:r>
        <w:t xml:space="preserve"> </w:t>
      </w:r>
      <w:r w:rsidRPr="00E32883">
        <w:t>MBA Miroslav</w:t>
      </w:r>
      <w:r>
        <w:rPr>
          <w:szCs w:val="20"/>
        </w:rPr>
        <w:t xml:space="preserve"> Dostál</w:t>
      </w:r>
      <w:r>
        <w:rPr>
          <w:szCs w:val="20"/>
        </w:rPr>
        <w:tab/>
      </w:r>
      <w:r>
        <w:rPr>
          <w:szCs w:val="20"/>
        </w:rPr>
        <w:br/>
        <w:t xml:space="preserve">    předseda představenstva</w:t>
      </w:r>
      <w:r>
        <w:rPr>
          <w:szCs w:val="20"/>
        </w:rPr>
        <w:tab/>
      </w:r>
      <w:r>
        <w:rPr>
          <w:szCs w:val="20"/>
        </w:rPr>
        <w:br/>
        <w:t>Česko-slezská výrobní,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E32883" w:rsidP="001C4C77">
      <w:pPr>
        <w:keepNext/>
        <w:tabs>
          <w:tab w:val="center" w:pos="1800"/>
          <w:tab w:val="center" w:pos="7200"/>
        </w:tabs>
        <w:jc w:val="center"/>
      </w:pPr>
      <w:r w:rsidRPr="00E32883">
        <w:t xml:space="preserve">Ing. </w:t>
      </w:r>
      <w:r>
        <w:rPr>
          <w:szCs w:val="20"/>
        </w:rPr>
        <w:t>Martin Viterna</w:t>
      </w:r>
    </w:p>
    <w:p w:rsidR="00580136" w:rsidRDefault="00E32883" w:rsidP="00580136">
      <w:pPr>
        <w:tabs>
          <w:tab w:val="center" w:pos="1800"/>
          <w:tab w:val="center" w:pos="7200"/>
        </w:tabs>
        <w:jc w:val="center"/>
        <w:rPr>
          <w:szCs w:val="20"/>
        </w:rPr>
      </w:pPr>
      <w:r w:rsidRPr="00E32883">
        <w:t>ředitel kontaktního</w:t>
      </w:r>
      <w:r>
        <w:rPr>
          <w:szCs w:val="20"/>
        </w:rPr>
        <w:t xml:space="preserve"> pracoviště Jeseník</w:t>
      </w:r>
    </w:p>
    <w:p w:rsidR="00E32883" w:rsidRDefault="00E32883" w:rsidP="00580136">
      <w:pPr>
        <w:tabs>
          <w:tab w:val="center" w:pos="1800"/>
          <w:tab w:val="center" w:pos="7200"/>
        </w:tabs>
        <w:jc w:val="center"/>
        <w:rPr>
          <w:szCs w:val="20"/>
        </w:rPr>
      </w:pPr>
      <w:r>
        <w:rPr>
          <w:szCs w:val="20"/>
        </w:rPr>
        <w:t>Krajská pobočka v Olomouci</w:t>
      </w:r>
    </w:p>
    <w:p w:rsidR="00C77EBD" w:rsidRDefault="00E32883" w:rsidP="00E32883">
      <w:pPr>
        <w:tabs>
          <w:tab w:val="center" w:pos="1800"/>
          <w:tab w:val="center" w:pos="7200"/>
        </w:tabs>
        <w:jc w:val="center"/>
      </w:pPr>
      <w:r>
        <w:rPr>
          <w:szCs w:val="20"/>
        </w:rP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E32883" w:rsidRDefault="00E32883" w:rsidP="001C4C77">
      <w:pPr>
        <w:keepNext/>
        <w:rPr>
          <w:rFonts w:cs="Arial"/>
          <w:szCs w:val="20"/>
        </w:rPr>
      </w:pPr>
    </w:p>
    <w:p w:rsidR="00E32883" w:rsidRDefault="00E32883" w:rsidP="001C4C77">
      <w:pPr>
        <w:keepNext/>
        <w:rPr>
          <w:rFonts w:cs="Arial"/>
          <w:szCs w:val="20"/>
        </w:rPr>
      </w:pPr>
    </w:p>
    <w:p w:rsidR="00E32883" w:rsidRDefault="00E32883" w:rsidP="001C4C77">
      <w:pPr>
        <w:keepNext/>
        <w:rPr>
          <w:rFonts w:cs="Arial"/>
          <w:szCs w:val="20"/>
        </w:rPr>
      </w:pPr>
    </w:p>
    <w:p w:rsidR="00E32883" w:rsidRDefault="00E32883" w:rsidP="001C4C77">
      <w:pPr>
        <w:keepNext/>
        <w:rPr>
          <w:rFonts w:cs="Arial"/>
          <w:szCs w:val="20"/>
        </w:rPr>
      </w:pPr>
    </w:p>
    <w:p w:rsidR="00E32883" w:rsidRDefault="00E32883" w:rsidP="001C4C77">
      <w:pPr>
        <w:keepNext/>
        <w:rPr>
          <w:rFonts w:cs="Arial"/>
          <w:szCs w:val="20"/>
        </w:rPr>
      </w:pPr>
    </w:p>
    <w:p w:rsidR="00E32883" w:rsidRDefault="00E32883"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B796A">
        <w:rPr>
          <w:rFonts w:cs="Arial"/>
          <w:szCs w:val="20"/>
        </w:rPr>
        <w:t>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B796A">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883" w:rsidRDefault="00E32883">
      <w:r>
        <w:separator/>
      </w:r>
    </w:p>
  </w:endnote>
  <w:endnote w:type="continuationSeparator" w:id="0">
    <w:p w:rsidR="00E32883" w:rsidRDefault="00E3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55A" w:rsidRDefault="00AD05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E32883" w:rsidRPr="00E32883">
      <w:t>JEA-MN-1/2021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E32883" w:rsidRPr="00E32883">
      <w:t>JEA-MN-1/2021</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883" w:rsidRDefault="00E32883">
      <w:r>
        <w:separator/>
      </w:r>
    </w:p>
  </w:footnote>
  <w:footnote w:type="continuationSeparator" w:id="0">
    <w:p w:rsidR="00E32883" w:rsidRDefault="00E32883">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55A" w:rsidRDefault="00AD05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291CA8">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1CA8"/>
    <w:rsid w:val="00292B4E"/>
    <w:rsid w:val="0029355C"/>
    <w:rsid w:val="00293D6F"/>
    <w:rsid w:val="002975F6"/>
    <w:rsid w:val="002A59A7"/>
    <w:rsid w:val="002A641E"/>
    <w:rsid w:val="002B796A"/>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055A"/>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2883"/>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1A32058C"/>
  <w15:chartTrackingRefBased/>
  <w15:docId w15:val="{9E4B7F2D-430D-4518-A2AB-3BB7099F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B97D-958D-4ADB-9C81-4AE3BBA1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4664</Words>
  <Characters>27520</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32120</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Ištvánková Šárka Ing. (UPM-JEA)</dc:creator>
  <cp:keywords/>
  <cp:lastModifiedBy>Ištvánková Šárka Ing. (UPM-JEA)</cp:lastModifiedBy>
  <cp:revision>3</cp:revision>
  <cp:lastPrinted>2021-02-01T07:03:00Z</cp:lastPrinted>
  <dcterms:created xsi:type="dcterms:W3CDTF">2021-02-05T06:31:00Z</dcterms:created>
  <dcterms:modified xsi:type="dcterms:W3CDTF">2021-02-05T06:32:00Z</dcterms:modified>
</cp:coreProperties>
</file>