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8D" w:rsidRDefault="00AF3DE5">
      <w:pPr>
        <w:pStyle w:val="Titulekobrzku0"/>
        <w:framePr w:w="9197" w:h="590" w:wrap="none" w:hAnchor="page" w:x="1007" w:y="8411"/>
        <w:shd w:val="clear" w:color="auto" w:fill="auto"/>
        <w:spacing w:after="60"/>
      </w:pPr>
      <w:r>
        <w:t xml:space="preserve">uzavřené dne </w:t>
      </w:r>
      <w:proofErr w:type="gramStart"/>
      <w:r>
        <w:t>20.11.2017</w:t>
      </w:r>
      <w:proofErr w:type="gramEnd"/>
      <w:r>
        <w:t xml:space="preserve"> na akci „ Úprava hráze Máchova jezera ,,</w:t>
      </w:r>
    </w:p>
    <w:p w:rsidR="00E4028D" w:rsidRDefault="00AF3DE5">
      <w:pPr>
        <w:pStyle w:val="Titulekobrzku0"/>
        <w:framePr w:w="9197" w:h="590" w:wrap="none" w:hAnchor="page" w:x="1007" w:y="8411"/>
        <w:shd w:val="clear" w:color="auto" w:fill="auto"/>
        <w:spacing w:after="0"/>
      </w:pPr>
      <w:r>
        <w:t>částku dle článku VI. Príkazní smlouvy ve výši 89.700,-Kč ( osmdesátdevěttisícsedmsetkorunčeských )</w:t>
      </w:r>
    </w:p>
    <w:p w:rsidR="00E4028D" w:rsidRDefault="00AF3DE5">
      <w:pPr>
        <w:pStyle w:val="Zkladntext1"/>
        <w:framePr w:w="1704" w:h="245" w:wrap="none" w:hAnchor="page" w:x="2975" w:y="11055"/>
        <w:shd w:val="clear" w:color="auto" w:fill="auto"/>
      </w:pPr>
      <w:r>
        <w:t>Celkem k úhradě:</w:t>
      </w:r>
    </w:p>
    <w:p w:rsidR="00E4028D" w:rsidRDefault="00AF3DE5">
      <w:pPr>
        <w:pStyle w:val="Zkladntext30"/>
        <w:framePr w:w="1157" w:h="293" w:wrap="none" w:hAnchor="page" w:x="7933" w:y="11031"/>
        <w:shd w:val="clear" w:color="auto" w:fill="auto"/>
      </w:pPr>
      <w:r>
        <w:t>89.700,-Kč</w:t>
      </w:r>
    </w:p>
    <w:p w:rsidR="00E4028D" w:rsidRDefault="00AF3DE5">
      <w:pPr>
        <w:pStyle w:val="Zkladntext20"/>
        <w:framePr w:w="1829" w:h="307" w:wrap="none" w:hAnchor="page" w:x="2010" w:y="11895"/>
        <w:shd w:val="clear" w:color="auto" w:fill="auto"/>
      </w:pPr>
      <w:r>
        <w:t xml:space="preserve">Nejsme plátci </w:t>
      </w:r>
      <w:proofErr w:type="gramStart"/>
      <w:r>
        <w:t>DPH .</w:t>
      </w:r>
      <w:proofErr w:type="gramEnd"/>
    </w:p>
    <w:p w:rsidR="00E4028D" w:rsidRDefault="007E1CDB" w:rsidP="007E1CDB">
      <w:pPr>
        <w:pStyle w:val="Zkladntext1"/>
        <w:framePr w:w="2266" w:h="581" w:wrap="none" w:hAnchor="page" w:x="7842" w:y="12246"/>
        <w:shd w:val="clear" w:color="auto" w:fill="auto"/>
        <w:spacing w:line="350" w:lineRule="auto"/>
        <w:jc w:val="right"/>
      </w:pPr>
      <w:r>
        <w:t>DOZ</w:t>
      </w:r>
      <w:r w:rsidR="00AF3DE5">
        <w:t xml:space="preserve">ORY STAVEB s.r.o. </w:t>
      </w:r>
      <w:r>
        <w:t>I</w:t>
      </w:r>
      <w:r w:rsidR="00AF3DE5">
        <w:t>ng. Svatopluk Horák</w:t>
      </w:r>
    </w:p>
    <w:p w:rsidR="00E4028D" w:rsidRDefault="00AF3DE5">
      <w:pPr>
        <w:pStyle w:val="Zkladntext1"/>
        <w:framePr w:w="1589" w:h="254" w:wrap="none" w:hAnchor="page" w:x="969" w:y="12831"/>
        <w:shd w:val="clear" w:color="auto" w:fill="auto"/>
      </w:pPr>
      <w:r>
        <w:t>Fakturu převzal:</w:t>
      </w:r>
    </w:p>
    <w:p w:rsidR="00E4028D" w:rsidRDefault="00AF3DE5">
      <w:pPr>
        <w:pStyle w:val="Zkladntext1"/>
        <w:framePr w:w="1128" w:h="259" w:wrap="none" w:hAnchor="page" w:x="949" w:y="13695"/>
        <w:shd w:val="clear" w:color="auto" w:fill="auto"/>
        <w:rPr>
          <w:sz w:val="19"/>
          <w:szCs w:val="19"/>
        </w:rPr>
      </w:pPr>
      <w:r>
        <w:rPr>
          <w:b w:val="0"/>
          <w:bCs w:val="0"/>
          <w:i/>
          <w:iCs/>
          <w:sz w:val="19"/>
          <w:szCs w:val="19"/>
        </w:rPr>
        <w:t>Počet příloh</w:t>
      </w:r>
    </w:p>
    <w:p w:rsidR="00E4028D" w:rsidRDefault="00AF3DE5">
      <w:pPr>
        <w:pStyle w:val="Zkladntext1"/>
        <w:framePr w:w="682" w:h="264" w:wrap="none" w:hAnchor="page" w:x="6109" w:y="13700"/>
        <w:shd w:val="clear" w:color="auto" w:fill="auto"/>
        <w:rPr>
          <w:sz w:val="19"/>
          <w:szCs w:val="19"/>
        </w:rPr>
      </w:pPr>
      <w:r>
        <w:rPr>
          <w:b w:val="0"/>
          <w:bCs w:val="0"/>
          <w:i/>
          <w:iCs/>
          <w:sz w:val="19"/>
          <w:szCs w:val="19"/>
        </w:rPr>
        <w:t>Podpis</w:t>
      </w:r>
    </w:p>
    <w:p w:rsidR="00E4028D" w:rsidRDefault="00AF3DE5">
      <w:pPr>
        <w:spacing w:line="360" w:lineRule="exact"/>
      </w:pPr>
      <w:r>
        <w:rPr>
          <w:noProof/>
          <w:lang w:bidi="ar-SA"/>
        </w:rPr>
        <w:drawing>
          <wp:anchor distT="0" distB="393065" distL="0" distR="0" simplePos="0" relativeHeight="62914690" behindDoc="1" locked="0" layoutInCell="1" allowOverlap="1">
            <wp:simplePos x="0" y="0"/>
            <wp:positionH relativeFrom="page">
              <wp:posOffset>629920</wp:posOffset>
            </wp:positionH>
            <wp:positionV relativeFrom="margin">
              <wp:posOffset>0</wp:posOffset>
            </wp:positionV>
            <wp:extent cx="6285230" cy="5321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8523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  <w:bookmarkStart w:id="0" w:name="_GoBack"/>
      <w:bookmarkEnd w:id="0"/>
    </w:p>
    <w:p w:rsidR="00E4028D" w:rsidRDefault="00E4028D">
      <w:pPr>
        <w:spacing w:line="360" w:lineRule="exact"/>
      </w:pPr>
    </w:p>
    <w:p w:rsidR="00E4028D" w:rsidRDefault="00E4028D">
      <w:pPr>
        <w:spacing w:line="360" w:lineRule="exact"/>
      </w:pPr>
    </w:p>
    <w:p w:rsidR="00E4028D" w:rsidRDefault="00E4028D">
      <w:pPr>
        <w:spacing w:after="642" w:line="1" w:lineRule="exact"/>
      </w:pPr>
    </w:p>
    <w:p w:rsidR="00E4028D" w:rsidRDefault="00E4028D">
      <w:pPr>
        <w:spacing w:line="1" w:lineRule="exact"/>
      </w:pPr>
    </w:p>
    <w:sectPr w:rsidR="00E4028D">
      <w:footerReference w:type="default" r:id="rId7"/>
      <w:pgSz w:w="11900" w:h="16840"/>
      <w:pgMar w:top="987" w:right="1015" w:bottom="1501" w:left="948" w:header="55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E5" w:rsidRDefault="00AF3DE5">
      <w:r>
        <w:separator/>
      </w:r>
    </w:p>
  </w:endnote>
  <w:endnote w:type="continuationSeparator" w:id="0">
    <w:p w:rsidR="00AF3DE5" w:rsidRDefault="00AF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8D" w:rsidRDefault="00AF3D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9676130</wp:posOffset>
              </wp:positionV>
              <wp:extent cx="94615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28D" w:rsidRDefault="00AF3DE5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F3857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7.19999999999999pt;margin-top:761.89999999999998pt;width:7.4500000000000002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F3857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E5" w:rsidRDefault="00AF3DE5"/>
  </w:footnote>
  <w:footnote w:type="continuationSeparator" w:id="0">
    <w:p w:rsidR="00AF3DE5" w:rsidRDefault="00AF3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8D"/>
    <w:rsid w:val="007E1CDB"/>
    <w:rsid w:val="00AF3DE5"/>
    <w:rsid w:val="00E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5A95"/>
  <w15:docId w15:val="{79D3A66C-BE75-4659-816C-3504645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3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Kofentová</cp:lastModifiedBy>
  <cp:revision>2</cp:revision>
  <dcterms:created xsi:type="dcterms:W3CDTF">2021-02-09T09:11:00Z</dcterms:created>
  <dcterms:modified xsi:type="dcterms:W3CDTF">2021-02-09T09:12:00Z</dcterms:modified>
</cp:coreProperties>
</file>