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3F" w:rsidRPr="00930A0D" w:rsidRDefault="00521C5A">
      <w:pPr>
        <w:jc w:val="center"/>
        <w:rPr>
          <w:rFonts w:eastAsia="Times New Roman"/>
          <w:b/>
          <w:bCs/>
          <w:color w:val="000000"/>
          <w:u w:val="single" w:color="000000"/>
          <w:lang w:val="de-DE"/>
        </w:rPr>
      </w:pPr>
      <w:r w:rsidRPr="00930A0D">
        <w:rPr>
          <w:b/>
          <w:bCs/>
          <w:color w:val="000000"/>
          <w:u w:val="single" w:color="000000"/>
          <w:lang w:val="de-DE"/>
        </w:rPr>
        <w:t>CONTRACT</w:t>
      </w:r>
    </w:p>
    <w:p w:rsidR="00461D3F" w:rsidRPr="00930A0D" w:rsidRDefault="00461D3F">
      <w:pPr>
        <w:rPr>
          <w:rFonts w:eastAsia="Helvetica"/>
          <w:color w:val="000000"/>
          <w:u w:val="single" w:color="000000"/>
          <w:lang w:val="de-DE"/>
        </w:rPr>
      </w:pPr>
    </w:p>
    <w:p w:rsidR="00461D3F" w:rsidRPr="00930A0D" w:rsidRDefault="00521C5A">
      <w:pPr>
        <w:jc w:val="center"/>
        <w:rPr>
          <w:rFonts w:eastAsia="Times New Roman"/>
          <w:color w:val="000000"/>
          <w:u w:color="000000"/>
          <w:lang w:val="de-DE"/>
        </w:rPr>
      </w:pPr>
      <w:proofErr w:type="spellStart"/>
      <w:r w:rsidRPr="00930A0D">
        <w:rPr>
          <w:color w:val="000000"/>
          <w:u w:color="000000"/>
          <w:lang w:val="de-DE"/>
        </w:rPr>
        <w:t>Between</w:t>
      </w:r>
      <w:proofErr w:type="spellEnd"/>
    </w:p>
    <w:p w:rsidR="00461D3F" w:rsidRPr="00930A0D" w:rsidRDefault="00521C5A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30A0D">
        <w:rPr>
          <w:rFonts w:ascii="Times New Roman" w:hAnsi="Times New Roman" w:cs="Times New Roman"/>
          <w:color w:val="FF0000"/>
          <w:sz w:val="24"/>
          <w:szCs w:val="24"/>
          <w:u w:color="FF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Pražská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konzervatoř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>/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Prague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conservatory</w:t>
      </w:r>
      <w:proofErr w:type="spellEnd"/>
    </w:p>
    <w:p w:rsidR="00461D3F" w:rsidRPr="00930A0D" w:rsidRDefault="00521C5A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Na </w:t>
      </w:r>
      <w:proofErr w:type="spellStart"/>
      <w:r w:rsidR="00496EC1" w:rsidRPr="00930A0D">
        <w:rPr>
          <w:rFonts w:ascii="Times New Roman" w:hAnsi="Times New Roman" w:cs="Times New Roman"/>
          <w:sz w:val="24"/>
          <w:szCs w:val="24"/>
          <w:u w:color="000000"/>
        </w:rPr>
        <w:t>R</w:t>
      </w:r>
      <w:r w:rsidRPr="00930A0D">
        <w:rPr>
          <w:rFonts w:ascii="Times New Roman" w:hAnsi="Times New Roman" w:cs="Times New Roman"/>
          <w:sz w:val="24"/>
          <w:szCs w:val="24"/>
          <w:u w:color="000000"/>
        </w:rPr>
        <w:t>ejdišti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1, Praha. Czech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Republic</w:t>
      </w:r>
      <w:proofErr w:type="spellEnd"/>
      <w:r w:rsidR="00496EC1" w:rsidRPr="00930A0D">
        <w:rPr>
          <w:rFonts w:ascii="Times New Roman" w:hAnsi="Times New Roman" w:cs="Times New Roman"/>
          <w:sz w:val="24"/>
          <w:szCs w:val="24"/>
          <w:u w:color="000000"/>
        </w:rPr>
        <w:t>, IČO: 70837911</w:t>
      </w:r>
    </w:p>
    <w:p w:rsidR="00461D3F" w:rsidRPr="00930A0D" w:rsidRDefault="00521C5A">
      <w:pPr>
        <w:pStyle w:val="Standard"/>
        <w:jc w:val="center"/>
        <w:rPr>
          <w:rFonts w:ascii="Times New Roman" w:eastAsia="Times New Roman" w:hAnsi="Times New Roman" w:cs="Times New Roman"/>
          <w:color w:val="5855D6"/>
          <w:sz w:val="24"/>
          <w:szCs w:val="24"/>
          <w:u w:color="000000"/>
        </w:rPr>
      </w:pP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represented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by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="006A3D2A">
        <w:rPr>
          <w:rFonts w:ascii="Times New Roman" w:hAnsi="Times New Roman" w:cs="Times New Roman"/>
          <w:sz w:val="24"/>
          <w:szCs w:val="24"/>
          <w:u w:color="000000"/>
        </w:rPr>
        <w:t>xxxxxxxxxxxx</w:t>
      </w:r>
      <w:proofErr w:type="spellEnd"/>
      <w:r w:rsidR="006A3D2A">
        <w:rPr>
          <w:rFonts w:ascii="Times New Roman" w:hAnsi="Times New Roman" w:cs="Times New Roman"/>
          <w:sz w:val="24"/>
          <w:szCs w:val="24"/>
          <w:u w:color="000000"/>
        </w:rPr>
        <w:t>,</w:t>
      </w:r>
      <w:r w:rsidRPr="00930A0D">
        <w:rPr>
          <w:rFonts w:ascii="Times New Roman" w:hAnsi="Times New Roman" w:cs="Times New Roman"/>
          <w:color w:val="5855D6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Ředitel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>/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Director</w:t>
      </w:r>
      <w:proofErr w:type="spellEnd"/>
    </w:p>
    <w:p w:rsidR="00461D3F" w:rsidRPr="00930A0D" w:rsidRDefault="00521C5A">
      <w:pPr>
        <w:pStyle w:val="Standard"/>
        <w:rPr>
          <w:rFonts w:ascii="Times New Roman" w:eastAsia="Times New Roman" w:hAnsi="Times New Roman" w:cs="Times New Roman"/>
          <w:color w:val="1F487D"/>
          <w:sz w:val="24"/>
          <w:szCs w:val="24"/>
        </w:rPr>
      </w:pPr>
      <w:r w:rsidRPr="00930A0D">
        <w:rPr>
          <w:rFonts w:ascii="Times New Roman" w:hAnsi="Times New Roman" w:cs="Times New Roman"/>
          <w:color w:val="1F487D"/>
          <w:sz w:val="24"/>
          <w:szCs w:val="24"/>
        </w:rPr>
        <w:t xml:space="preserve"> </w:t>
      </w:r>
    </w:p>
    <w:p w:rsidR="00461D3F" w:rsidRPr="00930A0D" w:rsidRDefault="00461D3F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61D3F" w:rsidRPr="00930A0D" w:rsidRDefault="00521C5A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30A0D">
        <w:rPr>
          <w:rFonts w:ascii="Times New Roman" w:hAnsi="Times New Roman" w:cs="Times New Roman"/>
          <w:sz w:val="24"/>
          <w:szCs w:val="24"/>
          <w:u w:color="FF0000"/>
        </w:rPr>
        <w:t xml:space="preserve">in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FF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FF0000"/>
        </w:rPr>
        <w:t>following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FF0000"/>
        </w:rPr>
        <w:t xml:space="preserve">,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FF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FF0000"/>
        </w:rPr>
        <w:t>buyer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FF0000"/>
        </w:rPr>
        <w:t xml:space="preserve">  </w:t>
      </w:r>
    </w:p>
    <w:p w:rsidR="00461D3F" w:rsidRPr="00930A0D" w:rsidRDefault="00461D3F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61D3F" w:rsidRPr="00930A0D" w:rsidRDefault="00521C5A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and</w:t>
      </w:r>
      <w:proofErr w:type="spellEnd"/>
    </w:p>
    <w:p w:rsidR="00461D3F" w:rsidRPr="00930A0D" w:rsidRDefault="00461D3F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61D3F" w:rsidRPr="00930A0D" w:rsidRDefault="00521C5A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Robert A. Brown, Alte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Landstrasse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gramStart"/>
      <w:r w:rsidRPr="00930A0D">
        <w:rPr>
          <w:rFonts w:ascii="Times New Roman" w:hAnsi="Times New Roman" w:cs="Times New Roman"/>
          <w:sz w:val="24"/>
          <w:szCs w:val="24"/>
          <w:u w:color="000000"/>
        </w:rPr>
        <w:t>10,  A</w:t>
      </w:r>
      <w:proofErr w:type="gram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930A0D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– </w:t>
      </w:r>
      <w:r w:rsidRPr="00930A0D">
        <w:rPr>
          <w:rFonts w:ascii="Times New Roman" w:hAnsi="Times New Roman" w:cs="Times New Roman"/>
          <w:sz w:val="24"/>
          <w:szCs w:val="24"/>
          <w:u w:color="000000"/>
        </w:rPr>
        <w:t>5110 Oberndorf bei Salzburg, Austria</w:t>
      </w:r>
    </w:p>
    <w:p w:rsidR="00461D3F" w:rsidRPr="00930A0D" w:rsidRDefault="00461D3F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</w:p>
    <w:p w:rsidR="00461D3F" w:rsidRDefault="00521C5A">
      <w:pPr>
        <w:pStyle w:val="Standard"/>
        <w:jc w:val="center"/>
        <w:rPr>
          <w:rFonts w:ascii="Times New Roman" w:hAnsi="Times New Roman" w:cs="Times New Roman"/>
          <w:sz w:val="24"/>
          <w:szCs w:val="24"/>
          <w:u w:color="000000"/>
        </w:rPr>
      </w:pPr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in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following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seller</w:t>
      </w:r>
      <w:proofErr w:type="spellEnd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>/</w:t>
      </w:r>
      <w:proofErr w:type="spellStart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>builder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930A0D" w:rsidRPr="00930A0D" w:rsidRDefault="00930A0D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61D3F" w:rsidRPr="00930A0D" w:rsidRDefault="00461D3F">
      <w:pPr>
        <w:pStyle w:val="Standard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</w:p>
    <w:p w:rsidR="00461D3F" w:rsidRPr="00930A0D" w:rsidRDefault="00521C5A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930A0D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1. </w:t>
      </w:r>
      <w:proofErr w:type="spellStart"/>
      <w:r w:rsidRPr="00930A0D">
        <w:rPr>
          <w:rFonts w:ascii="Times New Roman" w:hAnsi="Times New Roman" w:cs="Times New Roman"/>
          <w:b/>
          <w:bCs/>
          <w:sz w:val="24"/>
          <w:szCs w:val="24"/>
          <w:u w:color="000000"/>
        </w:rPr>
        <w:t>Subject</w:t>
      </w:r>
      <w:proofErr w:type="spellEnd"/>
      <w:r w:rsidRPr="00930A0D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matter</w:t>
      </w:r>
    </w:p>
    <w:p w:rsidR="00461D3F" w:rsidRPr="00930A0D" w:rsidRDefault="00461D3F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461D3F" w:rsidRPr="00930A0D" w:rsidRDefault="00521C5A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The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subject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matter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of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this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contract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is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guarantee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and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relating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conditions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of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guarantee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of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Fortepiano after Jacob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Bertsche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gramStart"/>
      <w:r w:rsidRPr="00930A0D">
        <w:rPr>
          <w:rFonts w:ascii="Times New Roman" w:hAnsi="Times New Roman" w:cs="Times New Roman"/>
          <w:sz w:val="24"/>
          <w:szCs w:val="24"/>
          <w:u w:color="000000"/>
        </w:rPr>
        <w:t>c.181</w:t>
      </w:r>
      <w:r w:rsidR="00496EC1"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5  </w:t>
      </w:r>
      <w:proofErr w:type="spellStart"/>
      <w:r w:rsidR="00496EC1" w:rsidRPr="00930A0D">
        <w:rPr>
          <w:rFonts w:ascii="Times New Roman" w:hAnsi="Times New Roman" w:cs="Times New Roman"/>
          <w:sz w:val="24"/>
          <w:szCs w:val="24"/>
          <w:u w:color="000000"/>
        </w:rPr>
        <w:t>built</w:t>
      </w:r>
      <w:proofErr w:type="spellEnd"/>
      <w:proofErr w:type="gramEnd"/>
      <w:r w:rsidR="00496EC1"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="00496EC1" w:rsidRPr="00930A0D">
        <w:rPr>
          <w:rFonts w:ascii="Times New Roman" w:hAnsi="Times New Roman" w:cs="Times New Roman"/>
          <w:sz w:val="24"/>
          <w:szCs w:val="24"/>
          <w:u w:color="000000"/>
        </w:rPr>
        <w:t>by</w:t>
      </w:r>
      <w:proofErr w:type="spellEnd"/>
      <w:r w:rsidR="00496EC1"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Robert Brown </w:t>
      </w:r>
      <w:proofErr w:type="spellStart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>and</w:t>
      </w:r>
      <w:proofErr w:type="spellEnd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496EC1" w:rsidRPr="00930A0D">
        <w:rPr>
          <w:rFonts w:ascii="Times New Roman" w:hAnsi="Times New Roman" w:cs="Times New Roman"/>
          <w:sz w:val="24"/>
          <w:szCs w:val="24"/>
          <w:u w:color="000000"/>
        </w:rPr>
        <w:t>in 2020</w:t>
      </w:r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purchased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by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buyer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461D3F" w:rsidRDefault="00461D3F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930A0D" w:rsidRPr="00930A0D" w:rsidRDefault="00930A0D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461D3F" w:rsidRPr="00930A0D" w:rsidRDefault="00521C5A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930A0D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2. </w:t>
      </w:r>
      <w:proofErr w:type="spellStart"/>
      <w:r w:rsidRPr="00930A0D">
        <w:rPr>
          <w:rFonts w:ascii="Times New Roman" w:hAnsi="Times New Roman" w:cs="Times New Roman"/>
          <w:b/>
          <w:bCs/>
          <w:sz w:val="24"/>
          <w:szCs w:val="24"/>
          <w:u w:color="000000"/>
        </w:rPr>
        <w:t>Guarantee</w:t>
      </w:r>
      <w:proofErr w:type="spellEnd"/>
    </w:p>
    <w:p w:rsidR="00461D3F" w:rsidRPr="00930A0D" w:rsidRDefault="00461D3F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/>
        </w:rPr>
      </w:pPr>
    </w:p>
    <w:p w:rsidR="00461D3F" w:rsidRPr="00930A0D" w:rsidRDefault="00521C5A">
      <w:pPr>
        <w:pStyle w:val="Standard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As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from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moment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of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handing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over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seller</w:t>
      </w:r>
      <w:proofErr w:type="spellEnd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>/</w:t>
      </w:r>
      <w:proofErr w:type="spellStart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>builder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guarantees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perfect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structural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stability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and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function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of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instrument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for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a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period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five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years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Perfect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structural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stability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and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function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are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determined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by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current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usual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and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accepted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standards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. The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condition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of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perfect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functioning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of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fortepiano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is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one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yearly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service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mi</w:t>
      </w:r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>nimum</w:t>
      </w:r>
      <w:proofErr w:type="spellEnd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>carried</w:t>
      </w:r>
      <w:proofErr w:type="spellEnd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out </w:t>
      </w:r>
      <w:proofErr w:type="spellStart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>by</w:t>
      </w:r>
      <w:proofErr w:type="spellEnd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>seller</w:t>
      </w:r>
      <w:proofErr w:type="spellEnd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>/</w:t>
      </w:r>
      <w:proofErr w:type="spellStart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>builder</w:t>
      </w:r>
      <w:proofErr w:type="spellEnd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at a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mutually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agreed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date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. The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amount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of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servicing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necessary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is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dependent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upon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amount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to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which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instrument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is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used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regularity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of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servicing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is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to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be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agreed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upon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by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seller</w:t>
      </w:r>
      <w:proofErr w:type="spellEnd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>/</w:t>
      </w:r>
      <w:proofErr w:type="spellStart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>builder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and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buyer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and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can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be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altered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during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5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years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One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service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during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first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year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is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included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in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price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cost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of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all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following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services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including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travelling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and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hotel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costs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will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be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carried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by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buyer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. Not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included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in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the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guarantee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is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damage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caused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by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use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wear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and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tear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or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by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misuse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or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incorrect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storage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</w:p>
    <w:p w:rsidR="00461D3F" w:rsidRDefault="00461D3F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/>
        </w:rPr>
      </w:pPr>
    </w:p>
    <w:p w:rsidR="00930A0D" w:rsidRPr="00930A0D" w:rsidRDefault="00930A0D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/>
        </w:rPr>
      </w:pPr>
    </w:p>
    <w:p w:rsidR="00461D3F" w:rsidRPr="00930A0D" w:rsidRDefault="00521C5A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930A0D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3. </w:t>
      </w:r>
      <w:proofErr w:type="spellStart"/>
      <w:r w:rsidRPr="00930A0D">
        <w:rPr>
          <w:rFonts w:ascii="Times New Roman" w:hAnsi="Times New Roman" w:cs="Times New Roman"/>
          <w:b/>
          <w:bCs/>
          <w:sz w:val="24"/>
          <w:szCs w:val="24"/>
          <w:u w:color="000000"/>
        </w:rPr>
        <w:t>Correct</w:t>
      </w:r>
      <w:proofErr w:type="spellEnd"/>
      <w:r w:rsidRPr="00930A0D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b/>
          <w:bCs/>
          <w:sz w:val="24"/>
          <w:szCs w:val="24"/>
          <w:u w:color="000000"/>
        </w:rPr>
        <w:t>storage</w:t>
      </w:r>
      <w:proofErr w:type="spellEnd"/>
    </w:p>
    <w:p w:rsidR="00461D3F" w:rsidRPr="00930A0D" w:rsidRDefault="00461D3F">
      <w:pPr>
        <w:pStyle w:val="Standard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</w:p>
    <w:p w:rsidR="00461D3F" w:rsidRPr="00930A0D" w:rsidRDefault="00521C5A">
      <w:pPr>
        <w:pStyle w:val="Standard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930A0D">
        <w:rPr>
          <w:rFonts w:ascii="Times New Roman" w:hAnsi="Times New Roman" w:cs="Times New Roman"/>
          <w:sz w:val="24"/>
          <w:szCs w:val="24"/>
          <w:u w:color="000000"/>
          <w:lang w:val="en-US"/>
        </w:rPr>
        <w:t>The instrument</w:t>
      </w:r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must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be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stored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at</w:t>
      </w:r>
      <w:r w:rsidRPr="00930A0D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a constant, normal room temperature without exposure to drafts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or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930A0D">
        <w:rPr>
          <w:rFonts w:ascii="Times New Roman" w:hAnsi="Times New Roman" w:cs="Times New Roman"/>
          <w:sz w:val="24"/>
          <w:szCs w:val="24"/>
          <w:u w:color="000000"/>
          <w:lang w:val="fr-FR"/>
        </w:rPr>
        <w:t>direct</w:t>
      </w:r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930A0D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sunlight and at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constant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relative air </w:t>
      </w:r>
      <w:proofErr w:type="spellStart"/>
      <w:r w:rsidRPr="00930A0D">
        <w:rPr>
          <w:rFonts w:ascii="Times New Roman" w:hAnsi="Times New Roman" w:cs="Times New Roman"/>
          <w:sz w:val="24"/>
          <w:szCs w:val="24"/>
          <w:u w:color="000000"/>
        </w:rPr>
        <w:t>humidity</w:t>
      </w:r>
      <w:proofErr w:type="spellEnd"/>
      <w:r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930A0D">
        <w:rPr>
          <w:rFonts w:ascii="Times New Roman" w:hAnsi="Times New Roman" w:cs="Times New Roman"/>
          <w:sz w:val="24"/>
          <w:szCs w:val="24"/>
          <w:u w:color="000000"/>
          <w:lang w:val="en-US"/>
        </w:rPr>
        <w:t>of 50-70%</w:t>
      </w:r>
      <w:r w:rsidRPr="00930A0D">
        <w:rPr>
          <w:rFonts w:ascii="Times New Roman" w:hAnsi="Times New Roman" w:cs="Times New Roman"/>
          <w:sz w:val="24"/>
          <w:szCs w:val="24"/>
          <w:u w:color="000000"/>
        </w:rPr>
        <w:t>.</w:t>
      </w:r>
      <w:r w:rsidRPr="00930A0D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</w:p>
    <w:p w:rsidR="00461D3F" w:rsidRPr="00930A0D" w:rsidRDefault="00461D3F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/>
        </w:rPr>
      </w:pPr>
    </w:p>
    <w:p w:rsidR="00461D3F" w:rsidRPr="00930A0D" w:rsidRDefault="00930A0D" w:rsidP="00930A0D">
      <w:pPr>
        <w:pStyle w:val="Standard"/>
        <w:rPr>
          <w:rFonts w:ascii="Times New Roman" w:eastAsia="Times New Roman" w:hAnsi="Times New Roman" w:cs="Times New Roman"/>
          <w:bCs/>
          <w:sz w:val="24"/>
          <w:szCs w:val="24"/>
          <w:u w:color="000000"/>
          <w:lang w:val="en-US"/>
        </w:rPr>
      </w:pPr>
      <w:r w:rsidRPr="00930A0D">
        <w:rPr>
          <w:rFonts w:ascii="Times New Roman" w:eastAsia="Times New Roman" w:hAnsi="Times New Roman" w:cs="Times New Roman"/>
          <w:bCs/>
          <w:sz w:val="24"/>
          <w:szCs w:val="24"/>
          <w:u w:color="000000"/>
          <w:lang w:val="en-US"/>
        </w:rPr>
        <w:t xml:space="preserve">In case of a dispute, the Czech version </w:t>
      </w:r>
      <w:proofErr w:type="gramStart"/>
      <w:r w:rsidRPr="00930A0D">
        <w:rPr>
          <w:rFonts w:ascii="Times New Roman" w:eastAsia="Times New Roman" w:hAnsi="Times New Roman" w:cs="Times New Roman"/>
          <w:bCs/>
          <w:sz w:val="24"/>
          <w:szCs w:val="24"/>
          <w:u w:color="000000"/>
          <w:lang w:val="en-US"/>
        </w:rPr>
        <w:t>shall be regarded</w:t>
      </w:r>
      <w:proofErr w:type="gramEnd"/>
      <w:r w:rsidRPr="00930A0D">
        <w:rPr>
          <w:rFonts w:ascii="Times New Roman" w:eastAsia="Times New Roman" w:hAnsi="Times New Roman" w:cs="Times New Roman"/>
          <w:bCs/>
          <w:sz w:val="24"/>
          <w:szCs w:val="24"/>
          <w:u w:color="000000"/>
          <w:lang w:val="en-US"/>
        </w:rPr>
        <w:t xml:space="preserve"> as binding.</w:t>
      </w:r>
    </w:p>
    <w:p w:rsidR="00461D3F" w:rsidRPr="00930A0D" w:rsidRDefault="00461D3F">
      <w:pPr>
        <w:pStyle w:val="Standard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61D3F" w:rsidRDefault="00461D3F">
      <w:pPr>
        <w:pStyle w:val="Standard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930A0D" w:rsidRDefault="00930A0D">
      <w:pPr>
        <w:pStyle w:val="Standard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930A0D" w:rsidRPr="00930A0D" w:rsidRDefault="00930A0D">
      <w:pPr>
        <w:pStyle w:val="Standard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bookmarkStart w:id="0" w:name="_GoBack"/>
      <w:bookmarkEnd w:id="0"/>
    </w:p>
    <w:p w:rsidR="00930A0D" w:rsidRPr="00930A0D" w:rsidRDefault="00930A0D">
      <w:pPr>
        <w:pStyle w:val="Standard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930A0D" w:rsidRPr="00930A0D" w:rsidRDefault="00930A0D">
      <w:pPr>
        <w:pStyle w:val="Standard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61D3F" w:rsidRPr="00930A0D" w:rsidRDefault="008075E4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In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>Prague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>29. 01. 2021</w:t>
      </w:r>
      <w:r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color="000000"/>
        </w:rPr>
        <w:t>buyer</w:t>
      </w:r>
      <w:proofErr w:type="spellEnd"/>
      <w:r>
        <w:rPr>
          <w:rFonts w:ascii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>In</w:t>
      </w:r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8075E4">
        <w:rPr>
          <w:rFonts w:ascii="Times New Roman" w:hAnsi="Times New Roman" w:cs="Times New Roman"/>
          <w:color w:val="auto"/>
          <w:sz w:val="24"/>
          <w:szCs w:val="24"/>
          <w:u w:color="000000"/>
        </w:rPr>
        <w:t>Oberndorf</w:t>
      </w:r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, 29. 01.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>2021</w:t>
      </w:r>
      <w:r w:rsidR="00521C5A" w:rsidRPr="00930A0D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="00521C5A" w:rsidRPr="00930A0D">
        <w:rPr>
          <w:rFonts w:ascii="Times New Roman" w:hAnsi="Times New Roman" w:cs="Times New Roman"/>
          <w:sz w:val="24"/>
          <w:szCs w:val="24"/>
          <w:u w:color="000000"/>
        </w:rPr>
        <w:t>seller</w:t>
      </w:r>
      <w:proofErr w:type="spellEnd"/>
      <w:proofErr w:type="gramEnd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>/</w:t>
      </w:r>
      <w:proofErr w:type="spellStart"/>
      <w:r w:rsidR="00690AE9" w:rsidRPr="00930A0D">
        <w:rPr>
          <w:rFonts w:ascii="Times New Roman" w:hAnsi="Times New Roman" w:cs="Times New Roman"/>
          <w:sz w:val="24"/>
          <w:szCs w:val="24"/>
          <w:u w:color="000000"/>
        </w:rPr>
        <w:t>builder</w:t>
      </w:r>
      <w:proofErr w:type="spellEnd"/>
    </w:p>
    <w:sectPr w:rsidR="00461D3F" w:rsidRPr="00930A0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C2" w:rsidRDefault="00B624C2">
      <w:r>
        <w:separator/>
      </w:r>
    </w:p>
  </w:endnote>
  <w:endnote w:type="continuationSeparator" w:id="0">
    <w:p w:rsidR="00B624C2" w:rsidRDefault="00B6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3F" w:rsidRDefault="00461D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C2" w:rsidRDefault="00B624C2">
      <w:r>
        <w:separator/>
      </w:r>
    </w:p>
  </w:footnote>
  <w:footnote w:type="continuationSeparator" w:id="0">
    <w:p w:rsidR="00B624C2" w:rsidRDefault="00B6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D3F" w:rsidRDefault="00461D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3F"/>
    <w:rsid w:val="002B74A0"/>
    <w:rsid w:val="00334CCC"/>
    <w:rsid w:val="00461D3F"/>
    <w:rsid w:val="00496EC1"/>
    <w:rsid w:val="00521C5A"/>
    <w:rsid w:val="00690AE9"/>
    <w:rsid w:val="006A3D2A"/>
    <w:rsid w:val="008075E4"/>
    <w:rsid w:val="00930A0D"/>
    <w:rsid w:val="00B624C2"/>
    <w:rsid w:val="00E25E02"/>
    <w:rsid w:val="00F8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FF24"/>
  <w15:docId w15:val="{2D36945A-FD31-467B-B650-80436DE0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Pr>
      <w:rFonts w:ascii="Helvetica" w:hAnsi="Helvetica" w:cs="Arial Unicode MS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Čech</dc:creator>
  <cp:lastModifiedBy>PKAdmin</cp:lastModifiedBy>
  <cp:revision>3</cp:revision>
  <dcterms:created xsi:type="dcterms:W3CDTF">2021-02-09T15:39:00Z</dcterms:created>
  <dcterms:modified xsi:type="dcterms:W3CDTF">2021-02-09T15:39:00Z</dcterms:modified>
</cp:coreProperties>
</file>