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7437" w14:textId="49BC4F38" w:rsidR="00933FBC" w:rsidRPr="00BF3FA4" w:rsidRDefault="00AA502E" w:rsidP="007B4F3D">
      <w:pPr>
        <w:contextualSpacing/>
        <w:jc w:val="center"/>
        <w:rPr>
          <w:rFonts w:asciiTheme="minorHAnsi" w:hAnsiTheme="minorHAnsi"/>
          <w:b/>
          <w:sz w:val="40"/>
          <w:szCs w:val="40"/>
        </w:rPr>
      </w:pPr>
      <w:r w:rsidRPr="00BF3FA4">
        <w:rPr>
          <w:rFonts w:asciiTheme="minorHAnsi" w:hAnsiTheme="minorHAnsi"/>
          <w:b/>
          <w:sz w:val="40"/>
          <w:szCs w:val="40"/>
        </w:rPr>
        <w:t>SMLOUV</w:t>
      </w:r>
      <w:r w:rsidR="007814A3" w:rsidRPr="00BF3FA4">
        <w:rPr>
          <w:rFonts w:asciiTheme="minorHAnsi" w:hAnsiTheme="minorHAnsi"/>
          <w:b/>
          <w:sz w:val="40"/>
          <w:szCs w:val="40"/>
        </w:rPr>
        <w:t>A</w:t>
      </w:r>
      <w:r w:rsidR="00933FBC" w:rsidRPr="00BF3FA4">
        <w:rPr>
          <w:rFonts w:asciiTheme="minorHAnsi" w:hAnsiTheme="minorHAnsi"/>
          <w:b/>
          <w:sz w:val="40"/>
          <w:szCs w:val="40"/>
        </w:rPr>
        <w:t xml:space="preserve"> O POSKYTOVÁNÍ SLUŽEB</w:t>
      </w:r>
      <w:r w:rsidR="00A80569" w:rsidRPr="00BF3FA4">
        <w:rPr>
          <w:rFonts w:asciiTheme="minorHAnsi" w:hAnsiTheme="minorHAnsi"/>
          <w:b/>
          <w:sz w:val="40"/>
          <w:szCs w:val="40"/>
        </w:rPr>
        <w:t xml:space="preserve"> </w:t>
      </w:r>
      <w:r w:rsidR="004268D6" w:rsidRPr="00BF3FA4">
        <w:rPr>
          <w:rFonts w:asciiTheme="minorHAnsi" w:hAnsiTheme="minorHAnsi"/>
          <w:b/>
          <w:sz w:val="40"/>
          <w:szCs w:val="40"/>
        </w:rPr>
        <w:t xml:space="preserve">V </w:t>
      </w:r>
      <w:r w:rsidR="00A80569" w:rsidRPr="00BF3FA4">
        <w:rPr>
          <w:rFonts w:asciiTheme="minorHAnsi" w:hAnsiTheme="minorHAnsi"/>
          <w:b/>
          <w:sz w:val="40"/>
          <w:szCs w:val="40"/>
        </w:rPr>
        <w:t>OBLAST</w:t>
      </w:r>
      <w:r w:rsidR="004268D6" w:rsidRPr="00BF3FA4">
        <w:rPr>
          <w:rFonts w:asciiTheme="minorHAnsi" w:hAnsiTheme="minorHAnsi"/>
          <w:b/>
          <w:sz w:val="40"/>
          <w:szCs w:val="40"/>
        </w:rPr>
        <w:t>I</w:t>
      </w:r>
      <w:r w:rsidR="00A80569" w:rsidRPr="00BF3FA4">
        <w:rPr>
          <w:rFonts w:asciiTheme="minorHAnsi" w:hAnsiTheme="minorHAnsi"/>
          <w:b/>
          <w:sz w:val="40"/>
          <w:szCs w:val="40"/>
        </w:rPr>
        <w:t xml:space="preserve"> IT</w:t>
      </w:r>
    </w:p>
    <w:p w14:paraId="08892E09" w14:textId="77777777" w:rsidR="00933FBC" w:rsidRPr="00933FBC" w:rsidRDefault="00933FBC" w:rsidP="007B4F3D">
      <w:pPr>
        <w:widowControl w:val="0"/>
        <w:jc w:val="center"/>
        <w:rPr>
          <w:rFonts w:asciiTheme="minorHAnsi" w:hAnsiTheme="minorHAnsi" w:cs="Tahoma"/>
          <w:b/>
          <w:sz w:val="20"/>
          <w:szCs w:val="20"/>
        </w:rPr>
      </w:pPr>
    </w:p>
    <w:tbl>
      <w:tblPr>
        <w:tblW w:w="9468" w:type="dxa"/>
        <w:tblLook w:val="01E0" w:firstRow="1" w:lastRow="1" w:firstColumn="1" w:lastColumn="1" w:noHBand="0" w:noVBand="0"/>
      </w:tblPr>
      <w:tblGrid>
        <w:gridCol w:w="3654"/>
        <w:gridCol w:w="5814"/>
      </w:tblGrid>
      <w:tr w:rsidR="00933FBC" w:rsidRPr="00933FBC" w14:paraId="7ED3D164" w14:textId="77777777" w:rsidTr="00BF3FA4">
        <w:tc>
          <w:tcPr>
            <w:tcW w:w="3654" w:type="dxa"/>
          </w:tcPr>
          <w:p w14:paraId="11B7D0C3" w14:textId="77777777" w:rsidR="00933FBC" w:rsidRPr="00933FBC" w:rsidRDefault="00933FBC" w:rsidP="007B4F3D">
            <w:pPr>
              <w:widowControl w:val="0"/>
              <w:rPr>
                <w:rFonts w:asciiTheme="minorHAnsi" w:hAnsiTheme="minorHAnsi" w:cs="Tahoma"/>
                <w:b/>
                <w:sz w:val="20"/>
                <w:szCs w:val="20"/>
              </w:rPr>
            </w:pPr>
            <w:r w:rsidRPr="00933FBC">
              <w:rPr>
                <w:rFonts w:asciiTheme="minorHAnsi" w:hAnsiTheme="minorHAnsi" w:cs="Tahoma"/>
                <w:b/>
                <w:sz w:val="20"/>
                <w:szCs w:val="20"/>
              </w:rPr>
              <w:t>Objednatel:</w:t>
            </w:r>
          </w:p>
        </w:tc>
        <w:tc>
          <w:tcPr>
            <w:tcW w:w="5814" w:type="dxa"/>
          </w:tcPr>
          <w:p w14:paraId="53D072E0" w14:textId="063445CF" w:rsidR="00933FBC" w:rsidRPr="0095214C" w:rsidRDefault="0061372D" w:rsidP="007B4F3D">
            <w:pPr>
              <w:widowControl w:val="0"/>
              <w:rPr>
                <w:rFonts w:asciiTheme="minorHAnsi" w:hAnsiTheme="minorHAnsi" w:cs="Tahoma"/>
                <w:b/>
                <w:sz w:val="20"/>
                <w:szCs w:val="20"/>
                <w:highlight w:val="cyan"/>
              </w:rPr>
            </w:pPr>
            <w:r w:rsidRPr="0061372D">
              <w:rPr>
                <w:rFonts w:asciiTheme="minorHAnsi" w:hAnsiTheme="minorHAnsi" w:cs="Tahoma"/>
                <w:b/>
                <w:sz w:val="20"/>
                <w:szCs w:val="20"/>
              </w:rPr>
              <w:t xml:space="preserve">Základní škola, </w:t>
            </w:r>
            <w:r w:rsidR="004268D6" w:rsidRPr="0061372D">
              <w:rPr>
                <w:rFonts w:asciiTheme="minorHAnsi" w:hAnsiTheme="minorHAnsi" w:cs="Tahoma"/>
                <w:b/>
                <w:sz w:val="20"/>
                <w:szCs w:val="20"/>
              </w:rPr>
              <w:t>Praha 7</w:t>
            </w:r>
            <w:r w:rsidRPr="0061372D">
              <w:rPr>
                <w:rFonts w:asciiTheme="minorHAnsi" w:hAnsiTheme="minorHAnsi" w:cs="Tahoma"/>
                <w:b/>
                <w:sz w:val="20"/>
                <w:szCs w:val="20"/>
              </w:rPr>
              <w:t>, Trojská 110</w:t>
            </w:r>
          </w:p>
        </w:tc>
      </w:tr>
      <w:tr w:rsidR="00933FBC" w:rsidRPr="00933FBC" w14:paraId="77074333" w14:textId="77777777" w:rsidTr="00BF3FA4">
        <w:tc>
          <w:tcPr>
            <w:tcW w:w="3654" w:type="dxa"/>
          </w:tcPr>
          <w:p w14:paraId="1F14D740" w14:textId="77777777" w:rsidR="00933FBC" w:rsidRPr="00933FBC" w:rsidRDefault="00933FBC" w:rsidP="007B4F3D">
            <w:pPr>
              <w:widowControl w:val="0"/>
              <w:rPr>
                <w:rFonts w:asciiTheme="minorHAnsi" w:hAnsiTheme="minorHAnsi" w:cs="Tahoma"/>
                <w:sz w:val="20"/>
                <w:szCs w:val="20"/>
              </w:rPr>
            </w:pPr>
            <w:r w:rsidRPr="00933FBC">
              <w:rPr>
                <w:rFonts w:asciiTheme="minorHAnsi" w:hAnsiTheme="minorHAnsi" w:cs="Tahoma"/>
                <w:sz w:val="20"/>
                <w:szCs w:val="20"/>
              </w:rPr>
              <w:t>Se sídlem:</w:t>
            </w:r>
          </w:p>
        </w:tc>
        <w:tc>
          <w:tcPr>
            <w:tcW w:w="5814" w:type="dxa"/>
          </w:tcPr>
          <w:p w14:paraId="7D9277B5" w14:textId="1649489A" w:rsidR="00933FBC" w:rsidRPr="0095214C" w:rsidRDefault="0061372D" w:rsidP="007B4F3D">
            <w:pPr>
              <w:widowControl w:val="0"/>
              <w:rPr>
                <w:rFonts w:asciiTheme="minorHAnsi" w:hAnsiTheme="minorHAnsi" w:cs="Tahoma"/>
                <w:sz w:val="20"/>
                <w:szCs w:val="20"/>
                <w:highlight w:val="cyan"/>
              </w:rPr>
            </w:pPr>
            <w:r w:rsidRPr="0061372D">
              <w:rPr>
                <w:rFonts w:asciiTheme="minorHAnsi" w:hAnsiTheme="minorHAnsi" w:cs="Tahoma"/>
                <w:sz w:val="20"/>
                <w:szCs w:val="20"/>
              </w:rPr>
              <w:t>Trojská 211/110, Troja, 171 00 Praha 7</w:t>
            </w:r>
          </w:p>
        </w:tc>
      </w:tr>
      <w:tr w:rsidR="00933FBC" w:rsidRPr="00933FBC" w14:paraId="2360CDD6" w14:textId="77777777" w:rsidTr="00BF3FA4">
        <w:tc>
          <w:tcPr>
            <w:tcW w:w="3654" w:type="dxa"/>
            <w:vAlign w:val="center"/>
          </w:tcPr>
          <w:p w14:paraId="6CAA03D2" w14:textId="77777777" w:rsidR="00933FBC" w:rsidRPr="00933FBC" w:rsidRDefault="00933FBC" w:rsidP="007B4F3D">
            <w:pPr>
              <w:widowControl w:val="0"/>
              <w:rPr>
                <w:rFonts w:asciiTheme="minorHAnsi" w:hAnsiTheme="minorHAnsi" w:cs="Tahoma"/>
                <w:sz w:val="20"/>
                <w:szCs w:val="20"/>
              </w:rPr>
            </w:pPr>
            <w:r w:rsidRPr="00933FBC">
              <w:rPr>
                <w:rFonts w:asciiTheme="minorHAnsi" w:hAnsiTheme="minorHAnsi" w:cs="Tahoma"/>
                <w:sz w:val="20"/>
                <w:szCs w:val="20"/>
              </w:rPr>
              <w:t>Zastoupen:</w:t>
            </w:r>
          </w:p>
        </w:tc>
        <w:tc>
          <w:tcPr>
            <w:tcW w:w="5814" w:type="dxa"/>
          </w:tcPr>
          <w:p w14:paraId="516178B6" w14:textId="057E2609" w:rsidR="00933FBC" w:rsidRPr="0095214C" w:rsidRDefault="0061372D" w:rsidP="007B4F3D">
            <w:pPr>
              <w:widowControl w:val="0"/>
              <w:rPr>
                <w:rFonts w:asciiTheme="minorHAnsi" w:hAnsiTheme="minorHAnsi" w:cs="Tahoma"/>
                <w:sz w:val="20"/>
                <w:szCs w:val="20"/>
                <w:highlight w:val="cyan"/>
              </w:rPr>
            </w:pPr>
            <w:r w:rsidRPr="0061372D">
              <w:rPr>
                <w:rFonts w:asciiTheme="minorHAnsi" w:hAnsiTheme="minorHAnsi" w:cs="Tahoma"/>
                <w:sz w:val="20"/>
                <w:szCs w:val="20"/>
              </w:rPr>
              <w:t>Mgr. Kateřin</w:t>
            </w:r>
            <w:r>
              <w:rPr>
                <w:rFonts w:asciiTheme="minorHAnsi" w:hAnsiTheme="minorHAnsi" w:cs="Tahoma"/>
                <w:sz w:val="20"/>
                <w:szCs w:val="20"/>
              </w:rPr>
              <w:t>ou</w:t>
            </w:r>
            <w:r w:rsidRPr="0061372D">
              <w:rPr>
                <w:rFonts w:asciiTheme="minorHAnsi" w:hAnsiTheme="minorHAnsi" w:cs="Tahoma"/>
                <w:sz w:val="20"/>
                <w:szCs w:val="20"/>
              </w:rPr>
              <w:t xml:space="preserve"> Tůmov</w:t>
            </w:r>
            <w:r>
              <w:rPr>
                <w:rFonts w:asciiTheme="minorHAnsi" w:hAnsiTheme="minorHAnsi" w:cs="Tahoma"/>
                <w:sz w:val="20"/>
                <w:szCs w:val="20"/>
              </w:rPr>
              <w:t>ou, ředitelkou školy</w:t>
            </w:r>
          </w:p>
        </w:tc>
      </w:tr>
      <w:tr w:rsidR="00933FBC" w:rsidRPr="00933FBC" w14:paraId="74C2B697" w14:textId="77777777" w:rsidTr="00BF3FA4">
        <w:trPr>
          <w:trHeight w:val="273"/>
        </w:trPr>
        <w:tc>
          <w:tcPr>
            <w:tcW w:w="3654" w:type="dxa"/>
          </w:tcPr>
          <w:p w14:paraId="53C55DE9" w14:textId="77777777" w:rsidR="00933FBC" w:rsidRPr="00933FBC" w:rsidRDefault="00933FBC" w:rsidP="007B4F3D">
            <w:pPr>
              <w:widowControl w:val="0"/>
              <w:rPr>
                <w:rFonts w:asciiTheme="minorHAnsi" w:hAnsiTheme="minorHAnsi" w:cs="Tahoma"/>
                <w:sz w:val="20"/>
                <w:szCs w:val="20"/>
              </w:rPr>
            </w:pPr>
            <w:r w:rsidRPr="00933FBC">
              <w:rPr>
                <w:rFonts w:asciiTheme="minorHAnsi" w:hAnsiTheme="minorHAnsi" w:cs="Tahoma"/>
                <w:sz w:val="20"/>
                <w:szCs w:val="20"/>
              </w:rPr>
              <w:t>IČO:</w:t>
            </w:r>
          </w:p>
        </w:tc>
        <w:tc>
          <w:tcPr>
            <w:tcW w:w="5814" w:type="dxa"/>
            <w:vAlign w:val="bottom"/>
          </w:tcPr>
          <w:p w14:paraId="55B0A54F" w14:textId="77091A5D" w:rsidR="00933FBC" w:rsidRPr="0095214C" w:rsidRDefault="0061372D" w:rsidP="007B4F3D">
            <w:pPr>
              <w:widowControl w:val="0"/>
              <w:numPr>
                <w:ilvl w:val="12"/>
                <w:numId w:val="0"/>
              </w:numPr>
              <w:tabs>
                <w:tab w:val="num" w:pos="360"/>
                <w:tab w:val="left" w:pos="3060"/>
              </w:tabs>
              <w:rPr>
                <w:rFonts w:asciiTheme="minorHAnsi" w:hAnsiTheme="minorHAnsi" w:cs="Tahoma"/>
                <w:sz w:val="20"/>
                <w:szCs w:val="20"/>
                <w:highlight w:val="cyan"/>
              </w:rPr>
            </w:pPr>
            <w:r w:rsidRPr="0061372D">
              <w:rPr>
                <w:rFonts w:asciiTheme="minorHAnsi" w:hAnsiTheme="minorHAnsi" w:cs="Tahoma"/>
                <w:sz w:val="20"/>
                <w:szCs w:val="20"/>
              </w:rPr>
              <w:t>70997365</w:t>
            </w:r>
          </w:p>
        </w:tc>
      </w:tr>
    </w:tbl>
    <w:p w14:paraId="5D4E66E2" w14:textId="77777777" w:rsidR="00933FBC" w:rsidRDefault="00933FBC" w:rsidP="007B4F3D">
      <w:pPr>
        <w:widowControl w:val="0"/>
        <w:tabs>
          <w:tab w:val="left" w:pos="3240"/>
        </w:tabs>
        <w:spacing w:before="120"/>
        <w:jc w:val="both"/>
        <w:rPr>
          <w:rFonts w:asciiTheme="minorHAnsi" w:hAnsiTheme="minorHAnsi" w:cs="Tahoma"/>
          <w:sz w:val="20"/>
          <w:szCs w:val="20"/>
        </w:rPr>
      </w:pPr>
      <w:r w:rsidRPr="00933FBC">
        <w:rPr>
          <w:rFonts w:asciiTheme="minorHAnsi" w:hAnsiTheme="minorHAnsi" w:cs="Tahoma"/>
          <w:sz w:val="20"/>
          <w:szCs w:val="20"/>
        </w:rPr>
        <w:t>(dále jen „</w:t>
      </w:r>
      <w:r w:rsidRPr="00933FBC">
        <w:rPr>
          <w:rFonts w:asciiTheme="minorHAnsi" w:hAnsiTheme="minorHAnsi" w:cs="Tahoma"/>
          <w:b/>
          <w:i/>
          <w:sz w:val="20"/>
          <w:szCs w:val="20"/>
        </w:rPr>
        <w:t>objednatel</w:t>
      </w:r>
      <w:r w:rsidRPr="00933FBC">
        <w:rPr>
          <w:rFonts w:asciiTheme="minorHAnsi" w:hAnsiTheme="minorHAnsi" w:cs="Tahoma"/>
          <w:sz w:val="20"/>
          <w:szCs w:val="20"/>
        </w:rPr>
        <w:t>“).</w:t>
      </w:r>
    </w:p>
    <w:p w14:paraId="23CDE470" w14:textId="77777777" w:rsidR="00CE1115" w:rsidRPr="00CE1115" w:rsidRDefault="00CE1115" w:rsidP="007B4F3D">
      <w:pPr>
        <w:widowControl w:val="0"/>
        <w:tabs>
          <w:tab w:val="left" w:pos="3240"/>
        </w:tabs>
        <w:spacing w:before="120"/>
        <w:jc w:val="both"/>
        <w:rPr>
          <w:rFonts w:asciiTheme="minorHAnsi" w:hAnsiTheme="minorHAnsi" w:cs="Tahoma"/>
          <w:sz w:val="20"/>
          <w:szCs w:val="20"/>
        </w:rPr>
      </w:pPr>
    </w:p>
    <w:tbl>
      <w:tblPr>
        <w:tblW w:w="9468" w:type="dxa"/>
        <w:tblLook w:val="01E0" w:firstRow="1" w:lastRow="1" w:firstColumn="1" w:lastColumn="1" w:noHBand="0" w:noVBand="0"/>
      </w:tblPr>
      <w:tblGrid>
        <w:gridCol w:w="3652"/>
        <w:gridCol w:w="5816"/>
      </w:tblGrid>
      <w:tr w:rsidR="00933FBC" w:rsidRPr="00A80569" w14:paraId="7BCCE3D4" w14:textId="77777777" w:rsidTr="00CE1115">
        <w:tc>
          <w:tcPr>
            <w:tcW w:w="3652" w:type="dxa"/>
          </w:tcPr>
          <w:p w14:paraId="2CC16B97" w14:textId="77777777" w:rsidR="00933FBC" w:rsidRPr="00A80569" w:rsidRDefault="00933FBC" w:rsidP="007B4F3D">
            <w:pPr>
              <w:widowControl w:val="0"/>
              <w:rPr>
                <w:rFonts w:asciiTheme="minorHAnsi" w:hAnsiTheme="minorHAnsi" w:cs="Tahoma"/>
                <w:b/>
                <w:sz w:val="20"/>
                <w:szCs w:val="20"/>
              </w:rPr>
            </w:pPr>
            <w:r w:rsidRPr="00A80569">
              <w:rPr>
                <w:rFonts w:asciiTheme="minorHAnsi" w:hAnsiTheme="minorHAnsi" w:cs="Tahoma"/>
                <w:b/>
                <w:sz w:val="20"/>
                <w:szCs w:val="20"/>
              </w:rPr>
              <w:t>Poskytovatel:</w:t>
            </w:r>
          </w:p>
        </w:tc>
        <w:tc>
          <w:tcPr>
            <w:tcW w:w="5816" w:type="dxa"/>
          </w:tcPr>
          <w:p w14:paraId="13493D99" w14:textId="77777777" w:rsidR="00933FBC" w:rsidRPr="00A80569" w:rsidRDefault="00A80569" w:rsidP="007B4F3D">
            <w:pPr>
              <w:widowControl w:val="0"/>
              <w:rPr>
                <w:rFonts w:asciiTheme="minorHAnsi" w:hAnsiTheme="minorHAnsi" w:cs="Tahoma"/>
                <w:b/>
                <w:sz w:val="20"/>
                <w:szCs w:val="20"/>
              </w:rPr>
            </w:pPr>
            <w:r w:rsidRPr="00A80569">
              <w:rPr>
                <w:rFonts w:asciiTheme="minorHAnsi" w:hAnsiTheme="minorHAnsi" w:cs="Tahoma"/>
                <w:b/>
                <w:sz w:val="20"/>
                <w:szCs w:val="20"/>
              </w:rPr>
              <w:t>Trias Consulting, s.r.o.</w:t>
            </w:r>
          </w:p>
        </w:tc>
      </w:tr>
      <w:tr w:rsidR="00933FBC" w:rsidRPr="00A80569" w14:paraId="6BF76B75" w14:textId="77777777" w:rsidTr="00CE1115">
        <w:tc>
          <w:tcPr>
            <w:tcW w:w="3652" w:type="dxa"/>
          </w:tcPr>
          <w:p w14:paraId="7E4D46A1"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Se sídlem:</w:t>
            </w:r>
          </w:p>
        </w:tc>
        <w:tc>
          <w:tcPr>
            <w:tcW w:w="5816" w:type="dxa"/>
          </w:tcPr>
          <w:p w14:paraId="759B9030" w14:textId="1E333B60"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Horáčkova 925/2</w:t>
            </w:r>
            <w:r w:rsidR="0061372D">
              <w:rPr>
                <w:rFonts w:asciiTheme="minorHAnsi" w:hAnsiTheme="minorHAnsi" w:cs="Tahoma"/>
                <w:sz w:val="20"/>
                <w:szCs w:val="20"/>
              </w:rPr>
              <w:t>, Praha 4, 140 00</w:t>
            </w:r>
          </w:p>
        </w:tc>
      </w:tr>
      <w:tr w:rsidR="00933FBC" w:rsidRPr="00A80569" w14:paraId="7783718B" w14:textId="77777777" w:rsidTr="00CE1115">
        <w:tc>
          <w:tcPr>
            <w:tcW w:w="3652" w:type="dxa"/>
          </w:tcPr>
          <w:p w14:paraId="0DE2689C"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Tel:</w:t>
            </w:r>
          </w:p>
        </w:tc>
        <w:tc>
          <w:tcPr>
            <w:tcW w:w="5816" w:type="dxa"/>
          </w:tcPr>
          <w:p w14:paraId="41D3DAF3"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241 400 026</w:t>
            </w:r>
          </w:p>
        </w:tc>
      </w:tr>
      <w:tr w:rsidR="00933FBC" w:rsidRPr="00A80569" w14:paraId="5993BDB0" w14:textId="77777777" w:rsidTr="00CE1115">
        <w:tc>
          <w:tcPr>
            <w:tcW w:w="3652" w:type="dxa"/>
          </w:tcPr>
          <w:p w14:paraId="08A7D676"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Fax:</w:t>
            </w:r>
          </w:p>
        </w:tc>
        <w:tc>
          <w:tcPr>
            <w:tcW w:w="5816" w:type="dxa"/>
          </w:tcPr>
          <w:p w14:paraId="29DB352D"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241 400 027</w:t>
            </w:r>
          </w:p>
        </w:tc>
      </w:tr>
      <w:tr w:rsidR="00933FBC" w:rsidRPr="00A80569" w14:paraId="1FE6FF20" w14:textId="77777777" w:rsidTr="00CE1115">
        <w:tc>
          <w:tcPr>
            <w:tcW w:w="3652" w:type="dxa"/>
          </w:tcPr>
          <w:p w14:paraId="13E0E793"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Zastoupen:</w:t>
            </w:r>
          </w:p>
        </w:tc>
        <w:tc>
          <w:tcPr>
            <w:tcW w:w="5816" w:type="dxa"/>
          </w:tcPr>
          <w:p w14:paraId="3620B5B0"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Ing. Jindřichem Kučerou, jednatelem společnosti</w:t>
            </w:r>
          </w:p>
        </w:tc>
      </w:tr>
      <w:tr w:rsidR="00933FBC" w:rsidRPr="00A80569" w14:paraId="2EEAC553" w14:textId="77777777" w:rsidTr="00CE1115">
        <w:tc>
          <w:tcPr>
            <w:tcW w:w="3652" w:type="dxa"/>
          </w:tcPr>
          <w:p w14:paraId="7BD62E76"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IČO:</w:t>
            </w:r>
          </w:p>
        </w:tc>
        <w:tc>
          <w:tcPr>
            <w:tcW w:w="5816" w:type="dxa"/>
          </w:tcPr>
          <w:p w14:paraId="62C15BC7"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63671166</w:t>
            </w:r>
          </w:p>
        </w:tc>
      </w:tr>
      <w:tr w:rsidR="00933FBC" w:rsidRPr="00A80569" w14:paraId="38860EEB" w14:textId="77777777" w:rsidTr="00CE1115">
        <w:tc>
          <w:tcPr>
            <w:tcW w:w="3652" w:type="dxa"/>
          </w:tcPr>
          <w:p w14:paraId="7FA0C76E"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DIČ:</w:t>
            </w:r>
          </w:p>
        </w:tc>
        <w:tc>
          <w:tcPr>
            <w:tcW w:w="5816" w:type="dxa"/>
          </w:tcPr>
          <w:p w14:paraId="560FD5B3"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CZ63671166</w:t>
            </w:r>
          </w:p>
        </w:tc>
      </w:tr>
      <w:tr w:rsidR="00933FBC" w:rsidRPr="00A80569" w14:paraId="2FC753C7" w14:textId="77777777" w:rsidTr="00CE1115">
        <w:tc>
          <w:tcPr>
            <w:tcW w:w="3652" w:type="dxa"/>
          </w:tcPr>
          <w:p w14:paraId="09F70D83"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Zapsán v obch. rejstříku:</w:t>
            </w:r>
          </w:p>
        </w:tc>
        <w:tc>
          <w:tcPr>
            <w:tcW w:w="5816" w:type="dxa"/>
          </w:tcPr>
          <w:p w14:paraId="65CE20A5" w14:textId="77777777" w:rsidR="00933FBC" w:rsidRPr="00A80569" w:rsidRDefault="00CE1115" w:rsidP="007B4F3D">
            <w:pPr>
              <w:widowControl w:val="0"/>
              <w:rPr>
                <w:rFonts w:asciiTheme="minorHAnsi" w:hAnsiTheme="minorHAnsi" w:cs="Tahoma"/>
                <w:sz w:val="20"/>
                <w:szCs w:val="20"/>
              </w:rPr>
            </w:pPr>
            <w:r>
              <w:rPr>
                <w:rFonts w:asciiTheme="minorHAnsi" w:hAnsiTheme="minorHAnsi" w:cs="Tahoma"/>
                <w:sz w:val="20"/>
                <w:szCs w:val="20"/>
              </w:rPr>
              <w:t xml:space="preserve">Spisová značka </w:t>
            </w:r>
            <w:r w:rsidRPr="00CE1115">
              <w:rPr>
                <w:rFonts w:asciiTheme="minorHAnsi" w:hAnsiTheme="minorHAnsi" w:cs="Tahoma"/>
                <w:sz w:val="20"/>
                <w:szCs w:val="20"/>
              </w:rPr>
              <w:t>C 37951 vedená u Městského soudu v Praze</w:t>
            </w:r>
          </w:p>
        </w:tc>
      </w:tr>
      <w:tr w:rsidR="00933FBC" w:rsidRPr="00A80569" w14:paraId="73A74516" w14:textId="77777777" w:rsidTr="00CE1115">
        <w:tc>
          <w:tcPr>
            <w:tcW w:w="3652" w:type="dxa"/>
          </w:tcPr>
          <w:p w14:paraId="0CE5BA1C"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Bankovní spojení:</w:t>
            </w:r>
          </w:p>
        </w:tc>
        <w:tc>
          <w:tcPr>
            <w:tcW w:w="5816" w:type="dxa"/>
          </w:tcPr>
          <w:p w14:paraId="64217C37" w14:textId="77777777" w:rsidR="00933FBC" w:rsidRPr="00A80569" w:rsidRDefault="00A80569" w:rsidP="007B4F3D">
            <w:pPr>
              <w:widowControl w:val="0"/>
              <w:rPr>
                <w:rFonts w:asciiTheme="minorHAnsi" w:hAnsiTheme="minorHAnsi" w:cs="Tahoma"/>
                <w:sz w:val="20"/>
                <w:szCs w:val="20"/>
              </w:rPr>
            </w:pPr>
            <w:r w:rsidRPr="00A80569">
              <w:rPr>
                <w:rFonts w:asciiTheme="minorHAnsi" w:hAnsiTheme="minorHAnsi" w:cs="Tahoma"/>
                <w:sz w:val="20"/>
                <w:szCs w:val="20"/>
              </w:rPr>
              <w:t>Raiffeisenbank‎, a.s.</w:t>
            </w:r>
          </w:p>
        </w:tc>
      </w:tr>
      <w:tr w:rsidR="00933FBC" w:rsidRPr="00A80569" w14:paraId="42E3D88C" w14:textId="77777777" w:rsidTr="00CE1115">
        <w:tc>
          <w:tcPr>
            <w:tcW w:w="3652" w:type="dxa"/>
          </w:tcPr>
          <w:p w14:paraId="7312478A"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 xml:space="preserve">Pověřen k jednání ve věcech smluvních: </w:t>
            </w:r>
          </w:p>
        </w:tc>
        <w:tc>
          <w:tcPr>
            <w:tcW w:w="5816" w:type="dxa"/>
          </w:tcPr>
          <w:p w14:paraId="1F4F5E5D" w14:textId="77777777" w:rsidR="00933FBC" w:rsidRPr="00A80569" w:rsidRDefault="00CE1115" w:rsidP="007B4F3D">
            <w:pPr>
              <w:widowControl w:val="0"/>
              <w:rPr>
                <w:rFonts w:asciiTheme="minorHAnsi" w:hAnsiTheme="minorHAnsi" w:cs="Tahoma"/>
                <w:sz w:val="20"/>
                <w:szCs w:val="20"/>
              </w:rPr>
            </w:pPr>
            <w:r>
              <w:rPr>
                <w:rFonts w:asciiTheme="minorHAnsi" w:hAnsiTheme="minorHAnsi" w:cs="Tahoma"/>
                <w:sz w:val="20"/>
                <w:szCs w:val="20"/>
              </w:rPr>
              <w:t>Ing. Jindřich Kučera</w:t>
            </w:r>
          </w:p>
        </w:tc>
      </w:tr>
      <w:tr w:rsidR="00933FBC" w:rsidRPr="00A80569" w14:paraId="40E56B46" w14:textId="77777777" w:rsidTr="00CE1115">
        <w:tc>
          <w:tcPr>
            <w:tcW w:w="3652" w:type="dxa"/>
          </w:tcPr>
          <w:p w14:paraId="39F746A1" w14:textId="77777777" w:rsidR="00933FBC" w:rsidRPr="00A80569" w:rsidRDefault="00933FBC" w:rsidP="007B4F3D">
            <w:pPr>
              <w:widowControl w:val="0"/>
              <w:rPr>
                <w:rFonts w:asciiTheme="minorHAnsi" w:hAnsiTheme="minorHAnsi" w:cs="Tahoma"/>
                <w:sz w:val="20"/>
                <w:szCs w:val="20"/>
              </w:rPr>
            </w:pPr>
            <w:r w:rsidRPr="00A80569">
              <w:rPr>
                <w:rFonts w:asciiTheme="minorHAnsi" w:hAnsiTheme="minorHAnsi" w:cs="Tahoma"/>
                <w:sz w:val="20"/>
                <w:szCs w:val="20"/>
              </w:rPr>
              <w:t>Pověřen</w:t>
            </w:r>
            <w:r w:rsidR="00371EAD">
              <w:rPr>
                <w:rFonts w:asciiTheme="minorHAnsi" w:hAnsiTheme="minorHAnsi" w:cs="Tahoma"/>
                <w:sz w:val="20"/>
                <w:szCs w:val="20"/>
              </w:rPr>
              <w:t>i</w:t>
            </w:r>
            <w:r w:rsidRPr="00A80569">
              <w:rPr>
                <w:rFonts w:asciiTheme="minorHAnsi" w:hAnsiTheme="minorHAnsi" w:cs="Tahoma"/>
                <w:sz w:val="20"/>
                <w:szCs w:val="20"/>
              </w:rPr>
              <w:t xml:space="preserve"> k jednání ve věcech technických: </w:t>
            </w:r>
          </w:p>
        </w:tc>
        <w:tc>
          <w:tcPr>
            <w:tcW w:w="5816" w:type="dxa"/>
          </w:tcPr>
          <w:p w14:paraId="5E5D6B2C" w14:textId="77777777" w:rsidR="00933FBC" w:rsidRPr="00A80569" w:rsidRDefault="00371EAD" w:rsidP="007B4F3D">
            <w:pPr>
              <w:widowControl w:val="0"/>
              <w:rPr>
                <w:rFonts w:asciiTheme="minorHAnsi" w:hAnsiTheme="minorHAnsi" w:cs="Tahoma"/>
                <w:sz w:val="20"/>
                <w:szCs w:val="20"/>
              </w:rPr>
            </w:pPr>
            <w:r>
              <w:rPr>
                <w:rFonts w:asciiTheme="minorHAnsi" w:hAnsiTheme="minorHAnsi" w:cs="Tahoma"/>
                <w:sz w:val="20"/>
                <w:szCs w:val="20"/>
              </w:rPr>
              <w:t xml:space="preserve">Ing. Jindřich Kučera, </w:t>
            </w:r>
            <w:r w:rsidR="00CE1115">
              <w:rPr>
                <w:rFonts w:asciiTheme="minorHAnsi" w:hAnsiTheme="minorHAnsi" w:cs="Tahoma"/>
                <w:sz w:val="20"/>
                <w:szCs w:val="20"/>
              </w:rPr>
              <w:t>Ing. Radek Janoš</w:t>
            </w:r>
          </w:p>
        </w:tc>
      </w:tr>
    </w:tbl>
    <w:p w14:paraId="3C5132AC" w14:textId="77777777" w:rsidR="00933FBC" w:rsidRPr="00933FBC" w:rsidRDefault="00933FBC" w:rsidP="007B4F3D">
      <w:pPr>
        <w:widowControl w:val="0"/>
        <w:tabs>
          <w:tab w:val="left" w:pos="3240"/>
        </w:tabs>
        <w:spacing w:before="120"/>
        <w:jc w:val="both"/>
        <w:rPr>
          <w:rFonts w:asciiTheme="minorHAnsi" w:hAnsiTheme="minorHAnsi" w:cs="Tahoma"/>
          <w:sz w:val="20"/>
          <w:szCs w:val="20"/>
        </w:rPr>
      </w:pPr>
      <w:r w:rsidRPr="00933FBC">
        <w:rPr>
          <w:rFonts w:asciiTheme="minorHAnsi" w:hAnsiTheme="minorHAnsi" w:cs="Tahoma"/>
          <w:sz w:val="20"/>
          <w:szCs w:val="20"/>
        </w:rPr>
        <w:t>(dále jen „</w:t>
      </w:r>
      <w:r w:rsidRPr="00933FBC">
        <w:rPr>
          <w:rFonts w:asciiTheme="minorHAnsi" w:hAnsiTheme="minorHAnsi" w:cs="Tahoma"/>
          <w:b/>
          <w:i/>
          <w:sz w:val="20"/>
          <w:szCs w:val="20"/>
        </w:rPr>
        <w:t>poskytovatel</w:t>
      </w:r>
      <w:r w:rsidRPr="00933FBC">
        <w:rPr>
          <w:rFonts w:asciiTheme="minorHAnsi" w:hAnsiTheme="minorHAnsi" w:cs="Tahoma"/>
          <w:sz w:val="20"/>
          <w:szCs w:val="20"/>
        </w:rPr>
        <w:t>“).</w:t>
      </w:r>
    </w:p>
    <w:p w14:paraId="1211CCF3" w14:textId="77777777" w:rsidR="00933FBC" w:rsidRPr="00933FBC" w:rsidRDefault="00933FBC" w:rsidP="007B4F3D">
      <w:pPr>
        <w:jc w:val="both"/>
        <w:rPr>
          <w:rFonts w:asciiTheme="minorHAnsi" w:hAnsiTheme="minorHAnsi"/>
        </w:rPr>
      </w:pPr>
    </w:p>
    <w:p w14:paraId="4FF03F4C" w14:textId="77777777" w:rsidR="00933FBC" w:rsidRPr="00933FBC" w:rsidRDefault="00933FBC" w:rsidP="007B4F3D">
      <w:pPr>
        <w:jc w:val="center"/>
        <w:rPr>
          <w:rFonts w:asciiTheme="minorHAnsi" w:hAnsiTheme="minorHAnsi"/>
          <w:sz w:val="20"/>
          <w:szCs w:val="20"/>
        </w:rPr>
      </w:pPr>
      <w:r w:rsidRPr="00933FBC">
        <w:rPr>
          <w:rFonts w:asciiTheme="minorHAnsi" w:hAnsiTheme="minorHAnsi"/>
          <w:sz w:val="20"/>
          <w:szCs w:val="20"/>
        </w:rPr>
        <w:t>uzavírají v souladu s ustanovením §1746 odst. 2 zákona č. 89/2012 Sb., občanský zákoník ve znění pozdějších</w:t>
      </w:r>
      <w:r w:rsidR="007814A3">
        <w:rPr>
          <w:rFonts w:asciiTheme="minorHAnsi" w:hAnsiTheme="minorHAnsi"/>
          <w:sz w:val="20"/>
          <w:szCs w:val="20"/>
        </w:rPr>
        <w:t xml:space="preserve"> předpisů (dále jen „OZ“) tuto </w:t>
      </w:r>
      <w:r w:rsidR="007814A3" w:rsidRPr="007814A3">
        <w:rPr>
          <w:rFonts w:asciiTheme="minorHAnsi" w:hAnsiTheme="minorHAnsi"/>
          <w:b/>
          <w:sz w:val="20"/>
          <w:szCs w:val="20"/>
        </w:rPr>
        <w:t>S</w:t>
      </w:r>
      <w:r w:rsidRPr="007814A3">
        <w:rPr>
          <w:rFonts w:asciiTheme="minorHAnsi" w:hAnsiTheme="minorHAnsi"/>
          <w:b/>
          <w:sz w:val="20"/>
          <w:szCs w:val="20"/>
        </w:rPr>
        <w:t>mlouvu o poskytování služeb</w:t>
      </w:r>
      <w:r w:rsidR="00A80569" w:rsidRPr="007814A3">
        <w:rPr>
          <w:rFonts w:asciiTheme="minorHAnsi" w:hAnsiTheme="minorHAnsi"/>
          <w:b/>
          <w:sz w:val="20"/>
          <w:szCs w:val="20"/>
        </w:rPr>
        <w:t xml:space="preserve"> v oblasti IT</w:t>
      </w:r>
      <w:r w:rsidRPr="00933FBC">
        <w:rPr>
          <w:rFonts w:asciiTheme="minorHAnsi" w:hAnsiTheme="minorHAnsi"/>
          <w:sz w:val="20"/>
          <w:szCs w:val="20"/>
        </w:rPr>
        <w:t xml:space="preserve"> (dále jen „</w:t>
      </w:r>
      <w:r w:rsidRPr="00933FBC">
        <w:rPr>
          <w:rFonts w:asciiTheme="minorHAnsi" w:hAnsiTheme="minorHAnsi"/>
          <w:b/>
          <w:i/>
          <w:sz w:val="20"/>
          <w:szCs w:val="20"/>
        </w:rPr>
        <w:t>smlouva</w:t>
      </w:r>
      <w:r w:rsidRPr="00933FBC">
        <w:rPr>
          <w:rFonts w:asciiTheme="minorHAnsi" w:hAnsiTheme="minorHAnsi"/>
          <w:sz w:val="20"/>
          <w:szCs w:val="20"/>
        </w:rPr>
        <w:t>“)</w:t>
      </w:r>
    </w:p>
    <w:p w14:paraId="4EB92937" w14:textId="77777777" w:rsidR="00933FBC" w:rsidRPr="00933FBC" w:rsidRDefault="00933FBC" w:rsidP="007B4F3D">
      <w:pPr>
        <w:pStyle w:val="Smlouva2"/>
        <w:numPr>
          <w:ilvl w:val="0"/>
          <w:numId w:val="2"/>
        </w:numPr>
        <w:spacing w:before="240"/>
        <w:ind w:left="0" w:firstLine="0"/>
        <w:rPr>
          <w:rFonts w:asciiTheme="minorHAnsi" w:hAnsiTheme="minorHAnsi" w:cs="Tahoma"/>
          <w:sz w:val="20"/>
        </w:rPr>
      </w:pPr>
      <w:r>
        <w:rPr>
          <w:rFonts w:asciiTheme="minorHAnsi" w:hAnsiTheme="minorHAnsi" w:cs="Tahoma"/>
          <w:sz w:val="20"/>
        </w:rPr>
        <w:t xml:space="preserve"> </w:t>
      </w:r>
      <w:r w:rsidR="00E74601">
        <w:rPr>
          <w:rFonts w:asciiTheme="minorHAnsi" w:hAnsiTheme="minorHAnsi" w:cs="Tahoma"/>
          <w:sz w:val="20"/>
        </w:rPr>
        <w:br/>
      </w:r>
      <w:r>
        <w:rPr>
          <w:rFonts w:asciiTheme="minorHAnsi" w:hAnsiTheme="minorHAnsi" w:cs="Tahoma"/>
          <w:sz w:val="20"/>
        </w:rPr>
        <w:t>Předmět smlouvy</w:t>
      </w:r>
    </w:p>
    <w:p w14:paraId="306EFE52" w14:textId="65D88019" w:rsidR="00933FBC" w:rsidRPr="00F55D7E" w:rsidRDefault="00933FBC" w:rsidP="007B4F3D">
      <w:pPr>
        <w:pStyle w:val="Smlouva2"/>
        <w:numPr>
          <w:ilvl w:val="1"/>
          <w:numId w:val="2"/>
        </w:numPr>
        <w:spacing w:before="240"/>
        <w:ind w:left="426" w:hanging="426"/>
        <w:jc w:val="both"/>
        <w:rPr>
          <w:rFonts w:asciiTheme="minorHAnsi" w:hAnsiTheme="minorHAnsi" w:cs="Tahoma"/>
          <w:b w:val="0"/>
          <w:sz w:val="20"/>
        </w:rPr>
      </w:pPr>
      <w:r w:rsidRPr="00F55D7E">
        <w:rPr>
          <w:rFonts w:asciiTheme="minorHAnsi" w:hAnsiTheme="minorHAnsi"/>
          <w:b w:val="0"/>
          <w:color w:val="000000"/>
          <w:sz w:val="20"/>
        </w:rPr>
        <w:t xml:space="preserve">Předmětem této </w:t>
      </w:r>
      <w:r w:rsidR="004268D6">
        <w:rPr>
          <w:rFonts w:asciiTheme="minorHAnsi" w:hAnsiTheme="minorHAnsi"/>
          <w:b w:val="0"/>
          <w:color w:val="000000"/>
          <w:sz w:val="20"/>
        </w:rPr>
        <w:t>s</w:t>
      </w:r>
      <w:r w:rsidRPr="00F55D7E">
        <w:rPr>
          <w:rFonts w:asciiTheme="minorHAnsi" w:hAnsiTheme="minorHAnsi"/>
          <w:b w:val="0"/>
          <w:color w:val="000000"/>
          <w:sz w:val="20"/>
        </w:rPr>
        <w:t>mlouvy je závazek poskytovatele poskytovat IT služby pro Objednatele v rozsahu uvedeném v příloze č. 1 této smlouvy</w:t>
      </w:r>
    </w:p>
    <w:p w14:paraId="78E87FC1" w14:textId="38BE2E73" w:rsidR="00223983" w:rsidRPr="00BF3FA4" w:rsidRDefault="00933FBC" w:rsidP="0020620B">
      <w:pPr>
        <w:pStyle w:val="Smlouva2"/>
        <w:numPr>
          <w:ilvl w:val="1"/>
          <w:numId w:val="2"/>
        </w:numPr>
        <w:spacing w:before="240"/>
        <w:ind w:left="426" w:hanging="426"/>
        <w:jc w:val="both"/>
        <w:rPr>
          <w:rFonts w:asciiTheme="minorHAnsi" w:hAnsiTheme="minorHAnsi"/>
          <w:b w:val="0"/>
          <w:color w:val="000000"/>
          <w:sz w:val="20"/>
        </w:rPr>
      </w:pPr>
      <w:r w:rsidRPr="00BF3FA4">
        <w:rPr>
          <w:rFonts w:asciiTheme="minorHAnsi" w:hAnsiTheme="minorHAnsi"/>
          <w:b w:val="0"/>
          <w:color w:val="000000"/>
          <w:sz w:val="20"/>
        </w:rPr>
        <w:t xml:space="preserve">Místem plnění a poskytování </w:t>
      </w:r>
      <w:r w:rsidR="00223983" w:rsidRPr="00BF3FA4">
        <w:rPr>
          <w:rFonts w:asciiTheme="minorHAnsi" w:hAnsiTheme="minorHAnsi"/>
          <w:b w:val="0"/>
          <w:color w:val="000000"/>
          <w:sz w:val="20"/>
        </w:rPr>
        <w:t>služeb dle této smlouvy j</w:t>
      </w:r>
      <w:r w:rsidR="004268D6" w:rsidRPr="00BF3FA4">
        <w:rPr>
          <w:rFonts w:asciiTheme="minorHAnsi" w:hAnsiTheme="minorHAnsi"/>
          <w:b w:val="0"/>
          <w:color w:val="000000"/>
          <w:sz w:val="20"/>
        </w:rPr>
        <w:t>e</w:t>
      </w:r>
      <w:r w:rsidR="00223983" w:rsidRPr="00BF3FA4">
        <w:rPr>
          <w:rFonts w:asciiTheme="minorHAnsi" w:hAnsiTheme="minorHAnsi"/>
          <w:b w:val="0"/>
          <w:color w:val="000000"/>
          <w:sz w:val="20"/>
        </w:rPr>
        <w:t xml:space="preserve"> pracoviště objednatele na adres</w:t>
      </w:r>
      <w:r w:rsidR="0095214C" w:rsidRPr="00BF3FA4">
        <w:rPr>
          <w:rFonts w:asciiTheme="minorHAnsi" w:hAnsiTheme="minorHAnsi"/>
          <w:b w:val="0"/>
          <w:color w:val="000000"/>
          <w:sz w:val="20"/>
        </w:rPr>
        <w:t>e</w:t>
      </w:r>
      <w:r w:rsidR="00223983" w:rsidRPr="00BF3FA4">
        <w:rPr>
          <w:rFonts w:asciiTheme="minorHAnsi" w:hAnsiTheme="minorHAnsi"/>
          <w:b w:val="0"/>
          <w:color w:val="000000"/>
          <w:sz w:val="20"/>
        </w:rPr>
        <w:t>:</w:t>
      </w:r>
      <w:r w:rsidR="00BF3FA4">
        <w:rPr>
          <w:rFonts w:asciiTheme="minorHAnsi" w:hAnsiTheme="minorHAnsi"/>
          <w:b w:val="0"/>
          <w:color w:val="000000"/>
          <w:sz w:val="20"/>
        </w:rPr>
        <w:t xml:space="preserve"> </w:t>
      </w:r>
      <w:r w:rsidR="0061372D" w:rsidRPr="00BF3FA4">
        <w:rPr>
          <w:rFonts w:asciiTheme="minorHAnsi" w:hAnsiTheme="minorHAnsi"/>
          <w:b w:val="0"/>
          <w:color w:val="000000"/>
          <w:sz w:val="20"/>
        </w:rPr>
        <w:t>ZŠ Trojská, Trojská 211/110, Troja, 171 00 Praha 7</w:t>
      </w:r>
    </w:p>
    <w:p w14:paraId="0A7A0787" w14:textId="77777777" w:rsidR="00933FBC" w:rsidRPr="00223983" w:rsidRDefault="00223983" w:rsidP="007B4F3D">
      <w:pPr>
        <w:pStyle w:val="Smlouva2"/>
        <w:numPr>
          <w:ilvl w:val="1"/>
          <w:numId w:val="2"/>
        </w:numPr>
        <w:spacing w:before="240"/>
        <w:ind w:left="426" w:hanging="426"/>
        <w:jc w:val="both"/>
        <w:rPr>
          <w:rFonts w:asciiTheme="minorHAnsi" w:hAnsiTheme="minorHAnsi"/>
          <w:b w:val="0"/>
          <w:color w:val="000000"/>
          <w:sz w:val="20"/>
        </w:rPr>
      </w:pPr>
      <w:r>
        <w:rPr>
          <w:rFonts w:asciiTheme="minorHAnsi" w:hAnsiTheme="minorHAnsi"/>
          <w:b w:val="0"/>
          <w:color w:val="000000"/>
          <w:sz w:val="20"/>
        </w:rPr>
        <w:t>Objednatel</w:t>
      </w:r>
      <w:r w:rsidRPr="00223983">
        <w:rPr>
          <w:rFonts w:asciiTheme="minorHAnsi" w:hAnsiTheme="minorHAnsi"/>
          <w:b w:val="0"/>
          <w:color w:val="000000"/>
          <w:sz w:val="20"/>
        </w:rPr>
        <w:t xml:space="preserve"> se zavazuje za poskytované služby zaplatit </w:t>
      </w:r>
      <w:r>
        <w:rPr>
          <w:rFonts w:asciiTheme="minorHAnsi" w:hAnsiTheme="minorHAnsi"/>
          <w:b w:val="0"/>
          <w:color w:val="000000"/>
          <w:sz w:val="20"/>
        </w:rPr>
        <w:t>poskytovateli</w:t>
      </w:r>
      <w:r w:rsidRPr="00223983">
        <w:rPr>
          <w:rFonts w:asciiTheme="minorHAnsi" w:hAnsiTheme="minorHAnsi"/>
          <w:b w:val="0"/>
          <w:color w:val="000000"/>
          <w:sz w:val="20"/>
        </w:rPr>
        <w:t xml:space="preserve"> dohodnutou odměnu.</w:t>
      </w:r>
    </w:p>
    <w:p w14:paraId="067F75A0" w14:textId="77777777" w:rsidR="00933FBC" w:rsidRPr="00E74601" w:rsidRDefault="00E74601" w:rsidP="007B4F3D">
      <w:pPr>
        <w:pStyle w:val="Smlouva2"/>
        <w:numPr>
          <w:ilvl w:val="0"/>
          <w:numId w:val="2"/>
        </w:numPr>
        <w:spacing w:before="240"/>
        <w:ind w:left="0" w:firstLine="0"/>
        <w:rPr>
          <w:rFonts w:asciiTheme="minorHAnsi" w:hAnsiTheme="minorHAnsi" w:cs="Tahoma"/>
          <w:sz w:val="20"/>
        </w:rPr>
      </w:pPr>
      <w:r>
        <w:rPr>
          <w:rFonts w:asciiTheme="minorHAnsi" w:hAnsiTheme="minorHAnsi" w:cs="Tahoma"/>
          <w:sz w:val="20"/>
        </w:rPr>
        <w:t xml:space="preserve"> </w:t>
      </w:r>
      <w:r>
        <w:rPr>
          <w:rFonts w:asciiTheme="minorHAnsi" w:hAnsiTheme="minorHAnsi" w:cs="Tahoma"/>
          <w:sz w:val="20"/>
        </w:rPr>
        <w:br/>
      </w:r>
      <w:r w:rsidRPr="00E74601">
        <w:rPr>
          <w:rFonts w:asciiTheme="minorHAnsi" w:hAnsiTheme="minorHAnsi" w:cs="Tahoma"/>
          <w:sz w:val="20"/>
        </w:rPr>
        <w:t>Podklady a součinnost smluvních stran</w:t>
      </w:r>
    </w:p>
    <w:p w14:paraId="62D03BB6" w14:textId="777F053E" w:rsidR="00E74601" w:rsidRDefault="00137355" w:rsidP="007B4F3D">
      <w:pPr>
        <w:pStyle w:val="Smlouva2"/>
        <w:numPr>
          <w:ilvl w:val="1"/>
          <w:numId w:val="2"/>
        </w:numPr>
        <w:spacing w:before="240"/>
        <w:ind w:left="426" w:hanging="426"/>
        <w:jc w:val="both"/>
        <w:rPr>
          <w:rFonts w:asciiTheme="minorHAnsi" w:hAnsiTheme="minorHAnsi" w:cs="Tahoma"/>
          <w:b w:val="0"/>
          <w:sz w:val="20"/>
        </w:rPr>
      </w:pPr>
      <w:r>
        <w:rPr>
          <w:rFonts w:asciiTheme="minorHAnsi" w:hAnsiTheme="minorHAnsi" w:cs="Tahoma"/>
          <w:b w:val="0"/>
          <w:sz w:val="20"/>
        </w:rPr>
        <w:t xml:space="preserve">Objednatel </w:t>
      </w:r>
      <w:r w:rsidR="00E74601" w:rsidRPr="00E74601">
        <w:rPr>
          <w:rFonts w:asciiTheme="minorHAnsi" w:hAnsiTheme="minorHAnsi" w:cs="Tahoma"/>
          <w:b w:val="0"/>
          <w:sz w:val="20"/>
        </w:rPr>
        <w:t xml:space="preserve">se zavazuje poskytnout </w:t>
      </w:r>
      <w:r>
        <w:rPr>
          <w:rFonts w:asciiTheme="minorHAnsi" w:hAnsiTheme="minorHAnsi" w:cs="Tahoma"/>
          <w:b w:val="0"/>
          <w:sz w:val="20"/>
        </w:rPr>
        <w:t>poskytovateli</w:t>
      </w:r>
      <w:r w:rsidR="00E74601" w:rsidRPr="00E74601">
        <w:rPr>
          <w:rFonts w:asciiTheme="minorHAnsi" w:hAnsiTheme="minorHAnsi" w:cs="Tahoma"/>
          <w:b w:val="0"/>
          <w:sz w:val="20"/>
        </w:rPr>
        <w:t xml:space="preserve"> veškerou potřebnou součinnost nutno</w:t>
      </w:r>
      <w:r>
        <w:rPr>
          <w:rFonts w:asciiTheme="minorHAnsi" w:hAnsiTheme="minorHAnsi" w:cs="Tahoma"/>
          <w:b w:val="0"/>
          <w:sz w:val="20"/>
        </w:rPr>
        <w:t>u</w:t>
      </w:r>
      <w:r w:rsidR="00E74601" w:rsidRPr="00E74601">
        <w:rPr>
          <w:rFonts w:asciiTheme="minorHAnsi" w:hAnsiTheme="minorHAnsi" w:cs="Tahoma"/>
          <w:b w:val="0"/>
          <w:sz w:val="20"/>
        </w:rPr>
        <w:t xml:space="preserve"> pro řádné poskytování služeb, zejména poskytnout požadované přístupy, informace, podklady a dokumenty nutné pro řádné poskytování služby. V případě potřeby </w:t>
      </w:r>
      <w:r w:rsidR="0061372D">
        <w:rPr>
          <w:rFonts w:asciiTheme="minorHAnsi" w:hAnsiTheme="minorHAnsi" w:cs="Tahoma"/>
          <w:b w:val="0"/>
          <w:sz w:val="20"/>
        </w:rPr>
        <w:t xml:space="preserve">a v odůvodněném případu je </w:t>
      </w:r>
      <w:r w:rsidR="00E74601" w:rsidRPr="00E74601">
        <w:rPr>
          <w:rFonts w:asciiTheme="minorHAnsi" w:hAnsiTheme="minorHAnsi" w:cs="Tahoma"/>
          <w:b w:val="0"/>
          <w:sz w:val="20"/>
        </w:rPr>
        <w:t xml:space="preserve">objednatel na žádost </w:t>
      </w:r>
      <w:r>
        <w:rPr>
          <w:rFonts w:asciiTheme="minorHAnsi" w:hAnsiTheme="minorHAnsi" w:cs="Tahoma"/>
          <w:b w:val="0"/>
          <w:sz w:val="20"/>
        </w:rPr>
        <w:t>poskytovatel</w:t>
      </w:r>
      <w:r w:rsidR="00E74601" w:rsidRPr="00E74601">
        <w:rPr>
          <w:rFonts w:asciiTheme="minorHAnsi" w:hAnsiTheme="minorHAnsi" w:cs="Tahoma"/>
          <w:b w:val="0"/>
          <w:sz w:val="20"/>
        </w:rPr>
        <w:t xml:space="preserve">e </w:t>
      </w:r>
      <w:r w:rsidR="0061372D">
        <w:rPr>
          <w:rFonts w:asciiTheme="minorHAnsi" w:hAnsiTheme="minorHAnsi" w:cs="Tahoma"/>
          <w:b w:val="0"/>
          <w:sz w:val="20"/>
        </w:rPr>
        <w:t xml:space="preserve">povinen </w:t>
      </w:r>
      <w:r w:rsidR="00E74601" w:rsidRPr="00E74601">
        <w:rPr>
          <w:rFonts w:asciiTheme="minorHAnsi" w:hAnsiTheme="minorHAnsi" w:cs="Tahoma"/>
          <w:b w:val="0"/>
          <w:sz w:val="20"/>
        </w:rPr>
        <w:t xml:space="preserve">požadované </w:t>
      </w:r>
      <w:r w:rsidR="0061372D">
        <w:rPr>
          <w:rFonts w:asciiTheme="minorHAnsi" w:hAnsiTheme="minorHAnsi" w:cs="Tahoma"/>
          <w:b w:val="0"/>
          <w:sz w:val="20"/>
        </w:rPr>
        <w:t xml:space="preserve">údaje </w:t>
      </w:r>
      <w:r w:rsidR="00E74601" w:rsidRPr="00E74601">
        <w:rPr>
          <w:rFonts w:asciiTheme="minorHAnsi" w:hAnsiTheme="minorHAnsi" w:cs="Tahoma"/>
          <w:b w:val="0"/>
          <w:sz w:val="20"/>
        </w:rPr>
        <w:t>doplnit.</w:t>
      </w:r>
    </w:p>
    <w:p w14:paraId="698FA4FC" w14:textId="77777777" w:rsidR="00933FBC" w:rsidRPr="00E74601" w:rsidRDefault="00E74601" w:rsidP="007B4F3D">
      <w:pPr>
        <w:pStyle w:val="Smlouva2"/>
        <w:numPr>
          <w:ilvl w:val="1"/>
          <w:numId w:val="2"/>
        </w:numPr>
        <w:spacing w:before="240"/>
        <w:ind w:left="426" w:hanging="426"/>
        <w:jc w:val="both"/>
        <w:rPr>
          <w:rFonts w:asciiTheme="minorHAnsi" w:hAnsiTheme="minorHAnsi" w:cs="Tahoma"/>
          <w:sz w:val="20"/>
        </w:rPr>
      </w:pPr>
      <w:r w:rsidRPr="00E74601">
        <w:rPr>
          <w:rFonts w:asciiTheme="minorHAnsi" w:hAnsiTheme="minorHAnsi" w:cs="Tahoma"/>
          <w:b w:val="0"/>
          <w:sz w:val="20"/>
        </w:rPr>
        <w:t xml:space="preserve">Případné reklamace či problémy spojené s plněním Smlouvy o poskytování služeb budou okamžitě sděleny na tel. číslo: </w:t>
      </w:r>
      <w:r w:rsidR="007B4F3D">
        <w:rPr>
          <w:rFonts w:asciiTheme="minorHAnsi" w:hAnsiTheme="minorHAnsi" w:cs="Tahoma"/>
          <w:sz w:val="20"/>
        </w:rPr>
        <w:t>+420</w:t>
      </w:r>
      <w:r w:rsidR="00DA0747">
        <w:rPr>
          <w:rFonts w:asciiTheme="minorHAnsi" w:hAnsiTheme="minorHAnsi" w:cs="Tahoma"/>
          <w:sz w:val="20"/>
        </w:rPr>
        <w:t> 724 146 724</w:t>
      </w:r>
      <w:r w:rsidRPr="00E74601">
        <w:rPr>
          <w:rFonts w:asciiTheme="minorHAnsi" w:hAnsiTheme="minorHAnsi" w:cs="Tahoma"/>
          <w:b w:val="0"/>
          <w:sz w:val="20"/>
        </w:rPr>
        <w:t xml:space="preserve"> a současně písemně na e-mail: </w:t>
      </w:r>
      <w:r w:rsidR="00CE1115">
        <w:rPr>
          <w:rFonts w:asciiTheme="minorHAnsi" w:hAnsiTheme="minorHAnsi" w:cs="Tahoma"/>
          <w:sz w:val="20"/>
        </w:rPr>
        <w:t>support</w:t>
      </w:r>
      <w:r w:rsidR="00CE1115">
        <w:rPr>
          <w:rFonts w:asciiTheme="minorHAnsi" w:hAnsiTheme="minorHAnsi" w:cs="Tahoma"/>
          <w:sz w:val="20"/>
          <w:lang w:val="en-US"/>
        </w:rPr>
        <w:t>@</w:t>
      </w:r>
      <w:r w:rsidR="00CE1115">
        <w:rPr>
          <w:rFonts w:asciiTheme="minorHAnsi" w:hAnsiTheme="minorHAnsi" w:cs="Tahoma"/>
          <w:sz w:val="20"/>
        </w:rPr>
        <w:t>trias.biz</w:t>
      </w:r>
      <w:r w:rsidR="00DA0747" w:rsidRPr="00DA0747">
        <w:rPr>
          <w:rFonts w:asciiTheme="minorHAnsi" w:hAnsiTheme="minorHAnsi" w:cs="Tahoma"/>
          <w:b w:val="0"/>
          <w:sz w:val="20"/>
        </w:rPr>
        <w:t>.</w:t>
      </w:r>
    </w:p>
    <w:p w14:paraId="46B938A7" w14:textId="77777777" w:rsidR="00E74601" w:rsidRDefault="00E74601" w:rsidP="007B4F3D">
      <w:pPr>
        <w:pStyle w:val="Smlouva2"/>
        <w:numPr>
          <w:ilvl w:val="0"/>
          <w:numId w:val="2"/>
        </w:numPr>
        <w:spacing w:before="240"/>
        <w:ind w:left="0" w:firstLine="0"/>
        <w:rPr>
          <w:rFonts w:asciiTheme="minorHAnsi" w:hAnsiTheme="minorHAnsi" w:cs="Tahoma"/>
          <w:sz w:val="20"/>
        </w:rPr>
      </w:pPr>
      <w:r>
        <w:rPr>
          <w:rFonts w:asciiTheme="minorHAnsi" w:hAnsiTheme="minorHAnsi" w:cs="Tahoma"/>
          <w:sz w:val="20"/>
        </w:rPr>
        <w:br/>
        <w:t>Podmínky plnění smlouvy</w:t>
      </w:r>
    </w:p>
    <w:p w14:paraId="4ABF4817" w14:textId="1034A001" w:rsidR="007814A3" w:rsidRDefault="00137355" w:rsidP="007B4F3D">
      <w:pPr>
        <w:pStyle w:val="Smlouva2"/>
        <w:numPr>
          <w:ilvl w:val="1"/>
          <w:numId w:val="2"/>
        </w:numPr>
        <w:spacing w:before="240"/>
        <w:ind w:left="426" w:hanging="426"/>
        <w:jc w:val="both"/>
        <w:rPr>
          <w:rFonts w:asciiTheme="minorHAnsi" w:hAnsiTheme="minorHAnsi" w:cs="Tahoma"/>
          <w:b w:val="0"/>
          <w:sz w:val="20"/>
        </w:rPr>
      </w:pPr>
      <w:r>
        <w:rPr>
          <w:rFonts w:asciiTheme="minorHAnsi" w:hAnsiTheme="minorHAnsi" w:cs="Tahoma"/>
          <w:b w:val="0"/>
          <w:sz w:val="20"/>
        </w:rPr>
        <w:t>Poskytovatel</w:t>
      </w:r>
      <w:r w:rsidR="00E74601" w:rsidRPr="00E74601">
        <w:rPr>
          <w:rFonts w:asciiTheme="minorHAnsi" w:hAnsiTheme="minorHAnsi" w:cs="Tahoma"/>
          <w:b w:val="0"/>
          <w:sz w:val="20"/>
        </w:rPr>
        <w:t xml:space="preserve"> zaručuje </w:t>
      </w:r>
      <w:r w:rsidR="0061372D">
        <w:rPr>
          <w:rFonts w:asciiTheme="minorHAnsi" w:hAnsiTheme="minorHAnsi" w:cs="Tahoma"/>
          <w:b w:val="0"/>
          <w:sz w:val="20"/>
        </w:rPr>
        <w:t xml:space="preserve">reakční </w:t>
      </w:r>
      <w:r w:rsidR="00E74601" w:rsidRPr="00E74601">
        <w:rPr>
          <w:rFonts w:asciiTheme="minorHAnsi" w:hAnsiTheme="minorHAnsi" w:cs="Tahoma"/>
          <w:b w:val="0"/>
          <w:sz w:val="20"/>
        </w:rPr>
        <w:t>dobu</w:t>
      </w:r>
      <w:r w:rsidR="0061372D">
        <w:rPr>
          <w:rFonts w:asciiTheme="minorHAnsi" w:hAnsiTheme="minorHAnsi" w:cs="Tahoma"/>
          <w:b w:val="0"/>
          <w:sz w:val="20"/>
        </w:rPr>
        <w:t>, dobu</w:t>
      </w:r>
      <w:r w:rsidR="00E74601" w:rsidRPr="00E74601">
        <w:rPr>
          <w:rFonts w:asciiTheme="minorHAnsi" w:hAnsiTheme="minorHAnsi" w:cs="Tahoma"/>
          <w:b w:val="0"/>
          <w:sz w:val="20"/>
        </w:rPr>
        <w:t xml:space="preserve"> odezvy</w:t>
      </w:r>
      <w:r w:rsidR="0061372D">
        <w:rPr>
          <w:rFonts w:asciiTheme="minorHAnsi" w:hAnsiTheme="minorHAnsi" w:cs="Tahoma"/>
          <w:b w:val="0"/>
          <w:sz w:val="20"/>
        </w:rPr>
        <w:t xml:space="preserve"> i obecný časový rámec služby dle přílohy 1 této smlouvy</w:t>
      </w:r>
      <w:r w:rsidR="00E74601" w:rsidRPr="00E74601">
        <w:rPr>
          <w:rFonts w:asciiTheme="minorHAnsi" w:hAnsiTheme="minorHAnsi" w:cs="Tahoma"/>
          <w:b w:val="0"/>
          <w:sz w:val="20"/>
        </w:rPr>
        <w:t>.</w:t>
      </w:r>
    </w:p>
    <w:p w14:paraId="7EE3EE33" w14:textId="209AD259" w:rsidR="00E74601" w:rsidRDefault="00E74601" w:rsidP="007B4F3D">
      <w:pPr>
        <w:pStyle w:val="Smlouva2"/>
        <w:numPr>
          <w:ilvl w:val="1"/>
          <w:numId w:val="2"/>
        </w:numPr>
        <w:spacing w:before="240"/>
        <w:ind w:left="426" w:hanging="426"/>
        <w:jc w:val="both"/>
        <w:rPr>
          <w:rFonts w:asciiTheme="minorHAnsi" w:hAnsiTheme="minorHAnsi" w:cs="Tahoma"/>
          <w:b w:val="0"/>
          <w:sz w:val="20"/>
        </w:rPr>
      </w:pPr>
      <w:r w:rsidRPr="00E74601">
        <w:rPr>
          <w:rFonts w:asciiTheme="minorHAnsi" w:hAnsiTheme="minorHAnsi" w:cs="Tahoma"/>
          <w:b w:val="0"/>
          <w:sz w:val="20"/>
        </w:rPr>
        <w:t xml:space="preserve">Pracovní doba – dostupnost </w:t>
      </w:r>
      <w:r w:rsidR="00137355">
        <w:rPr>
          <w:rFonts w:asciiTheme="minorHAnsi" w:hAnsiTheme="minorHAnsi" w:cs="Tahoma"/>
          <w:b w:val="0"/>
          <w:sz w:val="20"/>
        </w:rPr>
        <w:t>poskytovatel</w:t>
      </w:r>
      <w:r w:rsidRPr="00E74601">
        <w:rPr>
          <w:rFonts w:asciiTheme="minorHAnsi" w:hAnsiTheme="minorHAnsi" w:cs="Tahoma"/>
          <w:b w:val="0"/>
          <w:sz w:val="20"/>
        </w:rPr>
        <w:t xml:space="preserve">e je stanovena na pondělí až pátek od </w:t>
      </w:r>
      <w:r w:rsidRPr="00371EAD">
        <w:rPr>
          <w:rFonts w:asciiTheme="minorHAnsi" w:hAnsiTheme="minorHAnsi" w:cs="Tahoma"/>
          <w:b w:val="0"/>
          <w:sz w:val="20"/>
        </w:rPr>
        <w:t>8:00 do 1</w:t>
      </w:r>
      <w:r w:rsidR="00A05751">
        <w:rPr>
          <w:rFonts w:asciiTheme="minorHAnsi" w:hAnsiTheme="minorHAnsi" w:cs="Tahoma"/>
          <w:b w:val="0"/>
          <w:sz w:val="20"/>
        </w:rPr>
        <w:t>8</w:t>
      </w:r>
      <w:r w:rsidRPr="00371EAD">
        <w:rPr>
          <w:rFonts w:asciiTheme="minorHAnsi" w:hAnsiTheme="minorHAnsi" w:cs="Tahoma"/>
          <w:b w:val="0"/>
          <w:sz w:val="20"/>
        </w:rPr>
        <w:t>:00</w:t>
      </w:r>
    </w:p>
    <w:p w14:paraId="09361051" w14:textId="77777777" w:rsidR="00F862E3" w:rsidRPr="00E74601" w:rsidRDefault="00F862E3" w:rsidP="00F862E3">
      <w:pPr>
        <w:pStyle w:val="Smlouva2"/>
        <w:numPr>
          <w:ilvl w:val="1"/>
          <w:numId w:val="2"/>
        </w:numPr>
        <w:spacing w:before="240"/>
        <w:ind w:left="426" w:hanging="426"/>
        <w:jc w:val="both"/>
        <w:rPr>
          <w:rFonts w:asciiTheme="minorHAnsi" w:hAnsiTheme="minorHAnsi" w:cs="Tahoma"/>
          <w:b w:val="0"/>
          <w:sz w:val="20"/>
        </w:rPr>
      </w:pPr>
      <w:r>
        <w:rPr>
          <w:rFonts w:asciiTheme="minorHAnsi" w:hAnsiTheme="minorHAnsi" w:cs="Tahoma"/>
          <w:b w:val="0"/>
          <w:sz w:val="20"/>
        </w:rPr>
        <w:t>V čase mimo pracovní dobu bude poskytovatel poskytovat službu typu „</w:t>
      </w:r>
      <w:proofErr w:type="spellStart"/>
      <w:r w:rsidRPr="00F862E3">
        <w:rPr>
          <w:rFonts w:asciiTheme="minorHAnsi" w:hAnsiTheme="minorHAnsi" w:cs="Tahoma"/>
          <w:b w:val="0"/>
          <w:sz w:val="20"/>
        </w:rPr>
        <w:t>best-effort</w:t>
      </w:r>
      <w:proofErr w:type="spellEnd"/>
      <w:r>
        <w:rPr>
          <w:rFonts w:asciiTheme="minorHAnsi" w:hAnsiTheme="minorHAnsi" w:cs="Tahoma"/>
          <w:b w:val="0"/>
          <w:sz w:val="20"/>
        </w:rPr>
        <w:t>“, kdy služba není zaručena, nicméně poskytovat</w:t>
      </w:r>
      <w:r w:rsidR="00261879">
        <w:rPr>
          <w:rFonts w:asciiTheme="minorHAnsi" w:hAnsiTheme="minorHAnsi" w:cs="Tahoma"/>
          <w:b w:val="0"/>
          <w:sz w:val="20"/>
        </w:rPr>
        <w:t>el</w:t>
      </w:r>
      <w:r>
        <w:rPr>
          <w:rFonts w:asciiTheme="minorHAnsi" w:hAnsiTheme="minorHAnsi" w:cs="Tahoma"/>
          <w:b w:val="0"/>
          <w:sz w:val="20"/>
        </w:rPr>
        <w:t xml:space="preserve"> vyvine maximální úsilí o poskytnutí služby ve standardní kvalitě.</w:t>
      </w:r>
    </w:p>
    <w:p w14:paraId="7A1CBB94" w14:textId="77777777" w:rsidR="00E74601" w:rsidRPr="00F55D7E" w:rsidRDefault="00137355" w:rsidP="007B4F3D">
      <w:pPr>
        <w:pStyle w:val="Smlouva2"/>
        <w:numPr>
          <w:ilvl w:val="1"/>
          <w:numId w:val="2"/>
        </w:numPr>
        <w:spacing w:before="240"/>
        <w:ind w:left="426" w:hanging="426"/>
        <w:jc w:val="both"/>
        <w:rPr>
          <w:rFonts w:asciiTheme="minorHAnsi" w:hAnsiTheme="minorHAnsi" w:cs="Tahoma"/>
          <w:b w:val="0"/>
          <w:sz w:val="20"/>
        </w:rPr>
      </w:pPr>
      <w:r w:rsidRPr="00F55D7E">
        <w:rPr>
          <w:rFonts w:asciiTheme="minorHAnsi" w:hAnsiTheme="minorHAnsi" w:cs="Tahoma"/>
          <w:b w:val="0"/>
          <w:sz w:val="20"/>
        </w:rPr>
        <w:lastRenderedPageBreak/>
        <w:t>Poskytovatel</w:t>
      </w:r>
      <w:r w:rsidR="00E74601" w:rsidRPr="00F55D7E">
        <w:rPr>
          <w:rFonts w:asciiTheme="minorHAnsi" w:hAnsiTheme="minorHAnsi" w:cs="Tahoma"/>
          <w:b w:val="0"/>
          <w:sz w:val="20"/>
        </w:rPr>
        <w:t xml:space="preserve"> zaručuje poskytovat </w:t>
      </w:r>
      <w:r w:rsidRPr="00F55D7E">
        <w:rPr>
          <w:rFonts w:asciiTheme="minorHAnsi" w:hAnsiTheme="minorHAnsi" w:cs="Tahoma"/>
          <w:b w:val="0"/>
          <w:sz w:val="20"/>
        </w:rPr>
        <w:t>objednatel</w:t>
      </w:r>
      <w:r w:rsidR="00E74601" w:rsidRPr="00F55D7E">
        <w:rPr>
          <w:rFonts w:asciiTheme="minorHAnsi" w:hAnsiTheme="minorHAnsi" w:cs="Tahoma"/>
          <w:b w:val="0"/>
          <w:sz w:val="20"/>
        </w:rPr>
        <w:t xml:space="preserve">i telefonické konzultace v pracovní době v rozsahu </w:t>
      </w:r>
      <w:r w:rsidR="009E5B60" w:rsidRPr="00F55D7E">
        <w:rPr>
          <w:rFonts w:asciiTheme="minorHAnsi" w:hAnsiTheme="minorHAnsi" w:cs="Tahoma"/>
          <w:b w:val="0"/>
          <w:sz w:val="20"/>
        </w:rPr>
        <w:t>uvedeném v příloze č. 1 této smlouvy.</w:t>
      </w:r>
    </w:p>
    <w:p w14:paraId="3B5519E6" w14:textId="77777777" w:rsidR="004028B0" w:rsidRDefault="004028B0" w:rsidP="007B4F3D">
      <w:pPr>
        <w:pStyle w:val="Smlouva2"/>
        <w:numPr>
          <w:ilvl w:val="0"/>
          <w:numId w:val="2"/>
        </w:numPr>
        <w:spacing w:before="240"/>
        <w:ind w:left="0" w:firstLine="0"/>
        <w:rPr>
          <w:rFonts w:asciiTheme="minorHAnsi" w:hAnsiTheme="minorHAnsi" w:cs="Tahoma"/>
          <w:sz w:val="20"/>
        </w:rPr>
      </w:pPr>
      <w:r>
        <w:rPr>
          <w:rFonts w:asciiTheme="minorHAnsi" w:hAnsiTheme="minorHAnsi" w:cs="Tahoma"/>
          <w:sz w:val="20"/>
        </w:rPr>
        <w:br/>
        <w:t>Odměna poskytovatele a platební podmínky</w:t>
      </w:r>
    </w:p>
    <w:p w14:paraId="4ACF4D38" w14:textId="1842493B" w:rsidR="004028B0" w:rsidRDefault="004028B0" w:rsidP="007B4F3D">
      <w:pPr>
        <w:pStyle w:val="Smlouva2"/>
        <w:numPr>
          <w:ilvl w:val="1"/>
          <w:numId w:val="2"/>
        </w:numPr>
        <w:spacing w:before="240"/>
        <w:ind w:left="426" w:hanging="426"/>
        <w:jc w:val="both"/>
        <w:rPr>
          <w:rFonts w:asciiTheme="minorHAnsi" w:hAnsiTheme="minorHAnsi"/>
          <w:b w:val="0"/>
          <w:sz w:val="20"/>
        </w:rPr>
      </w:pPr>
      <w:r w:rsidRPr="004028B0">
        <w:rPr>
          <w:rFonts w:asciiTheme="minorHAnsi" w:hAnsiTheme="minorHAnsi" w:cs="Tahoma"/>
          <w:b w:val="0"/>
          <w:sz w:val="20"/>
        </w:rPr>
        <w:t>Smluvní</w:t>
      </w:r>
      <w:r w:rsidRPr="004028B0">
        <w:rPr>
          <w:rFonts w:asciiTheme="minorHAnsi" w:hAnsiTheme="minorHAnsi"/>
          <w:b w:val="0"/>
          <w:sz w:val="20"/>
        </w:rPr>
        <w:t xml:space="preserve"> strany se dohodly, že cena poskytnuté služby za 1 kalendářní měsíc</w:t>
      </w:r>
      <w:r w:rsidR="005000D9">
        <w:rPr>
          <w:rFonts w:asciiTheme="minorHAnsi" w:hAnsiTheme="minorHAnsi"/>
          <w:b w:val="0"/>
          <w:sz w:val="20"/>
        </w:rPr>
        <w:t xml:space="preserve"> (leden až červen a září až prosinec)</w:t>
      </w:r>
      <w:r w:rsidRPr="004028B0">
        <w:rPr>
          <w:rFonts w:asciiTheme="minorHAnsi" w:hAnsiTheme="minorHAnsi"/>
          <w:b w:val="0"/>
          <w:sz w:val="20"/>
        </w:rPr>
        <w:t xml:space="preserve"> činí: </w:t>
      </w:r>
      <w:r w:rsidR="0095214C">
        <w:rPr>
          <w:rFonts w:asciiTheme="minorHAnsi" w:hAnsiTheme="minorHAnsi"/>
          <w:b w:val="0"/>
          <w:sz w:val="20"/>
        </w:rPr>
        <w:t>7 200</w:t>
      </w:r>
      <w:r w:rsidRPr="004028B0">
        <w:rPr>
          <w:rFonts w:asciiTheme="minorHAnsi" w:hAnsiTheme="minorHAnsi"/>
          <w:b w:val="0"/>
          <w:sz w:val="20"/>
        </w:rPr>
        <w:t xml:space="preserve"> Kč bez DPH, a to za řádně poskytnutou službu v souladu s touto smlouvou</w:t>
      </w:r>
      <w:r w:rsidR="005000D9">
        <w:rPr>
          <w:rFonts w:asciiTheme="minorHAnsi" w:hAnsiTheme="minorHAnsi"/>
          <w:b w:val="0"/>
          <w:sz w:val="20"/>
        </w:rPr>
        <w:t xml:space="preserve"> v maximálním rozsahu 12 hodin za měsíc</w:t>
      </w:r>
      <w:r w:rsidRPr="004028B0">
        <w:rPr>
          <w:rFonts w:asciiTheme="minorHAnsi" w:hAnsiTheme="minorHAnsi"/>
          <w:b w:val="0"/>
          <w:sz w:val="20"/>
        </w:rPr>
        <w:t xml:space="preserve">. </w:t>
      </w:r>
      <w:r w:rsidR="005000D9">
        <w:rPr>
          <w:rFonts w:asciiTheme="minorHAnsi" w:hAnsiTheme="minorHAnsi"/>
          <w:b w:val="0"/>
          <w:sz w:val="20"/>
        </w:rPr>
        <w:t xml:space="preserve">Za měsíce červenec a srpen bude účtováno 7 200 Kč bez DPH celkem za oba měsíce. </w:t>
      </w:r>
      <w:r w:rsidRPr="004028B0">
        <w:rPr>
          <w:rFonts w:asciiTheme="minorHAnsi" w:hAnsiTheme="minorHAnsi"/>
          <w:b w:val="0"/>
          <w:sz w:val="20"/>
        </w:rPr>
        <w:t>Ke konečné ceně bude připočtena DPH dle platných předpisů. Objednatel se zavazuje sjednanou cenu uhradit dle níže uvedeného.</w:t>
      </w:r>
    </w:p>
    <w:p w14:paraId="0C69F074" w14:textId="5FCE3734" w:rsidR="0095214C" w:rsidRPr="00BF3FA4" w:rsidRDefault="0095214C" w:rsidP="00205555">
      <w:pPr>
        <w:pStyle w:val="Smlouva2"/>
        <w:numPr>
          <w:ilvl w:val="1"/>
          <w:numId w:val="2"/>
        </w:numPr>
        <w:spacing w:before="240"/>
        <w:ind w:left="426" w:hanging="426"/>
        <w:jc w:val="both"/>
        <w:rPr>
          <w:rFonts w:asciiTheme="minorHAnsi" w:hAnsiTheme="minorHAnsi" w:cs="Tahoma"/>
          <w:b w:val="0"/>
          <w:sz w:val="20"/>
        </w:rPr>
      </w:pPr>
      <w:r w:rsidRPr="00BF3FA4">
        <w:rPr>
          <w:rFonts w:asciiTheme="minorHAnsi" w:hAnsiTheme="minorHAnsi" w:cs="Tahoma"/>
          <w:b w:val="0"/>
          <w:sz w:val="20"/>
        </w:rPr>
        <w:t xml:space="preserve">V případě </w:t>
      </w:r>
      <w:r w:rsidR="00BF3FA4" w:rsidRPr="00BF3FA4">
        <w:rPr>
          <w:rFonts w:asciiTheme="minorHAnsi" w:hAnsiTheme="minorHAnsi" w:cs="Tahoma"/>
          <w:b w:val="0"/>
          <w:sz w:val="20"/>
        </w:rPr>
        <w:t xml:space="preserve">potřeby </w:t>
      </w:r>
      <w:r w:rsidRPr="00BF3FA4">
        <w:rPr>
          <w:rFonts w:asciiTheme="minorHAnsi" w:hAnsiTheme="minorHAnsi" w:cs="Tahoma"/>
          <w:b w:val="0"/>
          <w:sz w:val="20"/>
        </w:rPr>
        <w:t xml:space="preserve">překročení maximálního </w:t>
      </w:r>
      <w:r w:rsidR="005000D9" w:rsidRPr="00BF3FA4">
        <w:rPr>
          <w:rFonts w:asciiTheme="minorHAnsi" w:hAnsiTheme="minorHAnsi" w:cs="Tahoma"/>
          <w:b w:val="0"/>
          <w:sz w:val="20"/>
        </w:rPr>
        <w:t xml:space="preserve">měsíčního </w:t>
      </w:r>
      <w:r w:rsidRPr="00BF3FA4">
        <w:rPr>
          <w:rFonts w:asciiTheme="minorHAnsi" w:hAnsiTheme="minorHAnsi" w:cs="Tahoma"/>
          <w:b w:val="0"/>
          <w:sz w:val="20"/>
        </w:rPr>
        <w:t xml:space="preserve">rozsahu 12 hodin bude postupováno následovně. </w:t>
      </w:r>
      <w:r w:rsidR="00BF3FA4" w:rsidRPr="00BF3FA4">
        <w:rPr>
          <w:rFonts w:asciiTheme="minorHAnsi" w:hAnsiTheme="minorHAnsi" w:cs="Tahoma"/>
          <w:b w:val="0"/>
          <w:sz w:val="20"/>
        </w:rPr>
        <w:t>Při překročení d</w:t>
      </w:r>
      <w:r w:rsidRPr="00BF3FA4">
        <w:rPr>
          <w:rFonts w:asciiTheme="minorHAnsi" w:hAnsiTheme="minorHAnsi" w:cs="Tahoma"/>
          <w:b w:val="0"/>
          <w:sz w:val="20"/>
        </w:rPr>
        <w:t xml:space="preserve">o výše </w:t>
      </w:r>
      <w:r w:rsidR="00BF3FA4" w:rsidRPr="00BF3FA4">
        <w:rPr>
          <w:rFonts w:asciiTheme="minorHAnsi" w:hAnsiTheme="minorHAnsi" w:cs="Tahoma"/>
          <w:b w:val="0"/>
          <w:sz w:val="20"/>
        </w:rPr>
        <w:t>100 %</w:t>
      </w:r>
      <w:r w:rsidRPr="00BF3FA4">
        <w:rPr>
          <w:rFonts w:asciiTheme="minorHAnsi" w:hAnsiTheme="minorHAnsi" w:cs="Tahoma"/>
          <w:b w:val="0"/>
          <w:sz w:val="20"/>
        </w:rPr>
        <w:t xml:space="preserve"> (tedy </w:t>
      </w:r>
      <w:r w:rsidR="00BF3FA4" w:rsidRPr="00BF3FA4">
        <w:rPr>
          <w:rFonts w:asciiTheme="minorHAnsi" w:hAnsiTheme="minorHAnsi" w:cs="Tahoma"/>
          <w:b w:val="0"/>
          <w:sz w:val="20"/>
        </w:rPr>
        <w:t xml:space="preserve">dalších 12:00 hodin, </w:t>
      </w:r>
      <w:r w:rsidR="00A05751" w:rsidRPr="00BF3FA4">
        <w:rPr>
          <w:rFonts w:asciiTheme="minorHAnsi" w:hAnsiTheme="minorHAnsi" w:cs="Tahoma"/>
          <w:b w:val="0"/>
          <w:sz w:val="20"/>
        </w:rPr>
        <w:t>celkem 24</w:t>
      </w:r>
      <w:r w:rsidRPr="00BF3FA4">
        <w:rPr>
          <w:rFonts w:asciiTheme="minorHAnsi" w:hAnsiTheme="minorHAnsi" w:cs="Tahoma"/>
          <w:b w:val="0"/>
          <w:sz w:val="20"/>
        </w:rPr>
        <w:t>:</w:t>
      </w:r>
      <w:r w:rsidR="00A05751" w:rsidRPr="00BF3FA4">
        <w:rPr>
          <w:rFonts w:asciiTheme="minorHAnsi" w:hAnsiTheme="minorHAnsi" w:cs="Tahoma"/>
          <w:b w:val="0"/>
          <w:sz w:val="20"/>
        </w:rPr>
        <w:t>00</w:t>
      </w:r>
      <w:r w:rsidRPr="00BF3FA4">
        <w:rPr>
          <w:rFonts w:asciiTheme="minorHAnsi" w:hAnsiTheme="minorHAnsi" w:cs="Tahoma"/>
          <w:b w:val="0"/>
          <w:sz w:val="20"/>
        </w:rPr>
        <w:t xml:space="preserve"> hod.) bude účtována hodinová sazba 500</w:t>
      </w:r>
      <w:r w:rsidR="00BF3FA4" w:rsidRPr="00BF3FA4">
        <w:rPr>
          <w:rFonts w:asciiTheme="minorHAnsi" w:hAnsiTheme="minorHAnsi" w:cs="Tahoma"/>
          <w:b w:val="0"/>
          <w:sz w:val="20"/>
        </w:rPr>
        <w:t> </w:t>
      </w:r>
      <w:r w:rsidRPr="00BF3FA4">
        <w:rPr>
          <w:rFonts w:asciiTheme="minorHAnsi" w:hAnsiTheme="minorHAnsi" w:cs="Tahoma"/>
          <w:b w:val="0"/>
          <w:sz w:val="20"/>
        </w:rPr>
        <w:t>Kč/hod.</w:t>
      </w:r>
      <w:r w:rsidR="00BF3FA4" w:rsidRPr="00BF3FA4">
        <w:rPr>
          <w:rFonts w:asciiTheme="minorHAnsi" w:hAnsiTheme="minorHAnsi" w:cs="Tahoma"/>
          <w:b w:val="0"/>
          <w:sz w:val="20"/>
        </w:rPr>
        <w:t xml:space="preserve"> a </w:t>
      </w:r>
      <w:r w:rsidR="005000D9" w:rsidRPr="00BF3FA4">
        <w:rPr>
          <w:rFonts w:asciiTheme="minorHAnsi" w:hAnsiTheme="minorHAnsi" w:cs="Tahoma"/>
          <w:b w:val="0"/>
          <w:sz w:val="20"/>
        </w:rPr>
        <w:t>objednatel</w:t>
      </w:r>
      <w:r w:rsidRPr="00BF3FA4">
        <w:rPr>
          <w:rFonts w:asciiTheme="minorHAnsi" w:hAnsiTheme="minorHAnsi" w:cs="Tahoma"/>
          <w:b w:val="0"/>
          <w:sz w:val="20"/>
        </w:rPr>
        <w:t xml:space="preserve"> je na tuto</w:t>
      </w:r>
      <w:r w:rsidR="005000D9" w:rsidRPr="00BF3FA4">
        <w:rPr>
          <w:rFonts w:asciiTheme="minorHAnsi" w:hAnsiTheme="minorHAnsi" w:cs="Tahoma"/>
          <w:b w:val="0"/>
          <w:sz w:val="20"/>
        </w:rPr>
        <w:t xml:space="preserve"> </w:t>
      </w:r>
      <w:r w:rsidRPr="00BF3FA4">
        <w:rPr>
          <w:rFonts w:asciiTheme="minorHAnsi" w:hAnsiTheme="minorHAnsi" w:cs="Tahoma"/>
          <w:b w:val="0"/>
          <w:sz w:val="20"/>
        </w:rPr>
        <w:t>skutečnost upozorněn</w:t>
      </w:r>
      <w:r w:rsidR="00BF3FA4" w:rsidRPr="00BF3FA4">
        <w:rPr>
          <w:rFonts w:asciiTheme="minorHAnsi" w:hAnsiTheme="minorHAnsi" w:cs="Tahoma"/>
          <w:b w:val="0"/>
          <w:sz w:val="20"/>
        </w:rPr>
        <w:t xml:space="preserve"> a musí práce nad rámec měsíčního paušálu </w:t>
      </w:r>
      <w:bookmarkStart w:id="0" w:name="_GoBack"/>
      <w:bookmarkEnd w:id="0"/>
      <w:r w:rsidR="00BF3FA4" w:rsidRPr="00BF3FA4">
        <w:rPr>
          <w:rFonts w:asciiTheme="minorHAnsi" w:hAnsiTheme="minorHAnsi" w:cs="Tahoma"/>
          <w:b w:val="0"/>
          <w:sz w:val="20"/>
        </w:rPr>
        <w:t>schválit. Pro</w:t>
      </w:r>
      <w:r w:rsidRPr="00BF3FA4">
        <w:rPr>
          <w:rFonts w:asciiTheme="minorHAnsi" w:hAnsiTheme="minorHAnsi" w:cs="Tahoma"/>
          <w:b w:val="0"/>
          <w:sz w:val="20"/>
        </w:rPr>
        <w:t xml:space="preserve"> nadstandardní hodiny bude </w:t>
      </w:r>
      <w:r w:rsidR="00BF3FA4">
        <w:rPr>
          <w:rFonts w:asciiTheme="minorHAnsi" w:hAnsiTheme="minorHAnsi" w:cs="Tahoma"/>
          <w:b w:val="0"/>
          <w:sz w:val="20"/>
        </w:rPr>
        <w:t xml:space="preserve">poskytovatelem </w:t>
      </w:r>
      <w:r w:rsidRPr="00BF3FA4">
        <w:rPr>
          <w:rFonts w:asciiTheme="minorHAnsi" w:hAnsiTheme="minorHAnsi" w:cs="Tahoma"/>
          <w:b w:val="0"/>
          <w:sz w:val="20"/>
        </w:rPr>
        <w:t>veden a objednateli předán výkaz činností</w:t>
      </w:r>
      <w:r w:rsidR="00BF3FA4" w:rsidRPr="00BF3FA4">
        <w:rPr>
          <w:rFonts w:asciiTheme="minorHAnsi" w:hAnsiTheme="minorHAnsi" w:cs="Tahoma"/>
          <w:b w:val="0"/>
          <w:sz w:val="20"/>
        </w:rPr>
        <w:t>.</w:t>
      </w:r>
      <w:r w:rsidR="00BF3FA4">
        <w:rPr>
          <w:rFonts w:asciiTheme="minorHAnsi" w:hAnsiTheme="minorHAnsi" w:cs="Tahoma"/>
          <w:b w:val="0"/>
          <w:sz w:val="20"/>
        </w:rPr>
        <w:t xml:space="preserve"> </w:t>
      </w:r>
      <w:r w:rsidRPr="00BF3FA4">
        <w:rPr>
          <w:rFonts w:asciiTheme="minorHAnsi" w:hAnsiTheme="minorHAnsi" w:cs="Tahoma"/>
          <w:b w:val="0"/>
          <w:sz w:val="20"/>
        </w:rPr>
        <w:t>Pokud by měl rozsah potřebných prací překročit dvojnásobek paušálních hodin bude</w:t>
      </w:r>
      <w:r w:rsidR="005000D9" w:rsidRPr="00BF3FA4">
        <w:rPr>
          <w:rFonts w:asciiTheme="minorHAnsi" w:hAnsiTheme="minorHAnsi" w:cs="Tahoma"/>
          <w:b w:val="0"/>
          <w:sz w:val="20"/>
        </w:rPr>
        <w:t xml:space="preserve"> </w:t>
      </w:r>
      <w:r w:rsidRPr="00BF3FA4">
        <w:rPr>
          <w:rFonts w:asciiTheme="minorHAnsi" w:hAnsiTheme="minorHAnsi" w:cs="Tahoma"/>
          <w:b w:val="0"/>
          <w:sz w:val="20"/>
        </w:rPr>
        <w:t xml:space="preserve">svoláno jednání mezi </w:t>
      </w:r>
      <w:r w:rsidR="005000D9" w:rsidRPr="00BF3FA4">
        <w:rPr>
          <w:rFonts w:asciiTheme="minorHAnsi" w:hAnsiTheme="minorHAnsi" w:cs="Tahoma"/>
          <w:b w:val="0"/>
          <w:sz w:val="20"/>
        </w:rPr>
        <w:t>poskytovatelem</w:t>
      </w:r>
      <w:r w:rsidRPr="00BF3FA4">
        <w:rPr>
          <w:rFonts w:asciiTheme="minorHAnsi" w:hAnsiTheme="minorHAnsi" w:cs="Tahoma"/>
          <w:b w:val="0"/>
          <w:sz w:val="20"/>
        </w:rPr>
        <w:t xml:space="preserve"> a objednatelem, které bude řešit další postup.</w:t>
      </w:r>
    </w:p>
    <w:p w14:paraId="5309114F" w14:textId="75736F13" w:rsidR="0095214C" w:rsidRPr="004028B0" w:rsidRDefault="0095214C" w:rsidP="007B4F3D">
      <w:pPr>
        <w:pStyle w:val="Smlouva2"/>
        <w:numPr>
          <w:ilvl w:val="1"/>
          <w:numId w:val="2"/>
        </w:numPr>
        <w:spacing w:before="240"/>
        <w:ind w:left="426" w:hanging="426"/>
        <w:jc w:val="both"/>
        <w:rPr>
          <w:rFonts w:asciiTheme="minorHAnsi" w:hAnsiTheme="minorHAnsi"/>
          <w:b w:val="0"/>
          <w:sz w:val="20"/>
        </w:rPr>
      </w:pPr>
      <w:r>
        <w:rPr>
          <w:rFonts w:asciiTheme="minorHAnsi" w:hAnsiTheme="minorHAnsi"/>
          <w:b w:val="0"/>
          <w:sz w:val="20"/>
        </w:rPr>
        <w:t>Cena za dopravu (30 km tam i zpět) k objednateli je zpoplatněna částkou 10 Kč/km, dvě cesty měsíčně jsou zdarma.</w:t>
      </w:r>
    </w:p>
    <w:p w14:paraId="533487E9"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 xml:space="preserve">Poskytovatel vystaví daňový doklad (fakturu). </w:t>
      </w:r>
    </w:p>
    <w:p w14:paraId="214EDF72"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 xml:space="preserve">Lhůta splatnosti daňových dokladů i konečného daňového dokladu je </w:t>
      </w:r>
      <w:r w:rsidR="00DA0747">
        <w:rPr>
          <w:rFonts w:asciiTheme="minorHAnsi" w:hAnsiTheme="minorHAnsi" w:cs="Tahoma"/>
          <w:b w:val="0"/>
          <w:sz w:val="20"/>
        </w:rPr>
        <w:t>14</w:t>
      </w:r>
      <w:r w:rsidRPr="004028B0">
        <w:rPr>
          <w:rFonts w:asciiTheme="minorHAnsi" w:hAnsiTheme="minorHAnsi" w:cs="Tahoma"/>
          <w:b w:val="0"/>
          <w:sz w:val="20"/>
        </w:rPr>
        <w:t xml:space="preserve"> </w:t>
      </w:r>
      <w:r w:rsidR="00DA0747">
        <w:rPr>
          <w:rFonts w:asciiTheme="minorHAnsi" w:hAnsiTheme="minorHAnsi" w:cs="Tahoma"/>
          <w:b w:val="0"/>
          <w:sz w:val="20"/>
        </w:rPr>
        <w:t xml:space="preserve">kalendářních </w:t>
      </w:r>
      <w:r w:rsidRPr="004028B0">
        <w:rPr>
          <w:rFonts w:asciiTheme="minorHAnsi" w:hAnsiTheme="minorHAnsi" w:cs="Tahoma"/>
          <w:b w:val="0"/>
          <w:sz w:val="20"/>
        </w:rPr>
        <w:t>dnů od jejich doručení objednateli.</w:t>
      </w:r>
    </w:p>
    <w:p w14:paraId="69DEDE2C"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Cena poskytnuté služby je uhrazena řádně, pokud je v plné výši dle faktury poskytovatele odeslána do konce doby splatnosti faktury z účtu objednatele na účet poskytovatele, anebo pokud poskytovatel písemně požádá o úhradu na jiný účet, odesláním platby na jiný účet.</w:t>
      </w:r>
    </w:p>
    <w:p w14:paraId="25FE1BF2"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Objednatel není v prodlení s úhradou, pokud poskytovatel nevystavil fakturu anebo tuto nevystavil řádně či ji objednateli nedoručil.</w:t>
      </w:r>
    </w:p>
    <w:p w14:paraId="2082E437" w14:textId="0919FC34"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 xml:space="preserve">Poskytovatel má nárok na úhradu provedených „víceprací“ pouze </w:t>
      </w:r>
      <w:r w:rsidR="005000D9">
        <w:rPr>
          <w:rFonts w:asciiTheme="minorHAnsi" w:hAnsiTheme="minorHAnsi" w:cs="Tahoma"/>
          <w:b w:val="0"/>
          <w:sz w:val="20"/>
        </w:rPr>
        <w:t>v souladu s bodem 4.2 této smlouvy</w:t>
      </w:r>
      <w:r w:rsidRPr="004028B0">
        <w:rPr>
          <w:rFonts w:asciiTheme="minorHAnsi" w:hAnsiTheme="minorHAnsi" w:cs="Tahoma"/>
          <w:b w:val="0"/>
          <w:sz w:val="20"/>
        </w:rPr>
        <w:t>.</w:t>
      </w:r>
    </w:p>
    <w:p w14:paraId="5879C887"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Poskytovatel nesmí postoupit peněžité pohledávky poskytovatele za objednatelem, vzniklé v souvislosti s touto smlouvou, třetí osobě bez předchozího písemného souhlasu objednatele. Pokud poskytovatel pohledávku vůči objednateli postoupí bez předchozího souhlasu objednatele, pak pohledávka v plném rozsahu včetně příslušenství zaniká.</w:t>
      </w:r>
    </w:p>
    <w:p w14:paraId="530EC5DF"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Objednatel je oprávněn provést kontrolu, zda je poskytovatel evidován jako nespolehlivý plátce DPH ve smyslu ustanovení §106a zákona o DPH, a že číslo bankovního účtu poskytovatele uvedené na daňovém dokladu je jako povinně registrovaný údaj zveřejněno správcem daně podle §96 zákona o DPH. V případě, že ke dni uskutečnění zdanitelného plnění bude v příslušném systému správce daně poskytovatel uveden jako nespolehlivý plátce, nebo číslo bankovního účtu není zveřejněno dle předchozí věty, je Objednatel oprávněn provést úhradu daňového dokladu do výše bez DPH. Částka rovnající se DPH bude Objednatelem přímo poukázána na účet správce daně podle §109a zákona o DPH. Poskytovatel se zavazuje strpět, bez uplatnění jakýchkoliv finančních sankcí, odvedení daně Objednatelem a úhradu závazku jen ve výši bez DPH, případně je povinen nahradit Objednateli škodu, která by mu z tohoto důvodu, nebo z důvodu úhrady na nezveřejněný účet vznikla.</w:t>
      </w:r>
    </w:p>
    <w:p w14:paraId="78C9EC40"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Oprávněně vystavený doklad musí mít veškeré náležitosti daňového dokladu ve smyslu zákona č. 235/2004 Sb., o dani z přidané hodnoty</w:t>
      </w:r>
      <w:r>
        <w:rPr>
          <w:rFonts w:asciiTheme="minorHAnsi" w:hAnsiTheme="minorHAnsi" w:cs="Tahoma"/>
          <w:b w:val="0"/>
          <w:sz w:val="20"/>
        </w:rPr>
        <w:t>.</w:t>
      </w:r>
    </w:p>
    <w:p w14:paraId="75795732" w14:textId="77777777" w:rsidR="004028B0" w:rsidRPr="004028B0"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 xml:space="preserve">Nebude-li faktura obsahovat některou povinnou náležitost, bude chybně vyúčtována cena nebo DPH, je objednatel oprávněn fakturu před uplynutím lhůty splatnosti vrátit druhé smluvní straně k provedení opravy. Ve vrácené faktuře vyznačí důvod vrácení. Poskytovatel provede opravu vystavením nové faktury. </w:t>
      </w:r>
      <w:r w:rsidRPr="004028B0">
        <w:rPr>
          <w:rFonts w:asciiTheme="minorHAnsi" w:hAnsiTheme="minorHAnsi" w:cs="Tahoma"/>
          <w:b w:val="0"/>
          <w:sz w:val="20"/>
        </w:rPr>
        <w:lastRenderedPageBreak/>
        <w:t>Od doby odeslání vadné faktury přestává běžet původní lhůta splatnosti. Celá lhůta splatnosti běží opět ode dne doručení nově vyhotovené faktury objednateli.</w:t>
      </w:r>
    </w:p>
    <w:p w14:paraId="4B13146C" w14:textId="77777777" w:rsidR="004028B0" w:rsidRPr="00082E84" w:rsidRDefault="004028B0" w:rsidP="007B4F3D">
      <w:pPr>
        <w:pStyle w:val="Smlouva2"/>
        <w:numPr>
          <w:ilvl w:val="1"/>
          <w:numId w:val="2"/>
        </w:numPr>
        <w:spacing w:before="240"/>
        <w:ind w:left="426" w:hanging="426"/>
        <w:jc w:val="both"/>
        <w:rPr>
          <w:rFonts w:asciiTheme="minorHAnsi" w:hAnsiTheme="minorHAnsi" w:cs="Tahoma"/>
          <w:b w:val="0"/>
          <w:sz w:val="20"/>
        </w:rPr>
      </w:pPr>
      <w:r w:rsidRPr="004028B0">
        <w:rPr>
          <w:rFonts w:asciiTheme="minorHAnsi" w:hAnsiTheme="minorHAnsi" w:cs="Tahoma"/>
          <w:b w:val="0"/>
          <w:sz w:val="20"/>
        </w:rPr>
        <w:t>Objednatel je oprávněn pozastavit financování v případě, že poskytovatel bezdůvodně poskytování služby nebo službu provádí v rozporu se smlouvou či zadávací dokumentaci či nedodržuje pokyny objednatele</w:t>
      </w:r>
      <w:r w:rsidR="00082E84">
        <w:rPr>
          <w:rFonts w:asciiTheme="minorHAnsi" w:hAnsiTheme="minorHAnsi" w:cs="Tahoma"/>
          <w:b w:val="0"/>
          <w:sz w:val="20"/>
        </w:rPr>
        <w:t>.</w:t>
      </w:r>
    </w:p>
    <w:p w14:paraId="3603456F" w14:textId="77777777" w:rsidR="00082E84" w:rsidRPr="00082E84" w:rsidRDefault="00082E84" w:rsidP="007B4F3D">
      <w:pPr>
        <w:pStyle w:val="Smlouva2"/>
        <w:numPr>
          <w:ilvl w:val="0"/>
          <w:numId w:val="2"/>
        </w:numPr>
        <w:spacing w:before="240"/>
        <w:ind w:left="0" w:firstLine="0"/>
        <w:rPr>
          <w:rFonts w:asciiTheme="minorHAnsi" w:hAnsiTheme="minorHAnsi" w:cs="Tahoma"/>
          <w:sz w:val="20"/>
        </w:rPr>
      </w:pPr>
      <w:r w:rsidRPr="00082E84">
        <w:rPr>
          <w:rFonts w:asciiTheme="minorHAnsi" w:hAnsiTheme="minorHAnsi" w:cs="Tahoma"/>
          <w:sz w:val="20"/>
        </w:rPr>
        <w:br/>
      </w:r>
      <w:r w:rsidR="004028B0" w:rsidRPr="00082E84">
        <w:rPr>
          <w:rFonts w:asciiTheme="minorHAnsi" w:hAnsiTheme="minorHAnsi" w:cs="Tahoma"/>
          <w:sz w:val="20"/>
        </w:rPr>
        <w:t>Odpovědní pracovníci</w:t>
      </w:r>
    </w:p>
    <w:p w14:paraId="368B70C4" w14:textId="34F22D92" w:rsidR="004028B0" w:rsidRPr="00082E84" w:rsidRDefault="004028B0" w:rsidP="007B4F3D">
      <w:pPr>
        <w:pStyle w:val="Smlouva2"/>
        <w:numPr>
          <w:ilvl w:val="1"/>
          <w:numId w:val="2"/>
        </w:numPr>
        <w:spacing w:before="240"/>
        <w:ind w:left="426" w:hanging="426"/>
        <w:jc w:val="both"/>
        <w:rPr>
          <w:rFonts w:asciiTheme="minorHAnsi" w:hAnsiTheme="minorHAnsi" w:cs="Tahoma"/>
          <w:b w:val="0"/>
          <w:sz w:val="20"/>
        </w:rPr>
      </w:pPr>
      <w:r w:rsidRPr="00082E84">
        <w:rPr>
          <w:rFonts w:asciiTheme="minorHAnsi" w:hAnsiTheme="minorHAnsi" w:cs="Tahoma"/>
          <w:b w:val="0"/>
          <w:sz w:val="20"/>
        </w:rPr>
        <w:t>Odpovědným pracovník</w:t>
      </w:r>
      <w:r w:rsidR="00BF3FA4">
        <w:rPr>
          <w:rFonts w:asciiTheme="minorHAnsi" w:hAnsiTheme="minorHAnsi" w:cs="Tahoma"/>
          <w:b w:val="0"/>
          <w:sz w:val="20"/>
        </w:rPr>
        <w:t>em</w:t>
      </w:r>
      <w:r w:rsidRPr="00082E84">
        <w:rPr>
          <w:rFonts w:asciiTheme="minorHAnsi" w:hAnsiTheme="minorHAnsi" w:cs="Tahoma"/>
          <w:b w:val="0"/>
          <w:sz w:val="20"/>
        </w:rPr>
        <w:t xml:space="preserve"> poskytovatele j</w:t>
      </w:r>
      <w:r w:rsidR="00BF3FA4">
        <w:rPr>
          <w:rFonts w:asciiTheme="minorHAnsi" w:hAnsiTheme="minorHAnsi" w:cs="Tahoma"/>
          <w:b w:val="0"/>
          <w:sz w:val="20"/>
        </w:rPr>
        <w:t>e</w:t>
      </w:r>
      <w:r w:rsidRPr="00082E84">
        <w:rPr>
          <w:rFonts w:asciiTheme="minorHAnsi" w:hAnsiTheme="minorHAnsi" w:cs="Tahoma"/>
          <w:b w:val="0"/>
          <w:sz w:val="20"/>
        </w:rPr>
        <w:t>:</w:t>
      </w:r>
    </w:p>
    <w:p w14:paraId="1E71E6F2" w14:textId="77777777" w:rsidR="004028B0" w:rsidRPr="00082E84" w:rsidRDefault="00DA0747" w:rsidP="007B4F3D">
      <w:pPr>
        <w:pStyle w:val="Odstavecseseznamem"/>
        <w:numPr>
          <w:ilvl w:val="1"/>
          <w:numId w:val="1"/>
        </w:numPr>
        <w:spacing w:after="160"/>
        <w:jc w:val="both"/>
        <w:rPr>
          <w:rFonts w:asciiTheme="minorHAnsi" w:hAnsiTheme="minorHAnsi"/>
          <w:sz w:val="20"/>
          <w:szCs w:val="20"/>
        </w:rPr>
      </w:pPr>
      <w:r>
        <w:rPr>
          <w:rFonts w:asciiTheme="minorHAnsi" w:hAnsiTheme="minorHAnsi"/>
          <w:sz w:val="20"/>
          <w:szCs w:val="20"/>
        </w:rPr>
        <w:t>Ing. Radek Janoš</w:t>
      </w:r>
      <w:r w:rsidR="004028B0" w:rsidRPr="00082E84">
        <w:rPr>
          <w:rFonts w:asciiTheme="minorHAnsi" w:hAnsiTheme="minorHAnsi"/>
          <w:sz w:val="20"/>
          <w:szCs w:val="20"/>
        </w:rPr>
        <w:t>, e-mail</w:t>
      </w:r>
      <w:r w:rsidR="00371EAD">
        <w:rPr>
          <w:rFonts w:asciiTheme="minorHAnsi" w:hAnsiTheme="minorHAnsi"/>
          <w:sz w:val="20"/>
          <w:szCs w:val="20"/>
        </w:rPr>
        <w:t>:</w:t>
      </w:r>
      <w:r w:rsidR="004028B0" w:rsidRPr="00082E84">
        <w:rPr>
          <w:rFonts w:asciiTheme="minorHAnsi" w:hAnsiTheme="minorHAnsi"/>
          <w:sz w:val="20"/>
          <w:szCs w:val="20"/>
        </w:rPr>
        <w:t xml:space="preserve"> </w:t>
      </w:r>
      <w:proofErr w:type="spellStart"/>
      <w:r>
        <w:rPr>
          <w:rFonts w:asciiTheme="minorHAnsi" w:hAnsiTheme="minorHAnsi"/>
          <w:sz w:val="20"/>
          <w:szCs w:val="20"/>
        </w:rPr>
        <w:t>Radek.Janos</w:t>
      </w:r>
      <w:proofErr w:type="spellEnd"/>
      <w:r>
        <w:rPr>
          <w:rFonts w:asciiTheme="minorHAnsi" w:hAnsiTheme="minorHAnsi"/>
          <w:sz w:val="20"/>
          <w:szCs w:val="20"/>
          <w:lang w:val="en-US"/>
        </w:rPr>
        <w:t>@</w:t>
      </w:r>
      <w:r>
        <w:rPr>
          <w:rFonts w:asciiTheme="minorHAnsi" w:hAnsiTheme="minorHAnsi"/>
          <w:sz w:val="20"/>
          <w:szCs w:val="20"/>
        </w:rPr>
        <w:t>trias.biz</w:t>
      </w:r>
      <w:r w:rsidR="004028B0" w:rsidRPr="00082E84">
        <w:rPr>
          <w:rFonts w:asciiTheme="minorHAnsi" w:hAnsiTheme="minorHAnsi"/>
          <w:sz w:val="20"/>
          <w:szCs w:val="20"/>
        </w:rPr>
        <w:t>, telefon</w:t>
      </w:r>
      <w:r w:rsidR="00371EAD">
        <w:rPr>
          <w:rFonts w:asciiTheme="minorHAnsi" w:hAnsiTheme="minorHAnsi"/>
          <w:sz w:val="20"/>
          <w:szCs w:val="20"/>
        </w:rPr>
        <w:t>:</w:t>
      </w:r>
      <w:r w:rsidR="004028B0" w:rsidRPr="00082E84">
        <w:rPr>
          <w:rFonts w:asciiTheme="minorHAnsi" w:hAnsiTheme="minorHAnsi"/>
          <w:sz w:val="20"/>
          <w:szCs w:val="20"/>
        </w:rPr>
        <w:t xml:space="preserve"> </w:t>
      </w:r>
      <w:r>
        <w:rPr>
          <w:rFonts w:asciiTheme="minorHAnsi" w:hAnsiTheme="minorHAnsi"/>
          <w:sz w:val="20"/>
          <w:szCs w:val="20"/>
        </w:rPr>
        <w:t>+420 602 235 703</w:t>
      </w:r>
    </w:p>
    <w:p w14:paraId="5CD31092" w14:textId="77777777" w:rsidR="004028B0" w:rsidRPr="00082E84" w:rsidRDefault="004028B0" w:rsidP="007B4F3D">
      <w:pPr>
        <w:pStyle w:val="Smlouva2"/>
        <w:numPr>
          <w:ilvl w:val="1"/>
          <w:numId w:val="2"/>
        </w:numPr>
        <w:spacing w:before="240"/>
        <w:ind w:left="426" w:hanging="426"/>
        <w:jc w:val="both"/>
        <w:rPr>
          <w:rFonts w:asciiTheme="minorHAnsi" w:hAnsiTheme="minorHAnsi" w:cs="Tahoma"/>
          <w:b w:val="0"/>
          <w:sz w:val="20"/>
        </w:rPr>
      </w:pPr>
      <w:r w:rsidRPr="00082E84">
        <w:rPr>
          <w:rFonts w:asciiTheme="minorHAnsi" w:hAnsiTheme="minorHAnsi" w:cs="Tahoma"/>
          <w:b w:val="0"/>
          <w:sz w:val="20"/>
        </w:rPr>
        <w:t>Odpovědným pracovníkem objednatele je:</w:t>
      </w:r>
    </w:p>
    <w:p w14:paraId="282F9B24" w14:textId="75C48D0D" w:rsidR="00082E84" w:rsidRPr="00F55D7E" w:rsidRDefault="009C34C0" w:rsidP="007B4F3D">
      <w:pPr>
        <w:pStyle w:val="Odstavecseseznamem"/>
        <w:numPr>
          <w:ilvl w:val="1"/>
          <w:numId w:val="4"/>
        </w:numPr>
        <w:spacing w:after="160"/>
        <w:jc w:val="both"/>
        <w:rPr>
          <w:rFonts w:asciiTheme="minorHAnsi" w:hAnsiTheme="minorHAnsi"/>
          <w:sz w:val="20"/>
          <w:szCs w:val="20"/>
        </w:rPr>
      </w:pPr>
      <w:r>
        <w:rPr>
          <w:rFonts w:asciiTheme="minorHAnsi" w:hAnsiTheme="minorHAnsi"/>
          <w:sz w:val="20"/>
          <w:szCs w:val="20"/>
        </w:rPr>
        <w:t>Ing. Eva Hamplová</w:t>
      </w:r>
      <w:r w:rsidR="00082E84" w:rsidRPr="00F55D7E">
        <w:rPr>
          <w:rFonts w:asciiTheme="minorHAnsi" w:hAnsiTheme="minorHAnsi"/>
          <w:sz w:val="20"/>
          <w:szCs w:val="20"/>
        </w:rPr>
        <w:t>,</w:t>
      </w:r>
      <w:r w:rsidR="004028B0" w:rsidRPr="00F55D7E">
        <w:rPr>
          <w:rFonts w:asciiTheme="minorHAnsi" w:hAnsiTheme="minorHAnsi"/>
          <w:sz w:val="20"/>
          <w:szCs w:val="20"/>
        </w:rPr>
        <w:t xml:space="preserve"> e-mail</w:t>
      </w:r>
      <w:r>
        <w:rPr>
          <w:rFonts w:asciiTheme="minorHAnsi" w:hAnsiTheme="minorHAnsi"/>
          <w:sz w:val="20"/>
          <w:szCs w:val="20"/>
        </w:rPr>
        <w:t>: hamplova</w:t>
      </w:r>
      <w:r>
        <w:rPr>
          <w:rFonts w:asciiTheme="minorHAnsi" w:hAnsiTheme="minorHAnsi" w:cstheme="minorHAnsi"/>
          <w:sz w:val="20"/>
          <w:szCs w:val="20"/>
        </w:rPr>
        <w:t>@</w:t>
      </w:r>
      <w:r>
        <w:rPr>
          <w:rFonts w:asciiTheme="minorHAnsi" w:hAnsiTheme="minorHAnsi"/>
          <w:sz w:val="20"/>
          <w:szCs w:val="20"/>
        </w:rPr>
        <w:t>trojskaskola.cz</w:t>
      </w:r>
      <w:r w:rsidR="004028B0" w:rsidRPr="00F55D7E">
        <w:rPr>
          <w:rFonts w:asciiTheme="minorHAnsi" w:hAnsiTheme="minorHAnsi"/>
          <w:sz w:val="20"/>
          <w:szCs w:val="20"/>
        </w:rPr>
        <w:t>, telefon</w:t>
      </w:r>
      <w:r>
        <w:rPr>
          <w:rFonts w:asciiTheme="minorHAnsi" w:hAnsiTheme="minorHAnsi"/>
          <w:sz w:val="20"/>
          <w:szCs w:val="20"/>
        </w:rPr>
        <w:t>: +420 724 786 462</w:t>
      </w:r>
    </w:p>
    <w:p w14:paraId="455F6F59" w14:textId="77777777" w:rsidR="00082E84" w:rsidRPr="00082E84" w:rsidRDefault="00082E84" w:rsidP="007B4F3D">
      <w:pPr>
        <w:pStyle w:val="Smlouva2"/>
        <w:numPr>
          <w:ilvl w:val="0"/>
          <w:numId w:val="2"/>
        </w:numPr>
        <w:spacing w:before="240"/>
        <w:ind w:left="0" w:firstLine="0"/>
        <w:rPr>
          <w:rFonts w:asciiTheme="minorHAnsi" w:hAnsiTheme="minorHAnsi"/>
          <w:sz w:val="20"/>
        </w:rPr>
      </w:pPr>
      <w:r w:rsidRPr="00082E84">
        <w:rPr>
          <w:rFonts w:asciiTheme="minorHAnsi" w:hAnsiTheme="minorHAnsi"/>
          <w:sz w:val="20"/>
        </w:rPr>
        <w:br/>
        <w:t>Způsob a podmínky žádosti o zásah</w:t>
      </w:r>
    </w:p>
    <w:p w14:paraId="793F76CE" w14:textId="77777777" w:rsidR="00082E84" w:rsidRPr="00082E84" w:rsidRDefault="00082E84"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082E84">
        <w:rPr>
          <w:rFonts w:asciiTheme="minorHAnsi" w:hAnsiTheme="minorHAnsi" w:cs="Tahoma"/>
          <w:b w:val="0"/>
          <w:sz w:val="20"/>
        </w:rPr>
        <w:t xml:space="preserve">Veškeré požadavky a problémy, které nejsou akutního rázu a jejichž plnění je možno uskutečnit při příštím servisním zásahu zástupce </w:t>
      </w:r>
      <w:r w:rsidR="00137355">
        <w:rPr>
          <w:rFonts w:asciiTheme="minorHAnsi" w:hAnsiTheme="minorHAnsi" w:cs="Tahoma"/>
          <w:b w:val="0"/>
          <w:sz w:val="20"/>
        </w:rPr>
        <w:t>poskytovatel</w:t>
      </w:r>
      <w:r w:rsidRPr="00082E84">
        <w:rPr>
          <w:rFonts w:asciiTheme="minorHAnsi" w:hAnsiTheme="minorHAnsi" w:cs="Tahoma"/>
          <w:b w:val="0"/>
          <w:sz w:val="20"/>
        </w:rPr>
        <w:t>e, budou oprávněn</w:t>
      </w:r>
      <w:r>
        <w:rPr>
          <w:rFonts w:asciiTheme="minorHAnsi" w:hAnsiTheme="minorHAnsi" w:cs="Tahoma"/>
          <w:b w:val="0"/>
          <w:sz w:val="20"/>
        </w:rPr>
        <w:t>á osoba</w:t>
      </w:r>
      <w:r w:rsidRPr="00082E84">
        <w:rPr>
          <w:rFonts w:asciiTheme="minorHAnsi" w:hAnsiTheme="minorHAnsi" w:cs="Tahoma"/>
          <w:b w:val="0"/>
          <w:sz w:val="20"/>
        </w:rPr>
        <w:t xml:space="preserve"> dle bodu </w:t>
      </w:r>
      <w:r>
        <w:rPr>
          <w:rFonts w:asciiTheme="minorHAnsi" w:hAnsiTheme="minorHAnsi" w:cs="Tahoma"/>
          <w:b w:val="0"/>
          <w:sz w:val="20"/>
        </w:rPr>
        <w:t>5</w:t>
      </w:r>
      <w:r w:rsidRPr="00082E84">
        <w:rPr>
          <w:rFonts w:asciiTheme="minorHAnsi" w:hAnsiTheme="minorHAnsi" w:cs="Tahoma"/>
          <w:b w:val="0"/>
          <w:sz w:val="20"/>
        </w:rPr>
        <w:t>.</w:t>
      </w:r>
      <w:r>
        <w:rPr>
          <w:rFonts w:asciiTheme="minorHAnsi" w:hAnsiTheme="minorHAnsi" w:cs="Tahoma"/>
          <w:b w:val="0"/>
          <w:sz w:val="20"/>
        </w:rPr>
        <w:t>2</w:t>
      </w:r>
      <w:r w:rsidRPr="00082E84">
        <w:rPr>
          <w:rFonts w:asciiTheme="minorHAnsi" w:hAnsiTheme="minorHAnsi" w:cs="Tahoma"/>
          <w:b w:val="0"/>
          <w:sz w:val="20"/>
        </w:rPr>
        <w:t xml:space="preserve"> </w:t>
      </w:r>
      <w:r w:rsidR="009E5B60">
        <w:rPr>
          <w:rFonts w:asciiTheme="minorHAnsi" w:hAnsiTheme="minorHAnsi" w:cs="Tahoma"/>
          <w:b w:val="0"/>
          <w:sz w:val="20"/>
        </w:rPr>
        <w:t xml:space="preserve">této smlouvy </w:t>
      </w:r>
      <w:r w:rsidRPr="00082E84">
        <w:rPr>
          <w:rFonts w:asciiTheme="minorHAnsi" w:hAnsiTheme="minorHAnsi" w:cs="Tahoma"/>
          <w:b w:val="0"/>
          <w:sz w:val="20"/>
        </w:rPr>
        <w:t xml:space="preserve">posílat do emailové schránky </w:t>
      </w:r>
      <w:r w:rsidR="00184161">
        <w:rPr>
          <w:rFonts w:asciiTheme="minorHAnsi" w:hAnsiTheme="minorHAnsi"/>
          <w:sz w:val="20"/>
        </w:rPr>
        <w:t>support</w:t>
      </w:r>
      <w:r w:rsidR="00184161">
        <w:rPr>
          <w:rFonts w:asciiTheme="minorHAnsi" w:hAnsiTheme="minorHAnsi"/>
          <w:sz w:val="20"/>
          <w:lang w:val="en-US"/>
        </w:rPr>
        <w:t>@</w:t>
      </w:r>
      <w:r w:rsidR="00184161">
        <w:rPr>
          <w:rFonts w:asciiTheme="minorHAnsi" w:hAnsiTheme="minorHAnsi"/>
          <w:sz w:val="20"/>
        </w:rPr>
        <w:t>trias.biz</w:t>
      </w:r>
      <w:r>
        <w:rPr>
          <w:rFonts w:asciiTheme="minorHAnsi" w:hAnsiTheme="minorHAnsi" w:cs="Tahoma"/>
          <w:b w:val="0"/>
          <w:sz w:val="20"/>
        </w:rPr>
        <w:t xml:space="preserve">, </w:t>
      </w:r>
      <w:r w:rsidRPr="00082E84">
        <w:rPr>
          <w:rFonts w:asciiTheme="minorHAnsi" w:hAnsiTheme="minorHAnsi" w:cs="Tahoma"/>
          <w:b w:val="0"/>
          <w:sz w:val="20"/>
        </w:rPr>
        <w:t>zřízen</w:t>
      </w:r>
      <w:r>
        <w:rPr>
          <w:rFonts w:asciiTheme="minorHAnsi" w:hAnsiTheme="minorHAnsi" w:cs="Tahoma"/>
          <w:b w:val="0"/>
          <w:sz w:val="20"/>
        </w:rPr>
        <w:t>é</w:t>
      </w:r>
      <w:r w:rsidRPr="00082E84">
        <w:rPr>
          <w:rFonts w:asciiTheme="minorHAnsi" w:hAnsiTheme="minorHAnsi" w:cs="Tahoma"/>
          <w:b w:val="0"/>
          <w:sz w:val="20"/>
        </w:rPr>
        <w:t xml:space="preserve"> za tímto účelem, nebo budou hlášeny </w:t>
      </w:r>
      <w:r>
        <w:rPr>
          <w:rFonts w:asciiTheme="minorHAnsi" w:hAnsiTheme="minorHAnsi" w:cs="Tahoma"/>
          <w:b w:val="0"/>
          <w:sz w:val="20"/>
        </w:rPr>
        <w:t>odpovědným pracovníkům poskytovatele dle bodu 5.1 této smlouvy.</w:t>
      </w:r>
    </w:p>
    <w:p w14:paraId="12BDB600" w14:textId="77777777" w:rsidR="00082E84" w:rsidRPr="00082E84" w:rsidRDefault="00082E84"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082E84">
        <w:rPr>
          <w:rFonts w:asciiTheme="minorHAnsi" w:hAnsiTheme="minorHAnsi" w:cs="TimesNewRomanPSMT"/>
          <w:b w:val="0"/>
          <w:sz w:val="20"/>
        </w:rPr>
        <w:t xml:space="preserve">Akutní problémy budou sděleny </w:t>
      </w:r>
      <w:r>
        <w:rPr>
          <w:rFonts w:asciiTheme="minorHAnsi" w:hAnsiTheme="minorHAnsi" w:cs="TimesNewRomanPSMT"/>
          <w:b w:val="0"/>
          <w:sz w:val="20"/>
        </w:rPr>
        <w:t>odpovědným pracovníkům poskytovatele dle bodu 5.1 této smlouvy</w:t>
      </w:r>
      <w:r w:rsidRPr="00082E84">
        <w:rPr>
          <w:rFonts w:asciiTheme="minorHAnsi" w:hAnsiTheme="minorHAnsi" w:cs="TimesNewRomanPSMT"/>
          <w:b w:val="0"/>
          <w:sz w:val="20"/>
        </w:rPr>
        <w:t xml:space="preserve">, a to s upřesněním naléhavosti řešení (např. nutno řešit do </w:t>
      </w:r>
      <w:r w:rsidR="001419B6">
        <w:rPr>
          <w:rFonts w:asciiTheme="minorHAnsi" w:hAnsiTheme="minorHAnsi" w:cs="TimesNewRomanPSMT"/>
          <w:b w:val="0"/>
          <w:sz w:val="20"/>
        </w:rPr>
        <w:t xml:space="preserve">2 </w:t>
      </w:r>
      <w:r w:rsidRPr="00082E84">
        <w:rPr>
          <w:rFonts w:asciiTheme="minorHAnsi" w:hAnsiTheme="minorHAnsi" w:cs="TimesNewRomanPSMT"/>
          <w:b w:val="0"/>
          <w:sz w:val="20"/>
        </w:rPr>
        <w:t xml:space="preserve">hod) a zároveň </w:t>
      </w:r>
      <w:r>
        <w:rPr>
          <w:rFonts w:asciiTheme="minorHAnsi" w:hAnsiTheme="minorHAnsi" w:cs="TimesNewRomanPSMT"/>
          <w:b w:val="0"/>
          <w:sz w:val="20"/>
        </w:rPr>
        <w:t xml:space="preserve">budou </w:t>
      </w:r>
      <w:r w:rsidR="009E5B60">
        <w:rPr>
          <w:rFonts w:asciiTheme="minorHAnsi" w:hAnsiTheme="minorHAnsi" w:cs="TimesNewRomanPSMT"/>
          <w:b w:val="0"/>
          <w:sz w:val="20"/>
        </w:rPr>
        <w:t xml:space="preserve">zaslány na e-mail: </w:t>
      </w:r>
      <w:r w:rsidR="00184161">
        <w:rPr>
          <w:rFonts w:asciiTheme="minorHAnsi" w:hAnsiTheme="minorHAnsi"/>
          <w:sz w:val="20"/>
        </w:rPr>
        <w:t>support</w:t>
      </w:r>
      <w:r w:rsidR="00184161">
        <w:rPr>
          <w:rFonts w:asciiTheme="minorHAnsi" w:hAnsiTheme="minorHAnsi"/>
          <w:sz w:val="20"/>
          <w:lang w:val="en-US"/>
        </w:rPr>
        <w:t>@</w:t>
      </w:r>
      <w:r w:rsidR="00184161">
        <w:rPr>
          <w:rFonts w:asciiTheme="minorHAnsi" w:hAnsiTheme="minorHAnsi"/>
          <w:sz w:val="20"/>
        </w:rPr>
        <w:t>trias.biz</w:t>
      </w:r>
      <w:r w:rsidR="009E5B60" w:rsidRPr="009E5B60">
        <w:rPr>
          <w:rFonts w:asciiTheme="minorHAnsi" w:hAnsiTheme="minorHAnsi"/>
          <w:b w:val="0"/>
          <w:sz w:val="20"/>
        </w:rPr>
        <w:t>.</w:t>
      </w:r>
    </w:p>
    <w:p w14:paraId="12FBC68A" w14:textId="77777777" w:rsidR="00082E84" w:rsidRDefault="00082E84" w:rsidP="007B4F3D">
      <w:pPr>
        <w:contextualSpacing/>
        <w:jc w:val="center"/>
        <w:rPr>
          <w:b/>
          <w:sz w:val="20"/>
          <w:szCs w:val="20"/>
        </w:rPr>
      </w:pPr>
    </w:p>
    <w:p w14:paraId="5FFC59DF" w14:textId="77777777" w:rsidR="00082E84" w:rsidRPr="00D56D4C" w:rsidRDefault="00082E84" w:rsidP="007B4F3D">
      <w:pPr>
        <w:pStyle w:val="Smlouva2"/>
        <w:numPr>
          <w:ilvl w:val="0"/>
          <w:numId w:val="2"/>
        </w:numPr>
        <w:spacing w:before="240"/>
        <w:ind w:left="0" w:firstLine="0"/>
        <w:rPr>
          <w:rFonts w:asciiTheme="minorHAnsi" w:hAnsiTheme="minorHAnsi"/>
          <w:sz w:val="20"/>
        </w:rPr>
      </w:pPr>
      <w:r w:rsidRPr="00082E84">
        <w:rPr>
          <w:rFonts w:asciiTheme="minorHAnsi" w:hAnsiTheme="minorHAnsi"/>
          <w:sz w:val="20"/>
        </w:rPr>
        <w:br/>
        <w:t xml:space="preserve">Povinnosti </w:t>
      </w:r>
      <w:r w:rsidR="00137355">
        <w:rPr>
          <w:rFonts w:asciiTheme="minorHAnsi" w:hAnsiTheme="minorHAnsi"/>
          <w:sz w:val="20"/>
        </w:rPr>
        <w:t>poskytovatel</w:t>
      </w:r>
      <w:r w:rsidRPr="00082E84">
        <w:rPr>
          <w:rFonts w:asciiTheme="minorHAnsi" w:hAnsiTheme="minorHAnsi"/>
          <w:sz w:val="20"/>
        </w:rPr>
        <w:t>e</w:t>
      </w:r>
    </w:p>
    <w:p w14:paraId="6F10B3A0" w14:textId="57F47707" w:rsidR="00082E84" w:rsidRPr="00082E84" w:rsidRDefault="00137355"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Pr>
          <w:rFonts w:asciiTheme="minorHAnsi" w:hAnsiTheme="minorHAnsi" w:cs="TimesNewRomanPSMT"/>
          <w:b w:val="0"/>
          <w:sz w:val="20"/>
        </w:rPr>
        <w:t>Poskytovatel</w:t>
      </w:r>
      <w:r w:rsidR="00082E84" w:rsidRPr="00082E84">
        <w:rPr>
          <w:rFonts w:asciiTheme="minorHAnsi" w:hAnsiTheme="minorHAnsi" w:cs="TimesNewRomanPSMT"/>
          <w:b w:val="0"/>
          <w:sz w:val="20"/>
        </w:rPr>
        <w:t xml:space="preserve"> se zavazuje postupovat při plnění smlouvy tak, aby nedošlo ke ztrátě uložených dat</w:t>
      </w:r>
      <w:r w:rsidR="009E5B60">
        <w:rPr>
          <w:rFonts w:asciiTheme="minorHAnsi" w:hAnsiTheme="minorHAnsi" w:cs="TimesNewRomanPSMT"/>
          <w:b w:val="0"/>
          <w:sz w:val="20"/>
        </w:rPr>
        <w:t xml:space="preserve">. </w:t>
      </w:r>
      <w:r>
        <w:rPr>
          <w:rFonts w:asciiTheme="minorHAnsi" w:hAnsiTheme="minorHAnsi" w:cs="TimesNewRomanPSMT"/>
          <w:b w:val="0"/>
          <w:sz w:val="20"/>
        </w:rPr>
        <w:t>Poskytovatel</w:t>
      </w:r>
      <w:r w:rsidR="00082E84" w:rsidRPr="00082E84">
        <w:rPr>
          <w:rFonts w:asciiTheme="minorHAnsi" w:hAnsiTheme="minorHAnsi" w:cs="TimesNewRomanPSMT"/>
          <w:b w:val="0"/>
          <w:sz w:val="20"/>
        </w:rPr>
        <w:t xml:space="preserve"> nenese odpovědnost za ztrátu dat v případě, že </w:t>
      </w:r>
      <w:r>
        <w:rPr>
          <w:rFonts w:asciiTheme="minorHAnsi" w:hAnsiTheme="minorHAnsi" w:cs="TimesNewRomanPSMT"/>
          <w:b w:val="0"/>
          <w:sz w:val="20"/>
        </w:rPr>
        <w:t>objednatel</w:t>
      </w:r>
      <w:r w:rsidR="00082E84" w:rsidRPr="00082E84">
        <w:rPr>
          <w:rFonts w:asciiTheme="minorHAnsi" w:hAnsiTheme="minorHAnsi" w:cs="TimesNewRomanPSMT"/>
          <w:b w:val="0"/>
          <w:sz w:val="20"/>
        </w:rPr>
        <w:t xml:space="preserve"> nemá, nebo nepoužívá prostředky pro bezpečné zálohování dat navržené </w:t>
      </w:r>
      <w:r>
        <w:rPr>
          <w:rFonts w:asciiTheme="minorHAnsi" w:hAnsiTheme="minorHAnsi" w:cs="TimesNewRomanPSMT"/>
          <w:b w:val="0"/>
          <w:sz w:val="20"/>
        </w:rPr>
        <w:t>poskytovatel</w:t>
      </w:r>
      <w:r w:rsidR="00082E84" w:rsidRPr="00082E84">
        <w:rPr>
          <w:rFonts w:asciiTheme="minorHAnsi" w:hAnsiTheme="minorHAnsi" w:cs="TimesNewRomanPSMT"/>
          <w:b w:val="0"/>
          <w:sz w:val="20"/>
        </w:rPr>
        <w:t>em a za ztrátu dat zaviněnou počítačovými viry, krádeží, nebo způsobenou vyšší mocí.</w:t>
      </w:r>
    </w:p>
    <w:p w14:paraId="6EC7E560" w14:textId="3759FF0D" w:rsidR="00082E84" w:rsidRPr="00082E84" w:rsidRDefault="00137355"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Pr>
          <w:rFonts w:asciiTheme="minorHAnsi" w:hAnsiTheme="minorHAnsi" w:cs="TimesNewRomanPSMT"/>
          <w:b w:val="0"/>
          <w:sz w:val="20"/>
        </w:rPr>
        <w:t>Poskytovatel</w:t>
      </w:r>
      <w:r w:rsidR="00082E84" w:rsidRPr="00082E84">
        <w:rPr>
          <w:rFonts w:asciiTheme="minorHAnsi" w:hAnsiTheme="minorHAnsi" w:cs="TimesNewRomanPSMT"/>
          <w:b w:val="0"/>
          <w:sz w:val="20"/>
        </w:rPr>
        <w:t xml:space="preserve"> se zavazuje proaktivně monitorova</w:t>
      </w:r>
      <w:r w:rsidR="001419B6">
        <w:rPr>
          <w:rFonts w:asciiTheme="minorHAnsi" w:hAnsiTheme="minorHAnsi" w:cs="TimesNewRomanPSMT"/>
          <w:b w:val="0"/>
          <w:sz w:val="20"/>
        </w:rPr>
        <w:t>t počítačovou síť</w:t>
      </w:r>
      <w:r w:rsidR="006C2B1E">
        <w:rPr>
          <w:rFonts w:asciiTheme="minorHAnsi" w:hAnsiTheme="minorHAnsi" w:cs="TimesNewRomanPSMT"/>
          <w:b w:val="0"/>
          <w:sz w:val="20"/>
        </w:rPr>
        <w:t>.</w:t>
      </w:r>
    </w:p>
    <w:p w14:paraId="05B79594" w14:textId="77777777" w:rsidR="00082E84" w:rsidRPr="00082E84" w:rsidRDefault="00137355"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Pr>
          <w:rFonts w:asciiTheme="minorHAnsi" w:hAnsiTheme="minorHAnsi" w:cs="TimesNewRomanPSMT"/>
          <w:b w:val="0"/>
          <w:sz w:val="20"/>
        </w:rPr>
        <w:t>Poskytovatel</w:t>
      </w:r>
      <w:r w:rsidR="00082E84" w:rsidRPr="00082E84">
        <w:rPr>
          <w:rFonts w:asciiTheme="minorHAnsi" w:hAnsiTheme="minorHAnsi" w:cs="TimesNewRomanPSMT"/>
          <w:b w:val="0"/>
          <w:sz w:val="20"/>
        </w:rPr>
        <w:t xml:space="preserve"> se zavazuje učinit taková opatření, aby nedošlo ke zneužití uložených dat třetí osobou.</w:t>
      </w:r>
    </w:p>
    <w:p w14:paraId="6EF2126C" w14:textId="77777777" w:rsidR="00082E84" w:rsidRPr="00082E84" w:rsidRDefault="00137355"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Pr>
          <w:rFonts w:asciiTheme="minorHAnsi" w:hAnsiTheme="minorHAnsi" w:cs="TimesNewRomanPSMT"/>
          <w:b w:val="0"/>
          <w:sz w:val="20"/>
        </w:rPr>
        <w:t>Poskytovatel</w:t>
      </w:r>
      <w:r w:rsidR="00082E84" w:rsidRPr="00082E84">
        <w:rPr>
          <w:rFonts w:asciiTheme="minorHAnsi" w:hAnsiTheme="minorHAnsi" w:cs="TimesNewRomanPSMT"/>
          <w:b w:val="0"/>
          <w:sz w:val="20"/>
        </w:rPr>
        <w:t xml:space="preserve"> zachová mlčenlivost o skutečnostech a informacích získaných při manipulaci s daty </w:t>
      </w:r>
      <w:r>
        <w:rPr>
          <w:rFonts w:asciiTheme="minorHAnsi" w:hAnsiTheme="minorHAnsi" w:cs="TimesNewRomanPSMT"/>
          <w:b w:val="0"/>
          <w:sz w:val="20"/>
        </w:rPr>
        <w:t>objednatel</w:t>
      </w:r>
      <w:r w:rsidR="00082E84" w:rsidRPr="00082E84">
        <w:rPr>
          <w:rFonts w:asciiTheme="minorHAnsi" w:hAnsiTheme="minorHAnsi" w:cs="TimesNewRomanPSMT"/>
          <w:b w:val="0"/>
          <w:sz w:val="20"/>
        </w:rPr>
        <w:t>e.</w:t>
      </w:r>
    </w:p>
    <w:p w14:paraId="57B9BA43" w14:textId="77777777" w:rsidR="00D56D4C" w:rsidRPr="00D56D4C" w:rsidRDefault="00D56D4C" w:rsidP="007B4F3D">
      <w:pPr>
        <w:pStyle w:val="Smlouva2"/>
        <w:numPr>
          <w:ilvl w:val="0"/>
          <w:numId w:val="2"/>
        </w:numPr>
        <w:spacing w:before="240"/>
        <w:ind w:left="0" w:firstLine="0"/>
        <w:rPr>
          <w:rFonts w:asciiTheme="minorHAnsi" w:hAnsiTheme="minorHAnsi"/>
          <w:sz w:val="20"/>
        </w:rPr>
      </w:pPr>
      <w:r>
        <w:rPr>
          <w:rFonts w:asciiTheme="minorHAnsi" w:hAnsiTheme="minorHAnsi"/>
          <w:sz w:val="20"/>
        </w:rPr>
        <w:br/>
        <w:t>Odpovědnost za škody</w:t>
      </w:r>
    </w:p>
    <w:p w14:paraId="0B2B6E17"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Poskytovatel odpovídá objednateli za škodu, kterou způsobí pracovníci </w:t>
      </w:r>
      <w:r w:rsidR="00D56D4C">
        <w:rPr>
          <w:rFonts w:asciiTheme="minorHAnsi" w:hAnsiTheme="minorHAnsi" w:cs="TimesNewRomanPSMT"/>
          <w:b w:val="0"/>
          <w:sz w:val="20"/>
        </w:rPr>
        <w:t>poskytovatele</w:t>
      </w:r>
      <w:r w:rsidRPr="00D56D4C">
        <w:rPr>
          <w:rFonts w:asciiTheme="minorHAnsi" w:hAnsiTheme="minorHAnsi" w:cs="TimesNewRomanPSMT"/>
          <w:b w:val="0"/>
          <w:sz w:val="20"/>
        </w:rPr>
        <w:t xml:space="preserve"> a za škodu, která vznikla v souvislosti s nesplněním nebo porušením jeho smluvní povinnosti. Dále poskytovatel odpovídá objednateli za škodu vzniklou na majetku objednatele, pokud byl poskytovatel schopen při vynaložení obvyklé odborné péče a při splnění sjednaných povinností této škodě zabránit nebo jí předejít.</w:t>
      </w:r>
    </w:p>
    <w:p w14:paraId="1C2B225A" w14:textId="77777777" w:rsidR="004028B0"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Ostatní podmínky odpovědnosti za škodu se řídí ustanoveními občanského zákoníku.</w:t>
      </w:r>
    </w:p>
    <w:p w14:paraId="3DD1A0CD" w14:textId="77777777" w:rsidR="00F55D7E" w:rsidRDefault="00F55D7E" w:rsidP="00F55D7E">
      <w:pPr>
        <w:pStyle w:val="Smlouva2"/>
        <w:keepNext/>
        <w:numPr>
          <w:ilvl w:val="0"/>
          <w:numId w:val="2"/>
        </w:numPr>
        <w:spacing w:before="240"/>
        <w:ind w:left="0" w:firstLine="0"/>
        <w:rPr>
          <w:rFonts w:asciiTheme="minorHAnsi" w:hAnsiTheme="minorHAnsi"/>
          <w:sz w:val="20"/>
        </w:rPr>
      </w:pPr>
      <w:bookmarkStart w:id="1" w:name="_Toc176666522"/>
    </w:p>
    <w:p w14:paraId="2E12A49A" w14:textId="77777777" w:rsidR="00D56D4C" w:rsidRPr="00D56D4C" w:rsidRDefault="004028B0" w:rsidP="00F55D7E">
      <w:pPr>
        <w:pStyle w:val="Smlouva2"/>
        <w:keepNext/>
        <w:rPr>
          <w:rFonts w:asciiTheme="minorHAnsi" w:hAnsiTheme="minorHAnsi"/>
          <w:sz w:val="20"/>
        </w:rPr>
      </w:pPr>
      <w:r w:rsidRPr="00D56D4C">
        <w:rPr>
          <w:rFonts w:asciiTheme="minorHAnsi" w:hAnsiTheme="minorHAnsi"/>
          <w:sz w:val="20"/>
        </w:rPr>
        <w:t>Pojištění</w:t>
      </w:r>
      <w:bookmarkEnd w:id="1"/>
    </w:p>
    <w:p w14:paraId="1C417067" w14:textId="77777777" w:rsidR="004028B0" w:rsidRPr="00D56D4C" w:rsidRDefault="004028B0" w:rsidP="00D91BD4">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Poskytovatel prohlašuje, že má uzavřenou pojistnou smlouvu </w:t>
      </w:r>
      <w:r w:rsidR="00D56D4C">
        <w:rPr>
          <w:rFonts w:asciiTheme="minorHAnsi" w:hAnsiTheme="minorHAnsi" w:cs="TimesNewRomanPSMT"/>
          <w:b w:val="0"/>
          <w:sz w:val="20"/>
        </w:rPr>
        <w:t>se společností</w:t>
      </w:r>
      <w:r w:rsidRPr="00D56D4C">
        <w:rPr>
          <w:rFonts w:asciiTheme="minorHAnsi" w:hAnsiTheme="minorHAnsi" w:cs="TimesNewRomanPSMT"/>
          <w:b w:val="0"/>
          <w:sz w:val="20"/>
        </w:rPr>
        <w:t xml:space="preserve"> </w:t>
      </w:r>
      <w:r w:rsidR="00D91BD4" w:rsidRPr="00D91BD4">
        <w:rPr>
          <w:rFonts w:asciiTheme="minorHAnsi" w:hAnsiTheme="minorHAnsi" w:cs="TimesNewRomanPSMT"/>
          <w:b w:val="0"/>
          <w:sz w:val="20"/>
        </w:rPr>
        <w:t>Allianz pojišťovna, a. s.</w:t>
      </w:r>
      <w:r w:rsidR="009E5B60" w:rsidRPr="00D91BD4">
        <w:rPr>
          <w:rFonts w:asciiTheme="minorHAnsi" w:hAnsiTheme="minorHAnsi" w:cs="TimesNewRomanPSMT"/>
          <w:b w:val="0"/>
          <w:sz w:val="20"/>
        </w:rPr>
        <w:t xml:space="preserve"> </w:t>
      </w:r>
      <w:r w:rsidRPr="00D56D4C">
        <w:rPr>
          <w:rFonts w:asciiTheme="minorHAnsi" w:hAnsiTheme="minorHAnsi" w:cs="TimesNewRomanPSMT"/>
          <w:b w:val="0"/>
          <w:sz w:val="20"/>
        </w:rPr>
        <w:t xml:space="preserve">č. </w:t>
      </w:r>
      <w:r w:rsidR="00D91BD4" w:rsidRPr="00D91BD4">
        <w:rPr>
          <w:rFonts w:asciiTheme="minorHAnsi" w:hAnsiTheme="minorHAnsi" w:cs="TimesNewRomanPSMT"/>
          <w:b w:val="0"/>
          <w:sz w:val="20"/>
        </w:rPr>
        <w:t>501 708 734</w:t>
      </w:r>
      <w:r w:rsidR="009E5B60" w:rsidRPr="00D91BD4">
        <w:rPr>
          <w:rFonts w:asciiTheme="minorHAnsi" w:hAnsiTheme="minorHAnsi" w:cs="TimesNewRomanPSMT"/>
          <w:b w:val="0"/>
          <w:sz w:val="20"/>
        </w:rPr>
        <w:t xml:space="preserve"> </w:t>
      </w:r>
      <w:r w:rsidRPr="00D56D4C">
        <w:rPr>
          <w:rFonts w:asciiTheme="minorHAnsi" w:hAnsiTheme="minorHAnsi" w:cs="TimesNewRomanPSMT"/>
          <w:b w:val="0"/>
          <w:sz w:val="20"/>
        </w:rPr>
        <w:t xml:space="preserve">proti škodám způsobeným třetím osobám jeho </w:t>
      </w:r>
      <w:r w:rsidR="00D91BD4">
        <w:rPr>
          <w:rFonts w:asciiTheme="minorHAnsi" w:hAnsiTheme="minorHAnsi" w:cs="TimesNewRomanPSMT"/>
          <w:b w:val="0"/>
          <w:sz w:val="20"/>
        </w:rPr>
        <w:t xml:space="preserve">provozní </w:t>
      </w:r>
      <w:r w:rsidRPr="00D56D4C">
        <w:rPr>
          <w:rFonts w:asciiTheme="minorHAnsi" w:hAnsiTheme="minorHAnsi" w:cs="TimesNewRomanPSMT"/>
          <w:b w:val="0"/>
          <w:sz w:val="20"/>
        </w:rPr>
        <w:t xml:space="preserve">činností, včetně možných škod </w:t>
      </w:r>
      <w:r w:rsidRPr="00D56D4C">
        <w:rPr>
          <w:rFonts w:asciiTheme="minorHAnsi" w:hAnsiTheme="minorHAnsi" w:cs="TimesNewRomanPSMT"/>
          <w:b w:val="0"/>
          <w:sz w:val="20"/>
        </w:rPr>
        <w:lastRenderedPageBreak/>
        <w:t>způsobených jeho pracovníky, a to ve výši pojistného plnění ve výši</w:t>
      </w:r>
      <w:r w:rsidR="00D56D4C">
        <w:rPr>
          <w:rFonts w:asciiTheme="minorHAnsi" w:hAnsiTheme="minorHAnsi" w:cs="TimesNewRomanPSMT"/>
          <w:b w:val="0"/>
          <w:sz w:val="20"/>
        </w:rPr>
        <w:t xml:space="preserve"> minimálně</w:t>
      </w:r>
      <w:r w:rsidRPr="00D56D4C">
        <w:rPr>
          <w:rFonts w:asciiTheme="minorHAnsi" w:hAnsiTheme="minorHAnsi" w:cs="TimesNewRomanPSMT"/>
          <w:b w:val="0"/>
          <w:sz w:val="20"/>
        </w:rPr>
        <w:t xml:space="preserve"> </w:t>
      </w:r>
      <w:r w:rsidR="00D91BD4">
        <w:rPr>
          <w:rFonts w:asciiTheme="minorHAnsi" w:hAnsiTheme="minorHAnsi" w:cs="TimesNewRomanPSMT"/>
          <w:b w:val="0"/>
          <w:sz w:val="20"/>
        </w:rPr>
        <w:t>5</w:t>
      </w:r>
      <w:r w:rsidRPr="00D56D4C">
        <w:rPr>
          <w:rFonts w:asciiTheme="minorHAnsi" w:hAnsiTheme="minorHAnsi" w:cs="TimesNewRomanPSMT"/>
          <w:b w:val="0"/>
          <w:sz w:val="20"/>
        </w:rPr>
        <w:t xml:space="preserve"> mil. Kč</w:t>
      </w:r>
      <w:r w:rsidR="00D56D4C">
        <w:rPr>
          <w:rFonts w:asciiTheme="minorHAnsi" w:hAnsiTheme="minorHAnsi" w:cs="TimesNewRomanPSMT"/>
          <w:b w:val="0"/>
          <w:sz w:val="20"/>
        </w:rPr>
        <w:t>.</w:t>
      </w:r>
      <w:r w:rsidRPr="00D56D4C">
        <w:rPr>
          <w:rFonts w:asciiTheme="minorHAnsi" w:hAnsiTheme="minorHAnsi" w:cs="TimesNewRomanPSMT"/>
          <w:b w:val="0"/>
          <w:sz w:val="20"/>
        </w:rPr>
        <w:t xml:space="preserve"> </w:t>
      </w:r>
      <w:r w:rsidR="00D56D4C">
        <w:rPr>
          <w:rFonts w:asciiTheme="minorHAnsi" w:hAnsiTheme="minorHAnsi" w:cs="TimesNewRomanPSMT"/>
          <w:b w:val="0"/>
          <w:sz w:val="20"/>
        </w:rPr>
        <w:t xml:space="preserve"> </w:t>
      </w:r>
      <w:r w:rsidRPr="00D56D4C">
        <w:rPr>
          <w:rFonts w:asciiTheme="minorHAnsi" w:hAnsiTheme="minorHAnsi" w:cs="TimesNewRomanPSMT"/>
          <w:b w:val="0"/>
          <w:sz w:val="20"/>
        </w:rPr>
        <w:t xml:space="preserve">Současně se zavazuje udržovat tuto pojistnou smlouvu v platnosti po celou dobu poskytování služeb. </w:t>
      </w:r>
    </w:p>
    <w:p w14:paraId="1581EBB3"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Nebude-li poskytovatel udržovat platné pojištění ve smyslu ustanovení bodu </w:t>
      </w:r>
      <w:r w:rsidR="00D56D4C">
        <w:rPr>
          <w:rFonts w:asciiTheme="minorHAnsi" w:hAnsiTheme="minorHAnsi" w:cs="TimesNewRomanPSMT"/>
          <w:b w:val="0"/>
          <w:sz w:val="20"/>
        </w:rPr>
        <w:t>9.1</w:t>
      </w:r>
      <w:r w:rsidRPr="00D56D4C">
        <w:rPr>
          <w:rFonts w:asciiTheme="minorHAnsi" w:hAnsiTheme="minorHAnsi" w:cs="TimesNewRomanPSMT"/>
          <w:b w:val="0"/>
          <w:sz w:val="20"/>
        </w:rPr>
        <w:t xml:space="preserve"> tohoto článku po celou dobu trvání smlouvy, bude tato skutečnost považována za podstatné porušení povinností, vyplývajících ze smlouvy.</w:t>
      </w:r>
    </w:p>
    <w:p w14:paraId="343BE20F" w14:textId="77777777" w:rsidR="004028B0"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Smluvní strany shodně konstatují, že v souladu s obecnými podmínkami pojištění odpovědnosti poskytovatele a dle příslušných zákonných ustanovení bude případné pojistné plnění z titulu náhrady škody způsobené poskytovatelem nebo jeho sub poskytovateli na základě této smlouvy hrazeno pojišťovnou přímo objednateli.</w:t>
      </w:r>
    </w:p>
    <w:p w14:paraId="785C1D7B" w14:textId="77777777" w:rsidR="004028B0" w:rsidRPr="00D56D4C" w:rsidRDefault="00D56D4C" w:rsidP="007B4F3D">
      <w:pPr>
        <w:pStyle w:val="Smlouva2"/>
        <w:numPr>
          <w:ilvl w:val="0"/>
          <w:numId w:val="2"/>
        </w:numPr>
        <w:spacing w:before="240"/>
        <w:ind w:left="0" w:firstLine="0"/>
        <w:rPr>
          <w:rFonts w:asciiTheme="minorHAnsi" w:hAnsiTheme="minorHAnsi"/>
          <w:sz w:val="20"/>
        </w:rPr>
      </w:pPr>
      <w:r>
        <w:rPr>
          <w:rFonts w:asciiTheme="minorHAnsi" w:hAnsiTheme="minorHAnsi"/>
          <w:sz w:val="20"/>
        </w:rPr>
        <w:br/>
      </w:r>
      <w:r w:rsidR="004028B0" w:rsidRPr="00D56D4C">
        <w:rPr>
          <w:rFonts w:asciiTheme="minorHAnsi" w:hAnsiTheme="minorHAnsi"/>
          <w:sz w:val="20"/>
        </w:rPr>
        <w:t>Bezpečnost a ochrana informací</w:t>
      </w:r>
    </w:p>
    <w:p w14:paraId="00E3F531" w14:textId="77777777" w:rsidR="004028B0"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čí prostřednictvím jiného, jakékoli třetí osobě. Porušení závazku zachovávat mlčenlivost o důvěrných informacích se považuje za podstatné porušení této smlouvy.</w:t>
      </w:r>
    </w:p>
    <w:p w14:paraId="444215DE" w14:textId="77777777" w:rsidR="00261879" w:rsidRPr="007C2570" w:rsidRDefault="00261879"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7C2570">
        <w:rPr>
          <w:rFonts w:asciiTheme="minorHAnsi" w:hAnsiTheme="minorHAnsi" w:cs="TimesNewRomanPSMT"/>
          <w:b w:val="0"/>
          <w:sz w:val="20"/>
        </w:rPr>
        <w:t>Smluvní strany se dohodly, že veškeré jejich konání a vzájemná interakce bude plně v souladu s</w:t>
      </w:r>
      <w:r w:rsidR="00D05282" w:rsidRPr="007C2570">
        <w:rPr>
          <w:rFonts w:asciiTheme="minorHAnsi" w:hAnsiTheme="minorHAnsi" w:cs="TimesNewRomanPSMT"/>
          <w:b w:val="0"/>
          <w:sz w:val="20"/>
        </w:rPr>
        <w:t> Obecným nařízením o ochraně osobních údajů (GDPR), a to na základě podpisu příslušné směrnice.</w:t>
      </w:r>
    </w:p>
    <w:p w14:paraId="364DC0EA" w14:textId="77777777" w:rsidR="004028B0" w:rsidRPr="00D56D4C" w:rsidRDefault="00D56D4C" w:rsidP="007B4F3D">
      <w:pPr>
        <w:pStyle w:val="Smlouva2"/>
        <w:numPr>
          <w:ilvl w:val="0"/>
          <w:numId w:val="2"/>
        </w:numPr>
        <w:spacing w:before="240"/>
        <w:ind w:left="0" w:firstLine="0"/>
        <w:rPr>
          <w:rFonts w:asciiTheme="minorHAnsi" w:hAnsiTheme="minorHAnsi"/>
          <w:sz w:val="20"/>
        </w:rPr>
      </w:pPr>
      <w:r>
        <w:rPr>
          <w:rFonts w:asciiTheme="minorHAnsi" w:hAnsiTheme="minorHAnsi"/>
          <w:sz w:val="20"/>
        </w:rPr>
        <w:br/>
      </w:r>
      <w:r w:rsidR="004028B0" w:rsidRPr="00D56D4C">
        <w:rPr>
          <w:rFonts w:asciiTheme="minorHAnsi" w:hAnsiTheme="minorHAnsi"/>
          <w:sz w:val="20"/>
        </w:rPr>
        <w:t>Trvání a ukončení smlouvy</w:t>
      </w:r>
    </w:p>
    <w:p w14:paraId="5FEE9916" w14:textId="1E2AD360"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Tato smlouva nabývá účinnosti okamžikem uveřejnění v registru smluv dle zákona č. 340/2015 Sb., o zvláštních podmínkách účinnosti některých smluv, uveřejňování těchto smluv a o registru smluv (zákon o registru smluv) dle čl. XII odst. </w:t>
      </w:r>
      <w:r w:rsidR="00D56D4C">
        <w:rPr>
          <w:rFonts w:asciiTheme="minorHAnsi" w:hAnsiTheme="minorHAnsi" w:cs="TimesNewRomanPSMT"/>
          <w:b w:val="0"/>
          <w:sz w:val="20"/>
        </w:rPr>
        <w:t>12.2</w:t>
      </w:r>
      <w:r w:rsidRPr="00D56D4C">
        <w:rPr>
          <w:rFonts w:asciiTheme="minorHAnsi" w:hAnsiTheme="minorHAnsi" w:cs="TimesNewRomanPSMT"/>
          <w:b w:val="0"/>
          <w:sz w:val="20"/>
        </w:rPr>
        <w:t xml:space="preserve"> této smlouvy a uzavírá se na dobu neurčitou</w:t>
      </w:r>
      <w:r w:rsidR="00A05751">
        <w:rPr>
          <w:rFonts w:asciiTheme="minorHAnsi" w:hAnsiTheme="minorHAnsi" w:cs="TimesNewRomanPSMT"/>
          <w:b w:val="0"/>
          <w:sz w:val="20"/>
        </w:rPr>
        <w:t xml:space="preserve"> s tříměsíční zkušební dobou.</w:t>
      </w:r>
    </w:p>
    <w:p w14:paraId="5F73D727"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Smluvní strany se dohodly, že smlouvu lze vzájemně vypovědět doporučeným dopisem. Výpovědní doba činí </w:t>
      </w:r>
      <w:r w:rsidR="0015679F">
        <w:rPr>
          <w:rFonts w:asciiTheme="minorHAnsi" w:hAnsiTheme="minorHAnsi" w:cs="TimesNewRomanPSMT"/>
          <w:b w:val="0"/>
          <w:sz w:val="20"/>
        </w:rPr>
        <w:t>60 kalendářních dnů a počíná běžet</w:t>
      </w:r>
      <w:r w:rsidRPr="00D56D4C">
        <w:rPr>
          <w:rFonts w:asciiTheme="minorHAnsi" w:hAnsiTheme="minorHAnsi" w:cs="TimesNewRomanPSMT"/>
          <w:b w:val="0"/>
          <w:sz w:val="20"/>
        </w:rPr>
        <w:t xml:space="preserve"> dnem následujícím po doručení výpovědi druhé straně.</w:t>
      </w:r>
    </w:p>
    <w:p w14:paraId="7A11DE2A"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Pro případ pochybností se smluvní strany dohodly, že odstoupení od smlouvy je druhé smluvní straně doručeno po uplynutí tří dnů od jeho odeslání.</w:t>
      </w:r>
    </w:p>
    <w:p w14:paraId="1A84D9C9"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 xml:space="preserve">Objednatel může od smlouvy odstoupit kdykoli v průběhu poskytování služby, jestliže poskytovatel závažně porušuje </w:t>
      </w:r>
      <w:r w:rsidR="00D56D4C">
        <w:rPr>
          <w:rFonts w:asciiTheme="minorHAnsi" w:hAnsiTheme="minorHAnsi" w:cs="TimesNewRomanPSMT"/>
          <w:b w:val="0"/>
          <w:sz w:val="20"/>
        </w:rPr>
        <w:t>tuto smlouvu.</w:t>
      </w:r>
    </w:p>
    <w:p w14:paraId="75A3B67A" w14:textId="77777777" w:rsidR="004028B0" w:rsidRPr="00D56D4C" w:rsidRDefault="004028B0"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Objednatel může dále od smlouvy odstoupit, jestliže poskytovatel:</w:t>
      </w:r>
    </w:p>
    <w:p w14:paraId="249C6AF2" w14:textId="77777777" w:rsidR="004028B0" w:rsidRPr="00D56D4C" w:rsidRDefault="004028B0" w:rsidP="007B4F3D">
      <w:pPr>
        <w:pStyle w:val="Odstavecseseznamem"/>
        <w:numPr>
          <w:ilvl w:val="0"/>
          <w:numId w:val="5"/>
        </w:numPr>
        <w:spacing w:before="60" w:after="60"/>
        <w:ind w:left="714" w:hanging="357"/>
        <w:contextualSpacing w:val="0"/>
        <w:jc w:val="both"/>
        <w:rPr>
          <w:rFonts w:asciiTheme="minorHAnsi" w:hAnsiTheme="minorHAnsi"/>
          <w:sz w:val="20"/>
          <w:szCs w:val="20"/>
        </w:rPr>
      </w:pPr>
      <w:r w:rsidRPr="00D56D4C">
        <w:rPr>
          <w:rFonts w:asciiTheme="minorHAnsi" w:hAnsiTheme="minorHAnsi"/>
          <w:sz w:val="20"/>
          <w:szCs w:val="20"/>
        </w:rPr>
        <w:t>Je v úpadku nebo v likvidaci,</w:t>
      </w:r>
    </w:p>
    <w:p w14:paraId="1FBF8CE0" w14:textId="77777777" w:rsidR="004028B0" w:rsidRPr="00D56D4C" w:rsidRDefault="004028B0" w:rsidP="007B4F3D">
      <w:pPr>
        <w:pStyle w:val="Odstavecseseznamem"/>
        <w:numPr>
          <w:ilvl w:val="0"/>
          <w:numId w:val="5"/>
        </w:numPr>
        <w:spacing w:before="60" w:after="60"/>
        <w:ind w:left="714" w:hanging="357"/>
        <w:contextualSpacing w:val="0"/>
        <w:jc w:val="both"/>
        <w:rPr>
          <w:rFonts w:asciiTheme="minorHAnsi" w:hAnsiTheme="minorHAnsi"/>
          <w:sz w:val="20"/>
          <w:szCs w:val="20"/>
        </w:rPr>
      </w:pPr>
      <w:r w:rsidRPr="00D56D4C">
        <w:rPr>
          <w:rFonts w:asciiTheme="minorHAnsi" w:hAnsiTheme="minorHAnsi"/>
          <w:sz w:val="20"/>
          <w:szCs w:val="20"/>
        </w:rPr>
        <w:t>Bude-li zjištěno, že uvedl do smlouvy nepravdivé nebo neúplné údaje</w:t>
      </w:r>
    </w:p>
    <w:p w14:paraId="128C2161" w14:textId="77777777" w:rsidR="00933FBC" w:rsidRPr="00D56D4C" w:rsidRDefault="00933FBC" w:rsidP="007B4F3D">
      <w:pPr>
        <w:pStyle w:val="Smlouva2"/>
        <w:numPr>
          <w:ilvl w:val="0"/>
          <w:numId w:val="2"/>
        </w:numPr>
        <w:spacing w:before="240"/>
        <w:ind w:left="0" w:firstLine="0"/>
        <w:rPr>
          <w:rFonts w:asciiTheme="minorHAnsi" w:hAnsiTheme="minorHAnsi"/>
          <w:sz w:val="20"/>
        </w:rPr>
      </w:pPr>
    </w:p>
    <w:p w14:paraId="24E93BF7" w14:textId="77777777" w:rsidR="00933FBC" w:rsidRPr="00933FBC" w:rsidRDefault="00933FBC" w:rsidP="007B4F3D">
      <w:pPr>
        <w:pStyle w:val="Smlouva2"/>
        <w:rPr>
          <w:rFonts w:asciiTheme="minorHAnsi" w:hAnsiTheme="minorHAnsi" w:cs="Tahoma"/>
          <w:sz w:val="20"/>
        </w:rPr>
      </w:pPr>
      <w:r w:rsidRPr="00933FBC">
        <w:rPr>
          <w:rFonts w:asciiTheme="minorHAnsi" w:hAnsiTheme="minorHAnsi" w:cs="Tahoma"/>
          <w:sz w:val="20"/>
        </w:rPr>
        <w:t>Závěrečná ujednání</w:t>
      </w:r>
    </w:p>
    <w:p w14:paraId="22AE2F46" w14:textId="77777777" w:rsidR="00933FBC" w:rsidRPr="00D56D4C" w:rsidRDefault="00933FBC"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Změnit nebo doplnit smlouvu mohou smluvní strany pouze formou písemných dodatků, které budou vzestupně číslovány, výslovně prohlášeny za dodatek této smlouvy a podepsány oprávněnými zástupci smluvních stran.</w:t>
      </w:r>
    </w:p>
    <w:p w14:paraId="0F586148" w14:textId="77777777" w:rsidR="00933FBC" w:rsidRPr="00D56D4C" w:rsidRDefault="00933FBC"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Smlouva nabude platnosti dnem jejího podpisu oběma smluvními stranami. Účinností smlouva nabude uveřejněním v registru smluv dle zákona č. 340/2015 Sb., o zvláštních podmínkách účinnosti některých smluv, uveřejňování těchto smluv a o registru smluv (zákon o registru smluv).</w:t>
      </w:r>
    </w:p>
    <w:p w14:paraId="4C98BA42" w14:textId="77777777" w:rsidR="00933FBC" w:rsidRPr="00D56D4C" w:rsidRDefault="00933FBC"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t>Smlouva je vyhotovena ve třech stejnopisech s platností originálu podepsaných oprávněnými zástupci smluvních stran, přičemž příkazce obdrží dvě a příkazník jedno vyhotovení.</w:t>
      </w:r>
    </w:p>
    <w:p w14:paraId="1A2E4B2C" w14:textId="77777777" w:rsidR="00933FBC" w:rsidRPr="00D56D4C" w:rsidRDefault="00933FBC" w:rsidP="007B4F3D">
      <w:pPr>
        <w:pStyle w:val="Smlouva2"/>
        <w:numPr>
          <w:ilvl w:val="1"/>
          <w:numId w:val="2"/>
        </w:numPr>
        <w:autoSpaceDE w:val="0"/>
        <w:autoSpaceDN w:val="0"/>
        <w:adjustRightInd w:val="0"/>
        <w:spacing w:before="240"/>
        <w:ind w:left="426" w:hanging="426"/>
        <w:jc w:val="both"/>
        <w:rPr>
          <w:rFonts w:asciiTheme="minorHAnsi" w:hAnsiTheme="minorHAnsi" w:cs="TimesNewRomanPSMT"/>
          <w:b w:val="0"/>
          <w:sz w:val="20"/>
        </w:rPr>
      </w:pPr>
      <w:r w:rsidRPr="00D56D4C">
        <w:rPr>
          <w:rFonts w:asciiTheme="minorHAnsi" w:hAnsiTheme="minorHAnsi" w:cs="TimesNewRomanPSMT"/>
          <w:b w:val="0"/>
          <w:sz w:val="20"/>
        </w:rPr>
        <w:lastRenderedPageBreak/>
        <w:t>Poskytovatel nemůže bez souhlasu objednatele postoupit svá práva a povinnosti plynoucí ze smlouvy třetí osobě.</w:t>
      </w:r>
    </w:p>
    <w:p w14:paraId="7D069E9D" w14:textId="77777777" w:rsidR="00933FBC" w:rsidRPr="00D56D4C" w:rsidRDefault="00933FBC" w:rsidP="001419B6">
      <w:pPr>
        <w:pStyle w:val="Smlouva2"/>
        <w:widowControl/>
        <w:numPr>
          <w:ilvl w:val="1"/>
          <w:numId w:val="2"/>
        </w:numPr>
        <w:autoSpaceDE w:val="0"/>
        <w:autoSpaceDN w:val="0"/>
        <w:adjustRightInd w:val="0"/>
        <w:spacing w:before="240"/>
        <w:ind w:left="425" w:hanging="425"/>
        <w:jc w:val="both"/>
        <w:rPr>
          <w:rFonts w:asciiTheme="minorHAnsi" w:hAnsiTheme="minorHAnsi" w:cs="TimesNewRomanPSMT"/>
          <w:b w:val="0"/>
          <w:sz w:val="20"/>
        </w:rPr>
      </w:pPr>
      <w:r w:rsidRPr="00D56D4C">
        <w:rPr>
          <w:rFonts w:asciiTheme="minorHAnsi" w:hAnsiTheme="minorHAnsi" w:cs="TimesNewRomanPSMT"/>
          <w:b w:val="0"/>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1FFDFC1" w14:textId="77777777" w:rsidR="00933FBC" w:rsidRPr="009E5B60" w:rsidRDefault="00933FBC" w:rsidP="007B4F3D">
      <w:pPr>
        <w:pStyle w:val="Smlouva2"/>
        <w:numPr>
          <w:ilvl w:val="1"/>
          <w:numId w:val="2"/>
        </w:numPr>
        <w:autoSpaceDE w:val="0"/>
        <w:autoSpaceDN w:val="0"/>
        <w:adjustRightInd w:val="0"/>
        <w:spacing w:before="240"/>
        <w:ind w:left="426" w:hanging="426"/>
        <w:jc w:val="both"/>
        <w:rPr>
          <w:rFonts w:asciiTheme="minorHAnsi" w:hAnsiTheme="minorHAnsi" w:cs="Tahoma"/>
          <w:sz w:val="20"/>
        </w:rPr>
      </w:pPr>
      <w:r w:rsidRPr="00D56D4C">
        <w:rPr>
          <w:rFonts w:asciiTheme="minorHAnsi" w:hAnsiTheme="minorHAnsi" w:cs="TimesNewRomanPSMT"/>
          <w:b w:val="0"/>
          <w:sz w:val="20"/>
        </w:rPr>
        <w:t>Přílohy</w:t>
      </w:r>
      <w:r w:rsidRPr="00933FBC">
        <w:rPr>
          <w:rFonts w:asciiTheme="minorHAnsi" w:hAnsiTheme="minorHAnsi" w:cs="Tahoma"/>
          <w:sz w:val="20"/>
        </w:rPr>
        <w:t xml:space="preserve"> </w:t>
      </w:r>
      <w:r w:rsidRPr="00D56D4C">
        <w:rPr>
          <w:rFonts w:asciiTheme="minorHAnsi" w:hAnsiTheme="minorHAnsi" w:cs="Tahoma"/>
          <w:b w:val="0"/>
          <w:sz w:val="20"/>
        </w:rPr>
        <w:t xml:space="preserve">této smlouvy tvoří: Příloha č. 1 - </w:t>
      </w:r>
      <w:r w:rsidR="009E5B60" w:rsidRPr="009E5B60">
        <w:rPr>
          <w:rFonts w:asciiTheme="minorHAnsi" w:hAnsiTheme="minorHAnsi" w:cs="Tahoma"/>
          <w:b w:val="0"/>
          <w:sz w:val="20"/>
        </w:rPr>
        <w:t xml:space="preserve">Specifikace předmětu </w:t>
      </w:r>
      <w:r w:rsidR="009E5B60">
        <w:rPr>
          <w:rFonts w:asciiTheme="minorHAnsi" w:hAnsiTheme="minorHAnsi" w:cs="Tahoma"/>
          <w:b w:val="0"/>
          <w:sz w:val="20"/>
        </w:rPr>
        <w:t>plnění</w:t>
      </w:r>
    </w:p>
    <w:p w14:paraId="5037A62F" w14:textId="77777777" w:rsidR="00933FBC" w:rsidRDefault="00933FBC" w:rsidP="007B4F3D">
      <w:pPr>
        <w:jc w:val="both"/>
        <w:rPr>
          <w:rFonts w:asciiTheme="minorHAnsi" w:hAnsiTheme="minorHAnsi"/>
          <w:sz w:val="20"/>
          <w:szCs w:val="20"/>
        </w:rPr>
      </w:pPr>
    </w:p>
    <w:p w14:paraId="01EF4653" w14:textId="77777777" w:rsidR="00D56D4C" w:rsidRPr="00933FBC" w:rsidRDefault="00D56D4C" w:rsidP="007B4F3D">
      <w:pPr>
        <w:jc w:val="both"/>
        <w:rPr>
          <w:rFonts w:asciiTheme="minorHAnsi" w:hAnsi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933FBC" w:rsidRPr="00933FBC" w14:paraId="519F56A3" w14:textId="77777777" w:rsidTr="00350D07">
        <w:tc>
          <w:tcPr>
            <w:tcW w:w="4140" w:type="dxa"/>
          </w:tcPr>
          <w:p w14:paraId="5369A230" w14:textId="3ECB8AE6" w:rsidR="00933FBC" w:rsidRPr="00933FBC" w:rsidRDefault="00DF7DB3" w:rsidP="007B4F3D">
            <w:pPr>
              <w:widowControl w:val="0"/>
              <w:rPr>
                <w:rFonts w:asciiTheme="minorHAnsi" w:hAnsiTheme="minorHAnsi" w:cs="Tahoma"/>
                <w:sz w:val="20"/>
                <w:szCs w:val="20"/>
              </w:rPr>
            </w:pPr>
            <w:r>
              <w:rPr>
                <w:rFonts w:asciiTheme="minorHAnsi" w:hAnsiTheme="minorHAnsi" w:cs="Tahoma"/>
                <w:sz w:val="20"/>
                <w:szCs w:val="20"/>
              </w:rPr>
              <w:t>V Praze dne</w:t>
            </w:r>
            <w:r w:rsidR="00103AD9">
              <w:rPr>
                <w:rFonts w:asciiTheme="minorHAnsi" w:hAnsiTheme="minorHAnsi" w:cs="Tahoma"/>
                <w:sz w:val="20"/>
                <w:szCs w:val="20"/>
              </w:rPr>
              <w:t xml:space="preserve"> 4. ledna 2021</w:t>
            </w:r>
          </w:p>
          <w:p w14:paraId="167FE296" w14:textId="77777777" w:rsidR="00933FBC" w:rsidRPr="00933FBC" w:rsidRDefault="00933FBC" w:rsidP="007B4F3D">
            <w:pPr>
              <w:widowControl w:val="0"/>
              <w:rPr>
                <w:rFonts w:asciiTheme="minorHAnsi" w:hAnsiTheme="minorHAnsi" w:cs="Tahoma"/>
                <w:sz w:val="20"/>
                <w:szCs w:val="20"/>
              </w:rPr>
            </w:pPr>
          </w:p>
          <w:p w14:paraId="43244220" w14:textId="77777777" w:rsidR="00933FBC" w:rsidRPr="00933FBC" w:rsidRDefault="00933FBC" w:rsidP="007B4F3D">
            <w:pPr>
              <w:widowControl w:val="0"/>
              <w:rPr>
                <w:rFonts w:asciiTheme="minorHAnsi" w:hAnsiTheme="minorHAnsi" w:cs="Tahoma"/>
                <w:sz w:val="20"/>
                <w:szCs w:val="20"/>
              </w:rPr>
            </w:pPr>
          </w:p>
          <w:p w14:paraId="610990DA" w14:textId="77777777" w:rsidR="00933FBC" w:rsidRPr="00933FBC" w:rsidRDefault="00933FBC" w:rsidP="007B4F3D">
            <w:pPr>
              <w:widowControl w:val="0"/>
              <w:rPr>
                <w:rFonts w:asciiTheme="minorHAnsi" w:hAnsiTheme="minorHAnsi" w:cs="Tahoma"/>
                <w:sz w:val="20"/>
                <w:szCs w:val="20"/>
              </w:rPr>
            </w:pPr>
          </w:p>
          <w:p w14:paraId="4706E31F" w14:textId="77777777" w:rsidR="00933FBC" w:rsidRPr="00933FBC" w:rsidRDefault="00933FBC" w:rsidP="007B4F3D">
            <w:pPr>
              <w:widowControl w:val="0"/>
              <w:rPr>
                <w:rFonts w:asciiTheme="minorHAnsi" w:hAnsiTheme="minorHAnsi" w:cs="Tahoma"/>
                <w:sz w:val="20"/>
                <w:szCs w:val="20"/>
              </w:rPr>
            </w:pPr>
          </w:p>
        </w:tc>
        <w:tc>
          <w:tcPr>
            <w:tcW w:w="900" w:type="dxa"/>
          </w:tcPr>
          <w:p w14:paraId="6E43F3A0" w14:textId="77777777" w:rsidR="00933FBC" w:rsidRPr="00933FBC" w:rsidRDefault="00933FBC" w:rsidP="007B4F3D">
            <w:pPr>
              <w:widowControl w:val="0"/>
              <w:rPr>
                <w:rFonts w:asciiTheme="minorHAnsi" w:hAnsiTheme="minorHAnsi" w:cs="Tahoma"/>
                <w:sz w:val="20"/>
                <w:szCs w:val="20"/>
              </w:rPr>
            </w:pPr>
          </w:p>
        </w:tc>
        <w:tc>
          <w:tcPr>
            <w:tcW w:w="4032" w:type="dxa"/>
          </w:tcPr>
          <w:p w14:paraId="3FE63963" w14:textId="68749D8F" w:rsidR="00933FBC" w:rsidRPr="00933FBC" w:rsidRDefault="007814A3" w:rsidP="007B4F3D">
            <w:pPr>
              <w:widowControl w:val="0"/>
              <w:rPr>
                <w:rFonts w:asciiTheme="minorHAnsi" w:hAnsiTheme="minorHAnsi" w:cs="Tahoma"/>
                <w:sz w:val="20"/>
                <w:szCs w:val="20"/>
              </w:rPr>
            </w:pPr>
            <w:r w:rsidRPr="00933FBC">
              <w:rPr>
                <w:rFonts w:asciiTheme="minorHAnsi" w:hAnsiTheme="minorHAnsi" w:cs="Tahoma"/>
                <w:sz w:val="20"/>
                <w:szCs w:val="20"/>
              </w:rPr>
              <w:t xml:space="preserve">V </w:t>
            </w:r>
            <w:r>
              <w:rPr>
                <w:rFonts w:asciiTheme="minorHAnsi" w:hAnsiTheme="minorHAnsi" w:cs="Tahoma"/>
                <w:sz w:val="20"/>
                <w:szCs w:val="20"/>
              </w:rPr>
              <w:t>Praze</w:t>
            </w:r>
            <w:r w:rsidR="00103AD9">
              <w:rPr>
                <w:rFonts w:asciiTheme="minorHAnsi" w:hAnsiTheme="minorHAnsi" w:cs="Tahoma"/>
                <w:sz w:val="20"/>
                <w:szCs w:val="20"/>
              </w:rPr>
              <w:t xml:space="preserve"> dne 4. ledna 2021</w:t>
            </w:r>
          </w:p>
          <w:p w14:paraId="7E3452F8" w14:textId="77777777" w:rsidR="00933FBC" w:rsidRPr="00933FBC" w:rsidRDefault="00933FBC" w:rsidP="007B4F3D">
            <w:pPr>
              <w:widowControl w:val="0"/>
              <w:rPr>
                <w:rFonts w:asciiTheme="minorHAnsi" w:hAnsiTheme="minorHAnsi" w:cs="Tahoma"/>
                <w:sz w:val="20"/>
                <w:szCs w:val="20"/>
              </w:rPr>
            </w:pPr>
          </w:p>
          <w:p w14:paraId="385FE34A" w14:textId="77777777" w:rsidR="00933FBC" w:rsidRPr="00933FBC" w:rsidRDefault="00933FBC" w:rsidP="007B4F3D">
            <w:pPr>
              <w:widowControl w:val="0"/>
              <w:rPr>
                <w:rFonts w:asciiTheme="minorHAnsi" w:hAnsiTheme="minorHAnsi" w:cs="Tahoma"/>
                <w:sz w:val="20"/>
                <w:szCs w:val="20"/>
              </w:rPr>
            </w:pPr>
          </w:p>
        </w:tc>
      </w:tr>
      <w:tr w:rsidR="00933FBC" w:rsidRPr="00933FBC" w14:paraId="06664DBE" w14:textId="77777777" w:rsidTr="00350D07">
        <w:tc>
          <w:tcPr>
            <w:tcW w:w="4140" w:type="dxa"/>
            <w:tcBorders>
              <w:top w:val="single" w:sz="4" w:space="0" w:color="auto"/>
            </w:tcBorders>
          </w:tcPr>
          <w:p w14:paraId="68CB935D" w14:textId="77777777" w:rsidR="00933FBC" w:rsidRPr="00933FBC" w:rsidRDefault="00933FBC" w:rsidP="007B4F3D">
            <w:pPr>
              <w:widowControl w:val="0"/>
              <w:jc w:val="center"/>
              <w:rPr>
                <w:rFonts w:asciiTheme="minorHAnsi" w:hAnsiTheme="minorHAnsi" w:cs="Tahoma"/>
                <w:sz w:val="20"/>
                <w:szCs w:val="20"/>
              </w:rPr>
            </w:pPr>
            <w:r w:rsidRPr="00933FBC">
              <w:rPr>
                <w:rFonts w:asciiTheme="minorHAnsi" w:hAnsiTheme="minorHAnsi" w:cs="Tahoma"/>
                <w:sz w:val="20"/>
                <w:szCs w:val="20"/>
              </w:rPr>
              <w:t>za objednatele</w:t>
            </w:r>
          </w:p>
          <w:p w14:paraId="64E1430E" w14:textId="18E455CB" w:rsidR="00933FBC" w:rsidRPr="00933FBC" w:rsidRDefault="006C2B1E" w:rsidP="007B4F3D">
            <w:pPr>
              <w:pStyle w:val="Nadpis6"/>
              <w:keepNext w:val="0"/>
              <w:widowControl w:val="0"/>
              <w:jc w:val="center"/>
              <w:rPr>
                <w:rFonts w:asciiTheme="minorHAnsi" w:hAnsiTheme="minorHAnsi" w:cs="Tahoma"/>
                <w:i w:val="0"/>
                <w:iCs w:val="0"/>
                <w:color w:val="auto"/>
                <w:sz w:val="20"/>
                <w:szCs w:val="20"/>
              </w:rPr>
            </w:pPr>
            <w:r w:rsidRPr="006C2B1E">
              <w:rPr>
                <w:rFonts w:asciiTheme="minorHAnsi" w:hAnsiTheme="minorHAnsi" w:cs="Tahoma"/>
                <w:i w:val="0"/>
                <w:iCs w:val="0"/>
                <w:color w:val="auto"/>
                <w:sz w:val="20"/>
                <w:szCs w:val="20"/>
              </w:rPr>
              <w:t>Mgr. Kateřin</w:t>
            </w:r>
            <w:r>
              <w:rPr>
                <w:rFonts w:asciiTheme="minorHAnsi" w:hAnsiTheme="minorHAnsi" w:cs="Tahoma"/>
                <w:i w:val="0"/>
                <w:iCs w:val="0"/>
                <w:color w:val="auto"/>
                <w:sz w:val="20"/>
                <w:szCs w:val="20"/>
              </w:rPr>
              <w:t>a</w:t>
            </w:r>
            <w:r w:rsidRPr="006C2B1E">
              <w:rPr>
                <w:rFonts w:asciiTheme="minorHAnsi" w:hAnsiTheme="minorHAnsi" w:cs="Tahoma"/>
                <w:i w:val="0"/>
                <w:iCs w:val="0"/>
                <w:color w:val="auto"/>
                <w:sz w:val="20"/>
                <w:szCs w:val="20"/>
              </w:rPr>
              <w:t xml:space="preserve"> Tůmov</w:t>
            </w:r>
            <w:r>
              <w:rPr>
                <w:rFonts w:asciiTheme="minorHAnsi" w:hAnsiTheme="minorHAnsi" w:cs="Tahoma"/>
                <w:i w:val="0"/>
                <w:iCs w:val="0"/>
                <w:color w:val="auto"/>
                <w:sz w:val="20"/>
                <w:szCs w:val="20"/>
              </w:rPr>
              <w:t>á</w:t>
            </w:r>
          </w:p>
          <w:p w14:paraId="30D65BFC" w14:textId="5D667DC0" w:rsidR="00933FBC" w:rsidRPr="00933FBC" w:rsidRDefault="006C2B1E" w:rsidP="007B4F3D">
            <w:pPr>
              <w:pStyle w:val="Nadpis6"/>
              <w:keepNext w:val="0"/>
              <w:widowControl w:val="0"/>
              <w:jc w:val="center"/>
              <w:rPr>
                <w:rFonts w:asciiTheme="minorHAnsi" w:hAnsiTheme="minorHAnsi" w:cs="Tahoma"/>
                <w:i w:val="0"/>
                <w:iCs w:val="0"/>
                <w:color w:val="auto"/>
                <w:sz w:val="20"/>
                <w:szCs w:val="20"/>
              </w:rPr>
            </w:pPr>
            <w:r>
              <w:rPr>
                <w:rFonts w:asciiTheme="minorHAnsi" w:hAnsiTheme="minorHAnsi" w:cs="Tahoma"/>
                <w:i w:val="0"/>
                <w:iCs w:val="0"/>
                <w:color w:val="auto"/>
                <w:sz w:val="20"/>
                <w:szCs w:val="20"/>
              </w:rPr>
              <w:t>ř</w:t>
            </w:r>
            <w:r w:rsidR="00933FBC" w:rsidRPr="00933FBC">
              <w:rPr>
                <w:rFonts w:asciiTheme="minorHAnsi" w:hAnsiTheme="minorHAnsi" w:cs="Tahoma"/>
                <w:i w:val="0"/>
                <w:iCs w:val="0"/>
                <w:color w:val="auto"/>
                <w:sz w:val="20"/>
                <w:szCs w:val="20"/>
              </w:rPr>
              <w:t>editel</w:t>
            </w:r>
            <w:r>
              <w:rPr>
                <w:rFonts w:asciiTheme="minorHAnsi" w:hAnsiTheme="minorHAnsi" w:cs="Tahoma"/>
                <w:i w:val="0"/>
                <w:iCs w:val="0"/>
                <w:color w:val="auto"/>
                <w:sz w:val="20"/>
                <w:szCs w:val="20"/>
              </w:rPr>
              <w:t>ka školy</w:t>
            </w:r>
          </w:p>
        </w:tc>
        <w:tc>
          <w:tcPr>
            <w:tcW w:w="900" w:type="dxa"/>
            <w:vAlign w:val="center"/>
          </w:tcPr>
          <w:p w14:paraId="2A939B9B" w14:textId="77777777" w:rsidR="00933FBC" w:rsidRPr="00933FBC" w:rsidRDefault="00933FBC" w:rsidP="007B4F3D">
            <w:pPr>
              <w:widowControl w:val="0"/>
              <w:jc w:val="center"/>
              <w:rPr>
                <w:rFonts w:asciiTheme="minorHAnsi" w:hAnsiTheme="minorHAnsi" w:cs="Tahoma"/>
                <w:sz w:val="20"/>
                <w:szCs w:val="20"/>
              </w:rPr>
            </w:pPr>
          </w:p>
        </w:tc>
        <w:tc>
          <w:tcPr>
            <w:tcW w:w="4032" w:type="dxa"/>
            <w:tcBorders>
              <w:top w:val="single" w:sz="4" w:space="0" w:color="auto"/>
            </w:tcBorders>
          </w:tcPr>
          <w:p w14:paraId="7BC5409A" w14:textId="77777777" w:rsidR="00933FBC" w:rsidRPr="00933FBC" w:rsidRDefault="00933FBC" w:rsidP="007B4F3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33FBC">
              <w:rPr>
                <w:rFonts w:asciiTheme="minorHAnsi" w:hAnsiTheme="minorHAnsi" w:cs="Tahoma"/>
                <w:sz w:val="20"/>
                <w:szCs w:val="20"/>
              </w:rPr>
              <w:t>za poskytovatele</w:t>
            </w:r>
          </w:p>
          <w:p w14:paraId="594C5618" w14:textId="77777777" w:rsidR="00933FBC" w:rsidRDefault="00DF7DB3" w:rsidP="007B4F3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Ing. Jindřich Kučera</w:t>
            </w:r>
          </w:p>
          <w:p w14:paraId="608FC430" w14:textId="77777777" w:rsidR="00DF7DB3" w:rsidRPr="00933FBC" w:rsidRDefault="00DF7DB3" w:rsidP="007B4F3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jednatel</w:t>
            </w:r>
          </w:p>
        </w:tc>
      </w:tr>
    </w:tbl>
    <w:p w14:paraId="1DC11F82" w14:textId="77777777" w:rsidR="00933FBC" w:rsidRPr="00933FBC" w:rsidRDefault="00933FBC" w:rsidP="007B4F3D">
      <w:pPr>
        <w:jc w:val="both"/>
        <w:rPr>
          <w:rFonts w:asciiTheme="minorHAnsi" w:hAnsiTheme="minorHAnsi"/>
          <w:sz w:val="20"/>
          <w:szCs w:val="20"/>
        </w:rPr>
      </w:pPr>
    </w:p>
    <w:p w14:paraId="14E27B85" w14:textId="77777777" w:rsidR="00184161" w:rsidRDefault="00184161" w:rsidP="007B4F3D">
      <w:pPr>
        <w:rPr>
          <w:rFonts w:asciiTheme="minorHAnsi" w:hAnsiTheme="minorHAnsi"/>
        </w:rPr>
      </w:pPr>
      <w:r>
        <w:rPr>
          <w:rFonts w:asciiTheme="minorHAnsi" w:hAnsiTheme="minorHAnsi"/>
        </w:rPr>
        <w:br w:type="page"/>
      </w:r>
    </w:p>
    <w:p w14:paraId="3FACE726" w14:textId="77777777" w:rsidR="00301C8E" w:rsidRDefault="009E5B60" w:rsidP="007B4F3D">
      <w:pPr>
        <w:pStyle w:val="Default"/>
        <w:widowControl w:val="0"/>
        <w:jc w:val="both"/>
        <w:rPr>
          <w:rFonts w:asciiTheme="minorHAnsi" w:hAnsiTheme="minorHAnsi" w:cs="Times New Roman"/>
          <w:b/>
          <w:color w:val="auto"/>
        </w:rPr>
      </w:pPr>
      <w:r w:rsidRPr="00184161">
        <w:rPr>
          <w:rFonts w:asciiTheme="minorHAnsi" w:hAnsiTheme="minorHAnsi" w:cs="Times New Roman"/>
          <w:b/>
          <w:color w:val="auto"/>
        </w:rPr>
        <w:lastRenderedPageBreak/>
        <w:t xml:space="preserve">Příloha č. 1 </w:t>
      </w:r>
      <w:r w:rsidR="007814A3">
        <w:rPr>
          <w:rFonts w:asciiTheme="minorHAnsi" w:hAnsiTheme="minorHAnsi" w:cs="Times New Roman"/>
          <w:b/>
          <w:color w:val="auto"/>
        </w:rPr>
        <w:t>Smlouvy o poskytování služeb v oblasti IT</w:t>
      </w:r>
    </w:p>
    <w:p w14:paraId="2CDF4B80" w14:textId="77777777" w:rsidR="00301C8E" w:rsidRDefault="00301C8E" w:rsidP="007B4F3D">
      <w:pPr>
        <w:pStyle w:val="Default"/>
        <w:widowControl w:val="0"/>
        <w:jc w:val="both"/>
        <w:rPr>
          <w:rFonts w:asciiTheme="minorHAnsi" w:hAnsiTheme="minorHAnsi" w:cs="Times New Roman"/>
          <w:b/>
          <w:color w:val="auto"/>
        </w:rPr>
      </w:pPr>
    </w:p>
    <w:p w14:paraId="4FA9671F" w14:textId="0D602613" w:rsidR="009E5B60" w:rsidRPr="00184161" w:rsidRDefault="007814A3" w:rsidP="00301C8E">
      <w:pPr>
        <w:pStyle w:val="Default"/>
        <w:widowControl w:val="0"/>
        <w:jc w:val="center"/>
        <w:rPr>
          <w:rFonts w:asciiTheme="minorHAnsi" w:hAnsiTheme="minorHAnsi" w:cs="Times New Roman"/>
          <w:b/>
          <w:color w:val="auto"/>
        </w:rPr>
      </w:pPr>
      <w:r>
        <w:rPr>
          <w:rFonts w:asciiTheme="minorHAnsi" w:hAnsiTheme="minorHAnsi" w:cs="Times New Roman"/>
          <w:b/>
          <w:color w:val="auto"/>
        </w:rPr>
        <w:t>S</w:t>
      </w:r>
      <w:r w:rsidR="009E5B60" w:rsidRPr="00184161">
        <w:rPr>
          <w:rFonts w:asciiTheme="minorHAnsi" w:hAnsiTheme="minorHAnsi" w:cs="Times New Roman"/>
          <w:b/>
          <w:color w:val="auto"/>
        </w:rPr>
        <w:t>pecifikace předmětu plnění</w:t>
      </w:r>
    </w:p>
    <w:p w14:paraId="30E5E6E1" w14:textId="47D7979A" w:rsidR="009E5B60" w:rsidRPr="009E5B60" w:rsidRDefault="009E5B60" w:rsidP="007B4F3D">
      <w:pPr>
        <w:pStyle w:val="Default"/>
        <w:widowControl w:val="0"/>
        <w:numPr>
          <w:ilvl w:val="0"/>
          <w:numId w:val="6"/>
        </w:numPr>
        <w:spacing w:before="240" w:after="240"/>
        <w:ind w:left="284" w:hanging="284"/>
        <w:jc w:val="both"/>
        <w:rPr>
          <w:rFonts w:asciiTheme="minorHAnsi" w:hAnsiTheme="minorHAnsi"/>
          <w:b/>
          <w:sz w:val="20"/>
          <w:szCs w:val="20"/>
        </w:rPr>
      </w:pPr>
      <w:r w:rsidRPr="009E5B60">
        <w:rPr>
          <w:rFonts w:asciiTheme="minorHAnsi" w:hAnsiTheme="minorHAnsi"/>
          <w:b/>
          <w:sz w:val="20"/>
          <w:szCs w:val="20"/>
        </w:rPr>
        <w:t>Specifikace služby</w:t>
      </w:r>
    </w:p>
    <w:p w14:paraId="7ED71EAD" w14:textId="3CCF5166" w:rsidR="009E5B60" w:rsidRPr="00184161" w:rsidRDefault="009E5B60" w:rsidP="007B4F3D">
      <w:pPr>
        <w:pStyle w:val="Default"/>
        <w:widowControl w:val="0"/>
        <w:numPr>
          <w:ilvl w:val="1"/>
          <w:numId w:val="6"/>
        </w:numPr>
        <w:spacing w:before="120" w:after="120"/>
        <w:ind w:left="709" w:hanging="425"/>
        <w:jc w:val="both"/>
        <w:rPr>
          <w:rFonts w:asciiTheme="minorHAnsi" w:hAnsiTheme="minorHAnsi"/>
          <w:b/>
          <w:bCs/>
          <w:sz w:val="20"/>
          <w:szCs w:val="20"/>
        </w:rPr>
      </w:pPr>
      <w:r w:rsidRPr="00184161">
        <w:rPr>
          <w:rFonts w:asciiTheme="minorHAnsi" w:hAnsiTheme="minorHAnsi"/>
          <w:b/>
          <w:bCs/>
          <w:sz w:val="20"/>
          <w:szCs w:val="20"/>
        </w:rPr>
        <w:t xml:space="preserve">Předmětem plnění </w:t>
      </w:r>
      <w:r w:rsidR="00604428" w:rsidRPr="00184161">
        <w:rPr>
          <w:rFonts w:asciiTheme="minorHAnsi" w:hAnsiTheme="minorHAnsi"/>
          <w:b/>
          <w:bCs/>
          <w:sz w:val="20"/>
          <w:szCs w:val="20"/>
        </w:rPr>
        <w:t>dle této smlouvy o poskytování IT služeb</w:t>
      </w:r>
      <w:r w:rsidRPr="00184161">
        <w:rPr>
          <w:rFonts w:asciiTheme="minorHAnsi" w:hAnsiTheme="minorHAnsi"/>
          <w:b/>
          <w:bCs/>
          <w:sz w:val="20"/>
          <w:szCs w:val="20"/>
        </w:rPr>
        <w:t xml:space="preserve"> je nákup IT služeb pro </w:t>
      </w:r>
      <w:r w:rsidR="00604428" w:rsidRPr="00184161">
        <w:rPr>
          <w:rFonts w:asciiTheme="minorHAnsi" w:hAnsiTheme="minorHAnsi"/>
          <w:b/>
          <w:bCs/>
          <w:sz w:val="20"/>
          <w:szCs w:val="20"/>
        </w:rPr>
        <w:t xml:space="preserve">objednatele </w:t>
      </w:r>
      <w:r w:rsidRPr="00184161">
        <w:rPr>
          <w:rFonts w:asciiTheme="minorHAnsi" w:hAnsiTheme="minorHAnsi"/>
          <w:b/>
          <w:bCs/>
          <w:sz w:val="20"/>
          <w:szCs w:val="20"/>
        </w:rPr>
        <w:t>na adres</w:t>
      </w:r>
      <w:r w:rsidR="00584AA6">
        <w:rPr>
          <w:rFonts w:asciiTheme="minorHAnsi" w:hAnsiTheme="minorHAnsi"/>
          <w:b/>
          <w:bCs/>
          <w:sz w:val="20"/>
          <w:szCs w:val="20"/>
        </w:rPr>
        <w:t>e</w:t>
      </w:r>
      <w:r w:rsidRPr="00184161">
        <w:rPr>
          <w:rFonts w:asciiTheme="minorHAnsi" w:hAnsiTheme="minorHAnsi"/>
          <w:b/>
          <w:bCs/>
          <w:sz w:val="20"/>
          <w:szCs w:val="20"/>
        </w:rPr>
        <w:t>:</w:t>
      </w:r>
    </w:p>
    <w:p w14:paraId="1DC0C3FE" w14:textId="362BFE64" w:rsidR="00184161" w:rsidRPr="00184161" w:rsidRDefault="00584AA6" w:rsidP="007B4F3D">
      <w:pPr>
        <w:pStyle w:val="Default"/>
        <w:widowControl w:val="0"/>
        <w:numPr>
          <w:ilvl w:val="1"/>
          <w:numId w:val="9"/>
        </w:numPr>
        <w:rPr>
          <w:rFonts w:asciiTheme="minorHAnsi" w:eastAsiaTheme="minorEastAsia" w:hAnsiTheme="minorHAnsi" w:cs="Times New Roman"/>
          <w:color w:val="auto"/>
          <w:sz w:val="18"/>
          <w:szCs w:val="20"/>
        </w:rPr>
      </w:pPr>
      <w:r w:rsidRPr="0061372D">
        <w:rPr>
          <w:rFonts w:asciiTheme="minorHAnsi" w:eastAsiaTheme="minorEastAsia" w:hAnsiTheme="minorHAnsi"/>
          <w:sz w:val="18"/>
          <w:szCs w:val="20"/>
        </w:rPr>
        <w:t>ZŠ Trojská</w:t>
      </w:r>
      <w:r>
        <w:rPr>
          <w:rFonts w:asciiTheme="minorHAnsi" w:eastAsiaTheme="minorEastAsia" w:hAnsiTheme="minorHAnsi"/>
          <w:sz w:val="18"/>
          <w:szCs w:val="20"/>
        </w:rPr>
        <w:t xml:space="preserve">, </w:t>
      </w:r>
      <w:r w:rsidRPr="0061372D">
        <w:rPr>
          <w:rFonts w:asciiTheme="minorHAnsi" w:eastAsiaTheme="minorEastAsia" w:hAnsiTheme="minorHAnsi"/>
          <w:sz w:val="18"/>
          <w:szCs w:val="20"/>
        </w:rPr>
        <w:t>Trojská 211/110, Troja, 171 00 Praha 7</w:t>
      </w:r>
    </w:p>
    <w:p w14:paraId="307A76CD" w14:textId="77777777" w:rsidR="00DF7DB3" w:rsidRPr="00DF7DB3" w:rsidRDefault="00DF7DB3" w:rsidP="007B4F3D">
      <w:pPr>
        <w:pStyle w:val="Default"/>
        <w:widowControl w:val="0"/>
        <w:numPr>
          <w:ilvl w:val="1"/>
          <w:numId w:val="6"/>
        </w:numPr>
        <w:spacing w:before="120" w:after="120"/>
        <w:ind w:left="709" w:hanging="425"/>
        <w:jc w:val="both"/>
        <w:rPr>
          <w:rFonts w:asciiTheme="minorHAnsi" w:hAnsiTheme="minorHAnsi"/>
          <w:b/>
          <w:bCs/>
          <w:sz w:val="20"/>
          <w:szCs w:val="20"/>
        </w:rPr>
      </w:pPr>
      <w:r w:rsidRPr="00DF7DB3">
        <w:rPr>
          <w:rFonts w:asciiTheme="minorHAnsi" w:hAnsiTheme="minorHAnsi"/>
          <w:b/>
          <w:bCs/>
          <w:sz w:val="20"/>
          <w:szCs w:val="20"/>
        </w:rPr>
        <w:t>Stávající rozsah IT infrastruktury:</w:t>
      </w:r>
    </w:p>
    <w:p w14:paraId="11F996F8" w14:textId="77777777" w:rsidR="00584AA6" w:rsidRPr="00584AA6" w:rsidRDefault="00584AA6" w:rsidP="00584AA6">
      <w:pPr>
        <w:pStyle w:val="Default"/>
        <w:widowControl w:val="0"/>
        <w:numPr>
          <w:ilvl w:val="1"/>
          <w:numId w:val="9"/>
        </w:numPr>
        <w:rPr>
          <w:rFonts w:asciiTheme="minorHAnsi" w:eastAsiaTheme="minorEastAsia" w:hAnsiTheme="minorHAnsi" w:cs="Times New Roman"/>
          <w:color w:val="auto"/>
          <w:sz w:val="18"/>
          <w:szCs w:val="20"/>
        </w:rPr>
      </w:pPr>
      <w:r w:rsidRPr="00584AA6">
        <w:rPr>
          <w:rFonts w:asciiTheme="minorHAnsi" w:eastAsiaTheme="minorEastAsia" w:hAnsiTheme="minorHAnsi" w:cs="Times New Roman"/>
          <w:color w:val="auto"/>
          <w:sz w:val="18"/>
          <w:szCs w:val="20"/>
        </w:rPr>
        <w:t>25 počítačů a notebooků</w:t>
      </w:r>
    </w:p>
    <w:p w14:paraId="652C5DE1" w14:textId="1F3B78DE" w:rsidR="00584AA6" w:rsidRPr="00584AA6" w:rsidRDefault="00584AA6" w:rsidP="00584AA6">
      <w:pPr>
        <w:pStyle w:val="Default"/>
        <w:widowControl w:val="0"/>
        <w:numPr>
          <w:ilvl w:val="1"/>
          <w:numId w:val="9"/>
        </w:numPr>
        <w:rPr>
          <w:rFonts w:asciiTheme="minorHAnsi" w:eastAsiaTheme="minorEastAsia" w:hAnsiTheme="minorHAnsi" w:cs="Times New Roman"/>
          <w:color w:val="auto"/>
          <w:sz w:val="18"/>
          <w:szCs w:val="20"/>
        </w:rPr>
      </w:pPr>
      <w:r w:rsidRPr="00584AA6">
        <w:rPr>
          <w:rFonts w:asciiTheme="minorHAnsi" w:eastAsiaTheme="minorEastAsia" w:hAnsiTheme="minorHAnsi" w:cs="Times New Roman"/>
          <w:color w:val="auto"/>
          <w:sz w:val="18"/>
          <w:szCs w:val="20"/>
        </w:rPr>
        <w:t>4 síťové tiskárny</w:t>
      </w:r>
    </w:p>
    <w:p w14:paraId="6D9D144D" w14:textId="789F636F" w:rsidR="00DF7DB3" w:rsidRDefault="00584AA6"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 xml:space="preserve">Síťová infrastruktura – </w:t>
      </w:r>
      <w:r w:rsidR="004268D6">
        <w:rPr>
          <w:rFonts w:asciiTheme="minorHAnsi" w:eastAsiaTheme="minorEastAsia" w:hAnsiTheme="minorHAnsi" w:cs="Times New Roman"/>
          <w:color w:val="auto"/>
          <w:sz w:val="18"/>
          <w:szCs w:val="20"/>
        </w:rPr>
        <w:t>internet</w:t>
      </w:r>
      <w:r>
        <w:rPr>
          <w:rFonts w:asciiTheme="minorHAnsi" w:eastAsiaTheme="minorEastAsia" w:hAnsiTheme="minorHAnsi" w:cs="Times New Roman"/>
          <w:color w:val="auto"/>
          <w:sz w:val="18"/>
          <w:szCs w:val="20"/>
        </w:rPr>
        <w:t xml:space="preserve"> router, 3 x switch, strukturovaná kabeláž</w:t>
      </w:r>
    </w:p>
    <w:p w14:paraId="42648D2F" w14:textId="444D8F80" w:rsidR="00584AA6" w:rsidRDefault="00584AA6"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Interaktivní tabule</w:t>
      </w:r>
    </w:p>
    <w:p w14:paraId="6E86EEAC" w14:textId="3751B3E5" w:rsidR="00584AA6" w:rsidRDefault="00584AA6"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Centrální správa antivirové kontroly</w:t>
      </w:r>
    </w:p>
    <w:p w14:paraId="546F2AB0" w14:textId="0DE74007" w:rsidR="00584AA6" w:rsidRDefault="00584AA6"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E-mailový systém hostovaný u poskytovatele</w:t>
      </w:r>
    </w:p>
    <w:p w14:paraId="7B900243" w14:textId="155674FC" w:rsidR="00584AA6" w:rsidRPr="00584AA6" w:rsidRDefault="00584AA6" w:rsidP="003914D2">
      <w:pPr>
        <w:pStyle w:val="Default"/>
        <w:widowControl w:val="0"/>
        <w:ind w:left="284"/>
        <w:rPr>
          <w:rFonts w:asciiTheme="minorHAnsi" w:eastAsiaTheme="minorEastAsia" w:hAnsiTheme="minorHAnsi" w:cs="Times New Roman"/>
          <w:color w:val="auto"/>
          <w:sz w:val="18"/>
          <w:szCs w:val="20"/>
          <w:highlight w:val="cyan"/>
        </w:rPr>
      </w:pPr>
    </w:p>
    <w:p w14:paraId="3E20D033" w14:textId="66028CE0" w:rsidR="009E5B60" w:rsidRPr="00184161" w:rsidRDefault="009E5B60" w:rsidP="007B4F3D">
      <w:pPr>
        <w:pStyle w:val="Default"/>
        <w:widowControl w:val="0"/>
        <w:numPr>
          <w:ilvl w:val="0"/>
          <w:numId w:val="6"/>
        </w:numPr>
        <w:spacing w:before="240" w:after="240"/>
        <w:ind w:left="284" w:hanging="284"/>
        <w:jc w:val="both"/>
        <w:rPr>
          <w:rFonts w:asciiTheme="minorHAnsi" w:hAnsiTheme="minorHAnsi"/>
          <w:b/>
          <w:sz w:val="20"/>
          <w:szCs w:val="20"/>
        </w:rPr>
      </w:pPr>
      <w:r w:rsidRPr="00184161">
        <w:rPr>
          <w:rFonts w:asciiTheme="minorHAnsi" w:hAnsiTheme="minorHAnsi"/>
          <w:b/>
          <w:sz w:val="20"/>
          <w:szCs w:val="20"/>
        </w:rPr>
        <w:t>Rozsah služeb:</w:t>
      </w:r>
    </w:p>
    <w:p w14:paraId="0BE002AE" w14:textId="33EFCB9A" w:rsidR="00DF7DB3" w:rsidRPr="00DF7DB3" w:rsidRDefault="00DF7DB3" w:rsidP="007B4F3D">
      <w:pPr>
        <w:rPr>
          <w:rFonts w:asciiTheme="minorHAnsi" w:hAnsiTheme="minorHAnsi" w:cstheme="minorHAnsi"/>
          <w:sz w:val="20"/>
          <w:szCs w:val="20"/>
        </w:rPr>
      </w:pPr>
      <w:r w:rsidRPr="00DF7DB3">
        <w:rPr>
          <w:rFonts w:asciiTheme="minorHAnsi" w:hAnsiTheme="minorHAnsi" w:cstheme="minorHAnsi"/>
          <w:sz w:val="20"/>
          <w:szCs w:val="20"/>
        </w:rPr>
        <w:t xml:space="preserve">Jedná se o správu </w:t>
      </w:r>
      <w:r w:rsidR="006C2B1E">
        <w:rPr>
          <w:rFonts w:asciiTheme="minorHAnsi" w:hAnsiTheme="minorHAnsi" w:cstheme="minorHAnsi"/>
          <w:sz w:val="20"/>
          <w:szCs w:val="20"/>
        </w:rPr>
        <w:t>Informačního systému a IT infrastruktury objednatele.</w:t>
      </w:r>
      <w:r w:rsidRPr="00DF7DB3">
        <w:rPr>
          <w:rFonts w:asciiTheme="minorHAnsi" w:hAnsiTheme="minorHAnsi" w:cstheme="minorHAnsi"/>
          <w:sz w:val="20"/>
          <w:szCs w:val="20"/>
        </w:rPr>
        <w:t xml:space="preserve"> Požaduje</w:t>
      </w:r>
      <w:r w:rsidR="00AA502E">
        <w:rPr>
          <w:rFonts w:asciiTheme="minorHAnsi" w:hAnsiTheme="minorHAnsi" w:cstheme="minorHAnsi"/>
          <w:sz w:val="20"/>
          <w:szCs w:val="20"/>
        </w:rPr>
        <w:t xml:space="preserve"> se</w:t>
      </w:r>
      <w:r w:rsidRPr="00DF7DB3">
        <w:rPr>
          <w:rFonts w:asciiTheme="minorHAnsi" w:hAnsiTheme="minorHAnsi" w:cstheme="minorHAnsi"/>
          <w:sz w:val="20"/>
          <w:szCs w:val="20"/>
        </w:rPr>
        <w:t xml:space="preserve"> komplexní </w:t>
      </w:r>
      <w:r w:rsidR="00AA502E">
        <w:rPr>
          <w:rFonts w:asciiTheme="minorHAnsi" w:hAnsiTheme="minorHAnsi" w:cstheme="minorHAnsi"/>
          <w:sz w:val="20"/>
          <w:szCs w:val="20"/>
        </w:rPr>
        <w:t>servis v </w:t>
      </w:r>
      <w:r w:rsidR="006C2B1E">
        <w:rPr>
          <w:rFonts w:asciiTheme="minorHAnsi" w:hAnsiTheme="minorHAnsi" w:cstheme="minorHAnsi"/>
          <w:sz w:val="20"/>
          <w:szCs w:val="20"/>
        </w:rPr>
        <w:t>rámci,</w:t>
      </w:r>
      <w:r w:rsidR="00AA502E">
        <w:rPr>
          <w:rFonts w:asciiTheme="minorHAnsi" w:hAnsiTheme="minorHAnsi" w:cstheme="minorHAnsi"/>
          <w:sz w:val="20"/>
          <w:szCs w:val="20"/>
        </w:rPr>
        <w:t xml:space="preserve"> </w:t>
      </w:r>
      <w:r w:rsidRPr="00DF7DB3">
        <w:rPr>
          <w:rFonts w:asciiTheme="minorHAnsi" w:hAnsiTheme="minorHAnsi" w:cstheme="minorHAnsi"/>
          <w:sz w:val="20"/>
          <w:szCs w:val="20"/>
        </w:rPr>
        <w:t>kterého bude zajištěno:</w:t>
      </w:r>
    </w:p>
    <w:p w14:paraId="2BD391FF" w14:textId="44ADE47F" w:rsidR="00DF7DB3" w:rsidRPr="00DF7DB3" w:rsidRDefault="00DF7DB3" w:rsidP="004B4645">
      <w:pPr>
        <w:pStyle w:val="Default"/>
        <w:widowControl w:val="0"/>
        <w:spacing w:before="120" w:after="120"/>
        <w:ind w:left="284"/>
        <w:jc w:val="both"/>
        <w:rPr>
          <w:rFonts w:asciiTheme="minorHAnsi" w:hAnsiTheme="minorHAnsi"/>
          <w:b/>
          <w:bCs/>
          <w:sz w:val="20"/>
          <w:szCs w:val="20"/>
        </w:rPr>
      </w:pPr>
      <w:r w:rsidRPr="00DF7DB3">
        <w:rPr>
          <w:rFonts w:asciiTheme="minorHAnsi" w:hAnsiTheme="minorHAnsi"/>
          <w:b/>
          <w:bCs/>
          <w:sz w:val="20"/>
          <w:szCs w:val="20"/>
        </w:rPr>
        <w:t>Veškerá péče o hardware v rámci IT infrastruktury (PC, síťové prvky, tisková zařízení atd.)</w:t>
      </w:r>
    </w:p>
    <w:p w14:paraId="6E94B3BC"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P</w:t>
      </w:r>
      <w:r w:rsidR="00DF7DB3" w:rsidRPr="00DF7DB3">
        <w:rPr>
          <w:rFonts w:asciiTheme="minorHAnsi" w:eastAsiaTheme="minorEastAsia" w:hAnsiTheme="minorHAnsi" w:cs="Times New Roman"/>
          <w:color w:val="auto"/>
          <w:sz w:val="18"/>
          <w:szCs w:val="20"/>
        </w:rPr>
        <w:t>ravidelná údržba, čištění, profylaxe</w:t>
      </w:r>
    </w:p>
    <w:p w14:paraId="59C013CE"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M</w:t>
      </w:r>
      <w:r w:rsidR="00DF7DB3" w:rsidRPr="00DF7DB3">
        <w:rPr>
          <w:rFonts w:asciiTheme="minorHAnsi" w:eastAsiaTheme="minorEastAsia" w:hAnsiTheme="minorHAnsi" w:cs="Times New Roman"/>
          <w:color w:val="auto"/>
          <w:sz w:val="18"/>
          <w:szCs w:val="20"/>
        </w:rPr>
        <w:t>imořádné úkony v rámci incidentů a poruch</w:t>
      </w:r>
    </w:p>
    <w:p w14:paraId="38C49DE1"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ervis techniky, nebo zprostředkování autorizovaného servisu</w:t>
      </w:r>
    </w:p>
    <w:p w14:paraId="69E9849F"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P</w:t>
      </w:r>
      <w:r w:rsidR="00DF7DB3" w:rsidRPr="00DF7DB3">
        <w:rPr>
          <w:rFonts w:asciiTheme="minorHAnsi" w:eastAsiaTheme="minorEastAsia" w:hAnsiTheme="minorHAnsi" w:cs="Times New Roman"/>
          <w:color w:val="auto"/>
          <w:sz w:val="18"/>
          <w:szCs w:val="20"/>
        </w:rPr>
        <w:t>ravidelná obnova a instalace nových zařízení</w:t>
      </w:r>
    </w:p>
    <w:p w14:paraId="3E91B755"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V</w:t>
      </w:r>
      <w:r w:rsidR="00DF7DB3" w:rsidRPr="00DF7DB3">
        <w:rPr>
          <w:rFonts w:asciiTheme="minorHAnsi" w:eastAsiaTheme="minorEastAsia" w:hAnsiTheme="minorHAnsi" w:cs="Times New Roman"/>
          <w:color w:val="auto"/>
          <w:sz w:val="18"/>
          <w:szCs w:val="20"/>
        </w:rPr>
        <w:t>eškerá provozní evidence (zejména pravidelný hardwarový audit)</w:t>
      </w:r>
    </w:p>
    <w:p w14:paraId="7732FD1C" w14:textId="77777777" w:rsidR="00DF7DB3" w:rsidRPr="00DF7DB3" w:rsidRDefault="00DF7DB3" w:rsidP="004B4645">
      <w:pPr>
        <w:pStyle w:val="Default"/>
        <w:widowControl w:val="0"/>
        <w:spacing w:before="120" w:after="120"/>
        <w:ind w:left="284"/>
        <w:jc w:val="both"/>
        <w:rPr>
          <w:rFonts w:asciiTheme="minorHAnsi" w:hAnsiTheme="minorHAnsi"/>
          <w:b/>
          <w:bCs/>
          <w:sz w:val="20"/>
          <w:szCs w:val="20"/>
        </w:rPr>
      </w:pPr>
      <w:r w:rsidRPr="00DF7DB3">
        <w:rPr>
          <w:rFonts w:asciiTheme="minorHAnsi" w:hAnsiTheme="minorHAnsi"/>
          <w:b/>
          <w:bCs/>
          <w:sz w:val="20"/>
          <w:szCs w:val="20"/>
        </w:rPr>
        <w:t>Veškerá péče o software</w:t>
      </w:r>
    </w:p>
    <w:p w14:paraId="7BA68E7B" w14:textId="59EDC8A9"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I</w:t>
      </w:r>
      <w:r w:rsidR="00DF7DB3" w:rsidRPr="00DF7DB3">
        <w:rPr>
          <w:rFonts w:asciiTheme="minorHAnsi" w:eastAsiaTheme="minorEastAsia" w:hAnsiTheme="minorHAnsi" w:cs="Times New Roman"/>
          <w:color w:val="auto"/>
          <w:sz w:val="18"/>
          <w:szCs w:val="20"/>
        </w:rPr>
        <w:t>nstalace a správa operačních systémů počítačů</w:t>
      </w:r>
    </w:p>
    <w:p w14:paraId="3FB50C61"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veškerého ostatní běžného softwarového vybavení</w:t>
      </w:r>
    </w:p>
    <w:p w14:paraId="1FA8BD48"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Ř</w:t>
      </w:r>
      <w:r w:rsidR="00DF7DB3" w:rsidRPr="00DF7DB3">
        <w:rPr>
          <w:rFonts w:asciiTheme="minorHAnsi" w:eastAsiaTheme="minorEastAsia" w:hAnsiTheme="minorHAnsi" w:cs="Times New Roman"/>
          <w:color w:val="auto"/>
          <w:sz w:val="18"/>
          <w:szCs w:val="20"/>
        </w:rPr>
        <w:t>ešení veškerých incidentů</w:t>
      </w:r>
    </w:p>
    <w:p w14:paraId="2772370B"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V</w:t>
      </w:r>
      <w:r w:rsidR="00DF7DB3" w:rsidRPr="00DF7DB3">
        <w:rPr>
          <w:rFonts w:asciiTheme="minorHAnsi" w:eastAsiaTheme="minorEastAsia" w:hAnsiTheme="minorHAnsi" w:cs="Times New Roman"/>
          <w:color w:val="auto"/>
          <w:sz w:val="18"/>
          <w:szCs w:val="20"/>
        </w:rPr>
        <w:t>eškerá provozní evidence (zejména pravidelný softwarový audit)</w:t>
      </w:r>
    </w:p>
    <w:p w14:paraId="63B66A33" w14:textId="1237DE14"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veškerého ostatní běžného softwarového vybavení</w:t>
      </w:r>
    </w:p>
    <w:p w14:paraId="6815121F" w14:textId="77777777" w:rsidR="00DF7DB3" w:rsidRPr="00DF7DB3" w:rsidRDefault="00DF7DB3" w:rsidP="004B4645">
      <w:pPr>
        <w:pStyle w:val="Default"/>
        <w:widowControl w:val="0"/>
        <w:spacing w:before="120" w:after="120"/>
        <w:ind w:left="284"/>
        <w:jc w:val="both"/>
        <w:rPr>
          <w:rFonts w:asciiTheme="minorHAnsi" w:hAnsiTheme="minorHAnsi"/>
          <w:b/>
          <w:bCs/>
          <w:sz w:val="20"/>
          <w:szCs w:val="20"/>
        </w:rPr>
      </w:pPr>
      <w:r w:rsidRPr="00DF7DB3">
        <w:rPr>
          <w:rFonts w:asciiTheme="minorHAnsi" w:hAnsiTheme="minorHAnsi"/>
          <w:b/>
          <w:bCs/>
          <w:sz w:val="20"/>
          <w:szCs w:val="20"/>
        </w:rPr>
        <w:t>Veškerá péče o počítačovou síť</w:t>
      </w:r>
    </w:p>
    <w:p w14:paraId="0B65292C" w14:textId="64F39A10"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a zabezpečení sítě</w:t>
      </w:r>
    </w:p>
    <w:p w14:paraId="42E944C4"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a zabezpečení bezdrátové sítě Wi-Fi</w:t>
      </w:r>
    </w:p>
    <w:p w14:paraId="09FFED7F"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a zabezpečení IP telefonů</w:t>
      </w:r>
    </w:p>
    <w:p w14:paraId="3A46CFE5"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Z</w:t>
      </w:r>
      <w:r w:rsidR="00DF7DB3" w:rsidRPr="00DF7DB3">
        <w:rPr>
          <w:rFonts w:asciiTheme="minorHAnsi" w:eastAsiaTheme="minorEastAsia" w:hAnsiTheme="minorHAnsi" w:cs="Times New Roman"/>
          <w:color w:val="auto"/>
          <w:sz w:val="18"/>
          <w:szCs w:val="20"/>
        </w:rPr>
        <w:t>ajištění napojení všech systémů využívajících počítačovou síť (kamerový systém, vstupní systém atd.)</w:t>
      </w:r>
    </w:p>
    <w:p w14:paraId="49A244DB"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všech internetových služeb (e-mail, webové služby atd.)</w:t>
      </w:r>
    </w:p>
    <w:p w14:paraId="71385607"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Ř</w:t>
      </w:r>
      <w:r w:rsidR="00DF7DB3" w:rsidRPr="00DF7DB3">
        <w:rPr>
          <w:rFonts w:asciiTheme="minorHAnsi" w:eastAsiaTheme="minorEastAsia" w:hAnsiTheme="minorHAnsi" w:cs="Times New Roman"/>
          <w:color w:val="auto"/>
          <w:sz w:val="18"/>
          <w:szCs w:val="20"/>
        </w:rPr>
        <w:t>ešení veškerých incidentů</w:t>
      </w:r>
    </w:p>
    <w:p w14:paraId="19494DE5" w14:textId="23F5A845"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K</w:t>
      </w:r>
      <w:r w:rsidR="00DF7DB3" w:rsidRPr="00DF7DB3">
        <w:rPr>
          <w:rFonts w:asciiTheme="minorHAnsi" w:eastAsiaTheme="minorEastAsia" w:hAnsiTheme="minorHAnsi" w:cs="Times New Roman"/>
          <w:color w:val="auto"/>
          <w:sz w:val="18"/>
          <w:szCs w:val="20"/>
        </w:rPr>
        <w:t>omunikace se všemi dílčími dodavateli</w:t>
      </w:r>
    </w:p>
    <w:p w14:paraId="2C3E0DB4"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V</w:t>
      </w:r>
      <w:r w:rsidR="00DF7DB3" w:rsidRPr="00DF7DB3">
        <w:rPr>
          <w:rFonts w:asciiTheme="minorHAnsi" w:eastAsiaTheme="minorEastAsia" w:hAnsiTheme="minorHAnsi" w:cs="Times New Roman"/>
          <w:color w:val="auto"/>
          <w:sz w:val="18"/>
          <w:szCs w:val="20"/>
        </w:rPr>
        <w:t>eškerá provozní evidence (provozní dokumentace sítě a síťových prvků a zabezpečení</w:t>
      </w:r>
      <w:r>
        <w:rPr>
          <w:rFonts w:asciiTheme="minorHAnsi" w:eastAsiaTheme="minorEastAsia" w:hAnsiTheme="minorHAnsi" w:cs="Times New Roman"/>
          <w:color w:val="auto"/>
          <w:sz w:val="18"/>
          <w:szCs w:val="20"/>
        </w:rPr>
        <w:t>)</w:t>
      </w:r>
    </w:p>
    <w:p w14:paraId="63A07F1E" w14:textId="77777777" w:rsidR="00DF7DB3" w:rsidRPr="00DF7DB3" w:rsidRDefault="00DF7DB3" w:rsidP="004B4645">
      <w:pPr>
        <w:pStyle w:val="Default"/>
        <w:widowControl w:val="0"/>
        <w:spacing w:before="120" w:after="120"/>
        <w:ind w:left="284"/>
        <w:jc w:val="both"/>
        <w:rPr>
          <w:rFonts w:asciiTheme="minorHAnsi" w:hAnsiTheme="minorHAnsi"/>
          <w:b/>
          <w:bCs/>
          <w:sz w:val="20"/>
          <w:szCs w:val="20"/>
        </w:rPr>
      </w:pPr>
      <w:r w:rsidRPr="00DF7DB3">
        <w:rPr>
          <w:rFonts w:asciiTheme="minorHAnsi" w:hAnsiTheme="minorHAnsi"/>
          <w:b/>
          <w:bCs/>
          <w:sz w:val="20"/>
          <w:szCs w:val="20"/>
        </w:rPr>
        <w:t>Veškerá péče o uživatele</w:t>
      </w:r>
    </w:p>
    <w:p w14:paraId="1F397BBD"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S</w:t>
      </w:r>
      <w:r w:rsidR="00DF7DB3" w:rsidRPr="00DF7DB3">
        <w:rPr>
          <w:rFonts w:asciiTheme="minorHAnsi" w:eastAsiaTheme="minorEastAsia" w:hAnsiTheme="minorHAnsi" w:cs="Times New Roman"/>
          <w:color w:val="auto"/>
          <w:sz w:val="18"/>
          <w:szCs w:val="20"/>
        </w:rPr>
        <w:t>práva a zabezpečení uživatelů a jejich přístupů do IT infrastruktury</w:t>
      </w:r>
    </w:p>
    <w:p w14:paraId="7B4CD354"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V</w:t>
      </w:r>
      <w:r w:rsidR="00DF7DB3" w:rsidRPr="00DF7DB3">
        <w:rPr>
          <w:rFonts w:asciiTheme="minorHAnsi" w:eastAsiaTheme="minorEastAsia" w:hAnsiTheme="minorHAnsi" w:cs="Times New Roman"/>
          <w:color w:val="auto"/>
          <w:sz w:val="18"/>
          <w:szCs w:val="20"/>
        </w:rPr>
        <w:t>eškerá uživatelská podpora a provozní poradenství (vzdáleně i osobně) včetně časových údajů na zajištění zásah</w:t>
      </w:r>
      <w:r>
        <w:rPr>
          <w:rFonts w:asciiTheme="minorHAnsi" w:eastAsiaTheme="minorEastAsia" w:hAnsiTheme="minorHAnsi" w:cs="Times New Roman"/>
          <w:color w:val="auto"/>
          <w:sz w:val="18"/>
          <w:szCs w:val="20"/>
        </w:rPr>
        <w:t>ů</w:t>
      </w:r>
    </w:p>
    <w:p w14:paraId="4D543D45"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Z</w:t>
      </w:r>
      <w:r w:rsidR="00DF7DB3" w:rsidRPr="00DF7DB3">
        <w:rPr>
          <w:rFonts w:asciiTheme="minorHAnsi" w:eastAsiaTheme="minorEastAsia" w:hAnsiTheme="minorHAnsi" w:cs="Times New Roman"/>
          <w:color w:val="auto"/>
          <w:sz w:val="18"/>
          <w:szCs w:val="20"/>
        </w:rPr>
        <w:t>pracování a správa veškeré provozní a bezpečnostní dokumentace (zejména zabezpečení souladu se směrnicemi GDPR, evidence přístupů, průběžný monitoring atd.)</w:t>
      </w:r>
    </w:p>
    <w:p w14:paraId="33BF4E5E"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T</w:t>
      </w:r>
      <w:r w:rsidR="00DF7DB3" w:rsidRPr="00DF7DB3">
        <w:rPr>
          <w:rFonts w:asciiTheme="minorHAnsi" w:eastAsiaTheme="minorEastAsia" w:hAnsiTheme="minorHAnsi" w:cs="Times New Roman"/>
          <w:color w:val="auto"/>
          <w:sz w:val="18"/>
          <w:szCs w:val="20"/>
        </w:rPr>
        <w:t>ermíny zásahu a způsob zajištění</w:t>
      </w:r>
    </w:p>
    <w:p w14:paraId="4D2E3EDE"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Z</w:t>
      </w:r>
      <w:r w:rsidR="00DF7DB3" w:rsidRPr="00DF7DB3">
        <w:rPr>
          <w:rFonts w:asciiTheme="minorHAnsi" w:eastAsiaTheme="minorEastAsia" w:hAnsiTheme="minorHAnsi" w:cs="Times New Roman"/>
          <w:color w:val="auto"/>
          <w:sz w:val="18"/>
          <w:szCs w:val="20"/>
        </w:rPr>
        <w:t>působ zajištění činnosti včetně zastupitelnosti</w:t>
      </w:r>
    </w:p>
    <w:p w14:paraId="022EB8DF" w14:textId="77777777" w:rsidR="00DF7DB3" w:rsidRPr="00DF7DB3" w:rsidRDefault="00DF7DB3" w:rsidP="004B4645">
      <w:pPr>
        <w:pStyle w:val="Default"/>
        <w:widowControl w:val="0"/>
        <w:spacing w:before="120" w:after="120"/>
        <w:ind w:left="284"/>
        <w:jc w:val="both"/>
        <w:rPr>
          <w:rFonts w:asciiTheme="minorHAnsi" w:hAnsiTheme="minorHAnsi"/>
          <w:b/>
          <w:bCs/>
          <w:sz w:val="20"/>
          <w:szCs w:val="20"/>
        </w:rPr>
      </w:pPr>
      <w:r w:rsidRPr="00DF7DB3">
        <w:rPr>
          <w:rFonts w:asciiTheme="minorHAnsi" w:hAnsiTheme="minorHAnsi"/>
          <w:b/>
          <w:bCs/>
          <w:sz w:val="20"/>
          <w:szCs w:val="20"/>
        </w:rPr>
        <w:t>Veškerá péče o data</w:t>
      </w:r>
    </w:p>
    <w:p w14:paraId="5576FDE8"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Z</w:t>
      </w:r>
      <w:r w:rsidR="00DF7DB3" w:rsidRPr="00DF7DB3">
        <w:rPr>
          <w:rFonts w:asciiTheme="minorHAnsi" w:eastAsiaTheme="minorEastAsia" w:hAnsiTheme="minorHAnsi" w:cs="Times New Roman"/>
          <w:color w:val="auto"/>
          <w:sz w:val="18"/>
          <w:szCs w:val="20"/>
        </w:rPr>
        <w:t>ajištění pravidelných systémových záloh (zálohy dat, systémových konfigurací a nastavení)</w:t>
      </w:r>
    </w:p>
    <w:p w14:paraId="50F77E48"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lastRenderedPageBreak/>
        <w:t>V</w:t>
      </w:r>
      <w:r w:rsidR="00DF7DB3" w:rsidRPr="00DF7DB3">
        <w:rPr>
          <w:rFonts w:asciiTheme="minorHAnsi" w:eastAsiaTheme="minorEastAsia" w:hAnsiTheme="minorHAnsi" w:cs="Times New Roman"/>
          <w:color w:val="auto"/>
          <w:sz w:val="18"/>
          <w:szCs w:val="20"/>
        </w:rPr>
        <w:t>eškerá dokumentace (evidence záloh, popis metodiky zálohování atd.)</w:t>
      </w:r>
    </w:p>
    <w:p w14:paraId="41B46832" w14:textId="77777777" w:rsidR="00DF7DB3" w:rsidRPr="00DF7DB3" w:rsidRDefault="00DF7DB3" w:rsidP="004B4645">
      <w:pPr>
        <w:pStyle w:val="Default"/>
        <w:widowControl w:val="0"/>
        <w:spacing w:before="120" w:after="120"/>
        <w:ind w:left="284"/>
        <w:jc w:val="both"/>
        <w:rPr>
          <w:rFonts w:asciiTheme="minorHAnsi" w:hAnsiTheme="minorHAnsi"/>
          <w:b/>
          <w:bCs/>
          <w:sz w:val="20"/>
          <w:szCs w:val="20"/>
        </w:rPr>
      </w:pPr>
      <w:r>
        <w:rPr>
          <w:rFonts w:asciiTheme="minorHAnsi" w:hAnsiTheme="minorHAnsi"/>
          <w:b/>
          <w:bCs/>
          <w:sz w:val="20"/>
          <w:szCs w:val="20"/>
        </w:rPr>
        <w:t>Zajištění dlouhodobé koncepce s</w:t>
      </w:r>
      <w:r w:rsidRPr="00DF7DB3">
        <w:rPr>
          <w:rFonts w:asciiTheme="minorHAnsi" w:hAnsiTheme="minorHAnsi"/>
          <w:b/>
          <w:bCs/>
          <w:sz w:val="20"/>
          <w:szCs w:val="20"/>
        </w:rPr>
        <w:t>tavu a rozvoje IT</w:t>
      </w:r>
    </w:p>
    <w:p w14:paraId="410E306A"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P</w:t>
      </w:r>
      <w:r w:rsidR="00DF7DB3" w:rsidRPr="00DF7DB3">
        <w:rPr>
          <w:rFonts w:asciiTheme="minorHAnsi" w:eastAsiaTheme="minorEastAsia" w:hAnsiTheme="minorHAnsi" w:cs="Times New Roman"/>
          <w:color w:val="auto"/>
          <w:sz w:val="18"/>
          <w:szCs w:val="20"/>
        </w:rPr>
        <w:t>oradenství v rámci plánování investic</w:t>
      </w:r>
    </w:p>
    <w:p w14:paraId="58641BB6"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P</w:t>
      </w:r>
      <w:r w:rsidR="001419B6">
        <w:rPr>
          <w:rFonts w:asciiTheme="minorHAnsi" w:eastAsiaTheme="minorEastAsia" w:hAnsiTheme="minorHAnsi" w:cs="Times New Roman"/>
          <w:color w:val="auto"/>
          <w:sz w:val="18"/>
          <w:szCs w:val="20"/>
        </w:rPr>
        <w:t>lánování s</w:t>
      </w:r>
      <w:r w:rsidR="00DF7DB3" w:rsidRPr="00DF7DB3">
        <w:rPr>
          <w:rFonts w:asciiTheme="minorHAnsi" w:eastAsiaTheme="minorEastAsia" w:hAnsiTheme="minorHAnsi" w:cs="Times New Roman"/>
          <w:color w:val="auto"/>
          <w:sz w:val="18"/>
          <w:szCs w:val="20"/>
        </w:rPr>
        <w:t xml:space="preserve">ystémových </w:t>
      </w:r>
      <w:r w:rsidR="001419B6">
        <w:rPr>
          <w:rFonts w:asciiTheme="minorHAnsi" w:eastAsiaTheme="minorEastAsia" w:hAnsiTheme="minorHAnsi" w:cs="Times New Roman"/>
          <w:color w:val="auto"/>
          <w:sz w:val="18"/>
          <w:szCs w:val="20"/>
        </w:rPr>
        <w:t>z</w:t>
      </w:r>
      <w:r w:rsidR="00DF7DB3" w:rsidRPr="00DF7DB3">
        <w:rPr>
          <w:rFonts w:asciiTheme="minorHAnsi" w:eastAsiaTheme="minorEastAsia" w:hAnsiTheme="minorHAnsi" w:cs="Times New Roman"/>
          <w:color w:val="auto"/>
          <w:sz w:val="18"/>
          <w:szCs w:val="20"/>
        </w:rPr>
        <w:t>měn v rámci infrastruktury vzhledem k potřebám organizace</w:t>
      </w:r>
    </w:p>
    <w:p w14:paraId="138800B8" w14:textId="77777777" w:rsidR="00DF7DB3" w:rsidRP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P</w:t>
      </w:r>
      <w:r w:rsidR="00DF7DB3" w:rsidRPr="00DF7DB3">
        <w:rPr>
          <w:rFonts w:asciiTheme="minorHAnsi" w:eastAsiaTheme="minorEastAsia" w:hAnsiTheme="minorHAnsi" w:cs="Times New Roman"/>
          <w:color w:val="auto"/>
          <w:sz w:val="18"/>
          <w:szCs w:val="20"/>
        </w:rPr>
        <w:t>růběžný monitoring potřeb, průběžná analýza stavu a vytížení celé infrastruktury</w:t>
      </w:r>
    </w:p>
    <w:p w14:paraId="63904006" w14:textId="3B2BCCAC" w:rsidR="00DF7DB3" w:rsidRDefault="00AA502E" w:rsidP="007B4F3D">
      <w:pPr>
        <w:pStyle w:val="Default"/>
        <w:widowControl w:val="0"/>
        <w:numPr>
          <w:ilvl w:val="1"/>
          <w:numId w:val="9"/>
        </w:numPr>
        <w:rPr>
          <w:rFonts w:asciiTheme="minorHAnsi" w:eastAsiaTheme="minorEastAsia" w:hAnsiTheme="minorHAnsi" w:cs="Times New Roman"/>
          <w:color w:val="auto"/>
          <w:sz w:val="18"/>
          <w:szCs w:val="20"/>
        </w:rPr>
      </w:pPr>
      <w:r>
        <w:rPr>
          <w:rFonts w:asciiTheme="minorHAnsi" w:eastAsiaTheme="minorEastAsia" w:hAnsiTheme="minorHAnsi" w:cs="Times New Roman"/>
          <w:color w:val="auto"/>
          <w:sz w:val="18"/>
          <w:szCs w:val="20"/>
        </w:rPr>
        <w:t>V</w:t>
      </w:r>
      <w:r w:rsidR="00DF7DB3" w:rsidRPr="00DF7DB3">
        <w:rPr>
          <w:rFonts w:asciiTheme="minorHAnsi" w:eastAsiaTheme="minorEastAsia" w:hAnsiTheme="minorHAnsi" w:cs="Times New Roman"/>
          <w:color w:val="auto"/>
          <w:sz w:val="18"/>
          <w:szCs w:val="20"/>
        </w:rPr>
        <w:t>eškerá dokumentace ke koncepci IT</w:t>
      </w:r>
    </w:p>
    <w:p w14:paraId="32CF4E9A" w14:textId="6800F2AE" w:rsidR="004268D6" w:rsidRPr="00184161" w:rsidRDefault="004268D6" w:rsidP="004B4645">
      <w:pPr>
        <w:pStyle w:val="Default"/>
        <w:widowControl w:val="0"/>
        <w:numPr>
          <w:ilvl w:val="0"/>
          <w:numId w:val="6"/>
        </w:numPr>
        <w:spacing w:before="240" w:after="240"/>
        <w:ind w:left="284" w:hanging="284"/>
        <w:jc w:val="both"/>
        <w:rPr>
          <w:rFonts w:asciiTheme="minorHAnsi" w:hAnsiTheme="minorHAnsi"/>
          <w:b/>
          <w:sz w:val="20"/>
          <w:szCs w:val="20"/>
        </w:rPr>
      </w:pPr>
      <w:r>
        <w:rPr>
          <w:rFonts w:asciiTheme="minorHAnsi" w:hAnsiTheme="minorHAnsi"/>
          <w:b/>
          <w:sz w:val="20"/>
          <w:szCs w:val="20"/>
        </w:rPr>
        <w:t>Časový rámec</w:t>
      </w:r>
      <w:r w:rsidRPr="00184161">
        <w:rPr>
          <w:rFonts w:asciiTheme="minorHAnsi" w:hAnsiTheme="minorHAnsi"/>
          <w:b/>
          <w:sz w:val="20"/>
          <w:szCs w:val="20"/>
        </w:rPr>
        <w:t>:</w:t>
      </w:r>
    </w:p>
    <w:p w14:paraId="1E642810" w14:textId="3886FEB9" w:rsidR="004268D6" w:rsidRPr="004268D6" w:rsidRDefault="004268D6" w:rsidP="00B10664">
      <w:pPr>
        <w:pStyle w:val="Default"/>
        <w:widowControl w:val="0"/>
        <w:numPr>
          <w:ilvl w:val="1"/>
          <w:numId w:val="9"/>
        </w:numPr>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b/>
          <w:bCs/>
          <w:color w:val="auto"/>
          <w:sz w:val="18"/>
          <w:szCs w:val="20"/>
        </w:rPr>
        <w:t>Čas I</w:t>
      </w:r>
      <w:r w:rsidRPr="004268D6">
        <w:rPr>
          <w:rFonts w:asciiTheme="minorHAnsi" w:eastAsiaTheme="minorEastAsia" w:hAnsiTheme="minorHAnsi" w:cs="Times New Roman"/>
          <w:color w:val="auto"/>
          <w:sz w:val="18"/>
          <w:szCs w:val="20"/>
        </w:rPr>
        <w:t>: od 8:00 do 1</w:t>
      </w:r>
      <w:r w:rsidR="00A05751">
        <w:rPr>
          <w:rFonts w:asciiTheme="minorHAnsi" w:eastAsiaTheme="minorEastAsia" w:hAnsiTheme="minorHAnsi" w:cs="Times New Roman"/>
          <w:color w:val="auto"/>
          <w:sz w:val="18"/>
          <w:szCs w:val="20"/>
        </w:rPr>
        <w:t>8</w:t>
      </w:r>
      <w:r w:rsidRPr="004268D6">
        <w:rPr>
          <w:rFonts w:asciiTheme="minorHAnsi" w:eastAsiaTheme="minorEastAsia" w:hAnsiTheme="minorHAnsi" w:cs="Times New Roman"/>
          <w:color w:val="auto"/>
          <w:sz w:val="18"/>
          <w:szCs w:val="20"/>
        </w:rPr>
        <w:t>:00 v pracovní dny</w:t>
      </w:r>
      <w:r w:rsidR="004B4645">
        <w:rPr>
          <w:rFonts w:asciiTheme="minorHAnsi" w:eastAsiaTheme="minorEastAsia" w:hAnsiTheme="minorHAnsi" w:cs="Times New Roman"/>
          <w:color w:val="auto"/>
          <w:sz w:val="18"/>
          <w:szCs w:val="20"/>
        </w:rPr>
        <w:t xml:space="preserve">, </w:t>
      </w:r>
      <w:r w:rsidRPr="004268D6">
        <w:rPr>
          <w:rFonts w:asciiTheme="minorHAnsi" w:eastAsiaTheme="minorEastAsia" w:hAnsiTheme="minorHAnsi" w:cs="Times New Roman"/>
          <w:color w:val="auto"/>
          <w:sz w:val="18"/>
          <w:szCs w:val="20"/>
        </w:rPr>
        <w:t>všechny paušální položky se realizují v této době</w:t>
      </w:r>
    </w:p>
    <w:p w14:paraId="6B412DDE" w14:textId="0BC5772C" w:rsidR="004268D6" w:rsidRPr="004268D6" w:rsidRDefault="004268D6" w:rsidP="001A5B0D">
      <w:pPr>
        <w:pStyle w:val="Default"/>
        <w:widowControl w:val="0"/>
        <w:numPr>
          <w:ilvl w:val="1"/>
          <w:numId w:val="9"/>
        </w:numPr>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b/>
          <w:bCs/>
          <w:color w:val="auto"/>
          <w:sz w:val="18"/>
          <w:szCs w:val="20"/>
        </w:rPr>
        <w:t>Čas II</w:t>
      </w:r>
      <w:r w:rsidRPr="004268D6">
        <w:rPr>
          <w:rFonts w:asciiTheme="minorHAnsi" w:eastAsiaTheme="minorEastAsia" w:hAnsiTheme="minorHAnsi" w:cs="Times New Roman"/>
          <w:color w:val="auto"/>
          <w:sz w:val="18"/>
          <w:szCs w:val="20"/>
        </w:rPr>
        <w:t>: doba od 1</w:t>
      </w:r>
      <w:r w:rsidR="00A05751">
        <w:rPr>
          <w:rFonts w:asciiTheme="minorHAnsi" w:eastAsiaTheme="minorEastAsia" w:hAnsiTheme="minorHAnsi" w:cs="Times New Roman"/>
          <w:color w:val="auto"/>
          <w:sz w:val="18"/>
          <w:szCs w:val="20"/>
        </w:rPr>
        <w:t>8</w:t>
      </w:r>
      <w:r w:rsidRPr="004268D6">
        <w:rPr>
          <w:rFonts w:asciiTheme="minorHAnsi" w:eastAsiaTheme="minorEastAsia" w:hAnsiTheme="minorHAnsi" w:cs="Times New Roman"/>
          <w:color w:val="auto"/>
          <w:sz w:val="18"/>
          <w:szCs w:val="20"/>
        </w:rPr>
        <w:t>:00 do 8:00 v pracovní dny</w:t>
      </w:r>
      <w:r w:rsidR="004B4645">
        <w:rPr>
          <w:rFonts w:asciiTheme="minorHAnsi" w:eastAsiaTheme="minorEastAsia" w:hAnsiTheme="minorHAnsi" w:cs="Times New Roman"/>
          <w:color w:val="auto"/>
          <w:sz w:val="18"/>
          <w:szCs w:val="20"/>
        </w:rPr>
        <w:t xml:space="preserve">, </w:t>
      </w:r>
      <w:r w:rsidRPr="004268D6">
        <w:rPr>
          <w:rFonts w:asciiTheme="minorHAnsi" w:eastAsiaTheme="minorEastAsia" w:hAnsiTheme="minorHAnsi" w:cs="Times New Roman"/>
          <w:color w:val="auto"/>
          <w:sz w:val="18"/>
          <w:szCs w:val="20"/>
        </w:rPr>
        <w:t>s výjimkou předem dohodnutých činností a monitoringu nespadají úkony, prováděné v této době do</w:t>
      </w:r>
      <w:r>
        <w:rPr>
          <w:rFonts w:asciiTheme="minorHAnsi" w:eastAsiaTheme="minorEastAsia" w:hAnsiTheme="minorHAnsi" w:cs="Times New Roman"/>
          <w:color w:val="auto"/>
          <w:sz w:val="18"/>
          <w:szCs w:val="20"/>
        </w:rPr>
        <w:t xml:space="preserve"> </w:t>
      </w:r>
      <w:r w:rsidRPr="004268D6">
        <w:rPr>
          <w:rFonts w:asciiTheme="minorHAnsi" w:eastAsiaTheme="minorEastAsia" w:hAnsiTheme="minorHAnsi" w:cs="Times New Roman"/>
          <w:color w:val="auto"/>
          <w:sz w:val="18"/>
          <w:szCs w:val="20"/>
        </w:rPr>
        <w:t>paušálu</w:t>
      </w:r>
    </w:p>
    <w:p w14:paraId="1A57BBE0" w14:textId="42178E87" w:rsidR="004268D6" w:rsidRDefault="004268D6" w:rsidP="00316597">
      <w:pPr>
        <w:pStyle w:val="Default"/>
        <w:widowControl w:val="0"/>
        <w:numPr>
          <w:ilvl w:val="1"/>
          <w:numId w:val="9"/>
        </w:numPr>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b/>
          <w:bCs/>
          <w:color w:val="auto"/>
          <w:sz w:val="18"/>
          <w:szCs w:val="20"/>
        </w:rPr>
        <w:t>Čas III</w:t>
      </w:r>
      <w:r w:rsidRPr="004268D6">
        <w:rPr>
          <w:rFonts w:asciiTheme="minorHAnsi" w:eastAsiaTheme="minorEastAsia" w:hAnsiTheme="minorHAnsi" w:cs="Times New Roman"/>
          <w:color w:val="auto"/>
          <w:sz w:val="18"/>
          <w:szCs w:val="20"/>
        </w:rPr>
        <w:t>: doba o víkendech a státních svátcích</w:t>
      </w:r>
      <w:r w:rsidR="004B4645">
        <w:rPr>
          <w:rFonts w:asciiTheme="minorHAnsi" w:eastAsiaTheme="minorEastAsia" w:hAnsiTheme="minorHAnsi" w:cs="Times New Roman"/>
          <w:color w:val="auto"/>
          <w:sz w:val="18"/>
          <w:szCs w:val="20"/>
        </w:rPr>
        <w:t xml:space="preserve">, </w:t>
      </w:r>
      <w:r w:rsidRPr="004268D6">
        <w:rPr>
          <w:rFonts w:asciiTheme="minorHAnsi" w:eastAsiaTheme="minorEastAsia" w:hAnsiTheme="minorHAnsi" w:cs="Times New Roman"/>
          <w:color w:val="auto"/>
          <w:sz w:val="18"/>
          <w:szCs w:val="20"/>
        </w:rPr>
        <w:t>s výjimkou předem dohodnutých činností a monitoringu nespadají úkony, prováděné v této době do</w:t>
      </w:r>
      <w:r>
        <w:rPr>
          <w:rFonts w:asciiTheme="minorHAnsi" w:eastAsiaTheme="minorEastAsia" w:hAnsiTheme="minorHAnsi" w:cs="Times New Roman"/>
          <w:color w:val="auto"/>
          <w:sz w:val="18"/>
          <w:szCs w:val="20"/>
        </w:rPr>
        <w:t xml:space="preserve"> </w:t>
      </w:r>
      <w:r w:rsidRPr="004268D6">
        <w:rPr>
          <w:rFonts w:asciiTheme="minorHAnsi" w:eastAsiaTheme="minorEastAsia" w:hAnsiTheme="minorHAnsi" w:cs="Times New Roman"/>
          <w:color w:val="auto"/>
          <w:sz w:val="18"/>
          <w:szCs w:val="20"/>
        </w:rPr>
        <w:t>paušálu</w:t>
      </w:r>
    </w:p>
    <w:p w14:paraId="3804713B" w14:textId="3CF76CF0" w:rsidR="004268D6" w:rsidRPr="004268D6" w:rsidRDefault="004268D6" w:rsidP="004B4645">
      <w:pPr>
        <w:pStyle w:val="Default"/>
        <w:widowControl w:val="0"/>
        <w:numPr>
          <w:ilvl w:val="0"/>
          <w:numId w:val="6"/>
        </w:numPr>
        <w:spacing w:before="240" w:after="240"/>
        <w:ind w:left="284" w:hanging="284"/>
        <w:jc w:val="both"/>
        <w:rPr>
          <w:rFonts w:asciiTheme="minorHAnsi" w:hAnsiTheme="minorHAnsi"/>
          <w:b/>
          <w:sz w:val="20"/>
          <w:szCs w:val="20"/>
        </w:rPr>
      </w:pPr>
      <w:r w:rsidRPr="004268D6">
        <w:rPr>
          <w:rFonts w:asciiTheme="minorHAnsi" w:hAnsiTheme="minorHAnsi"/>
          <w:b/>
          <w:sz w:val="20"/>
          <w:szCs w:val="20"/>
        </w:rPr>
        <w:t>Rychlost reakce:</w:t>
      </w:r>
    </w:p>
    <w:p w14:paraId="1D78C2FF" w14:textId="2FDE21C1" w:rsidR="004268D6" w:rsidRPr="006A58CE" w:rsidRDefault="004268D6" w:rsidP="004B4645">
      <w:pPr>
        <w:pStyle w:val="Default"/>
        <w:widowControl w:val="0"/>
        <w:rPr>
          <w:rFonts w:asciiTheme="minorHAnsi" w:eastAsiaTheme="minorEastAsia" w:hAnsiTheme="minorHAnsi" w:cs="Times New Roman"/>
          <w:b/>
          <w:bCs/>
          <w:color w:val="auto"/>
          <w:sz w:val="18"/>
          <w:szCs w:val="20"/>
        </w:rPr>
      </w:pPr>
      <w:r w:rsidRPr="006A58CE">
        <w:rPr>
          <w:rFonts w:asciiTheme="minorHAnsi" w:eastAsiaTheme="minorEastAsia" w:hAnsiTheme="minorHAnsi" w:cs="Times New Roman"/>
          <w:b/>
          <w:bCs/>
          <w:color w:val="auto"/>
          <w:sz w:val="18"/>
          <w:szCs w:val="20"/>
        </w:rPr>
        <w:t>Závažnost problému</w:t>
      </w:r>
      <w:r w:rsidRPr="006A58CE">
        <w:rPr>
          <w:rFonts w:asciiTheme="minorHAnsi" w:eastAsiaTheme="minorEastAsia" w:hAnsiTheme="minorHAnsi" w:cs="Times New Roman"/>
          <w:b/>
          <w:bCs/>
          <w:color w:val="auto"/>
          <w:sz w:val="18"/>
          <w:szCs w:val="20"/>
        </w:rPr>
        <w:tab/>
        <w:t>Začátek řešení v rámci Čas I</w:t>
      </w:r>
      <w:r w:rsidRPr="006A58CE">
        <w:rPr>
          <w:rFonts w:asciiTheme="minorHAnsi" w:eastAsiaTheme="minorEastAsia" w:hAnsiTheme="minorHAnsi" w:cs="Times New Roman"/>
          <w:b/>
          <w:bCs/>
          <w:color w:val="auto"/>
          <w:sz w:val="18"/>
          <w:szCs w:val="20"/>
        </w:rPr>
        <w:tab/>
      </w:r>
      <w:r w:rsidRPr="006A58CE">
        <w:rPr>
          <w:rFonts w:asciiTheme="minorHAnsi" w:eastAsiaTheme="minorEastAsia" w:hAnsiTheme="minorHAnsi" w:cs="Times New Roman"/>
          <w:b/>
          <w:bCs/>
          <w:color w:val="auto"/>
          <w:sz w:val="18"/>
          <w:szCs w:val="20"/>
        </w:rPr>
        <w:tab/>
      </w:r>
      <w:r w:rsidRPr="006A58CE">
        <w:rPr>
          <w:rFonts w:asciiTheme="minorHAnsi" w:eastAsiaTheme="minorEastAsia" w:hAnsiTheme="minorHAnsi" w:cs="Times New Roman"/>
          <w:b/>
          <w:bCs/>
          <w:color w:val="auto"/>
          <w:sz w:val="18"/>
          <w:szCs w:val="20"/>
        </w:rPr>
        <w:tab/>
      </w:r>
      <w:r w:rsidRPr="006A58CE">
        <w:rPr>
          <w:rFonts w:asciiTheme="minorHAnsi" w:eastAsiaTheme="minorEastAsia" w:hAnsiTheme="minorHAnsi" w:cs="Times New Roman"/>
          <w:b/>
          <w:bCs/>
          <w:color w:val="auto"/>
          <w:sz w:val="18"/>
          <w:szCs w:val="20"/>
        </w:rPr>
        <w:tab/>
        <w:t>Předpokl</w:t>
      </w:r>
      <w:r w:rsidR="004B4645">
        <w:rPr>
          <w:rFonts w:asciiTheme="minorHAnsi" w:eastAsiaTheme="minorEastAsia" w:hAnsiTheme="minorHAnsi" w:cs="Times New Roman"/>
          <w:b/>
          <w:bCs/>
          <w:color w:val="auto"/>
          <w:sz w:val="18"/>
          <w:szCs w:val="20"/>
        </w:rPr>
        <w:t>ádaný</w:t>
      </w:r>
      <w:r w:rsidRPr="006A58CE">
        <w:rPr>
          <w:rFonts w:asciiTheme="minorHAnsi" w:eastAsiaTheme="minorEastAsia" w:hAnsiTheme="minorHAnsi" w:cs="Times New Roman"/>
          <w:b/>
          <w:bCs/>
          <w:color w:val="auto"/>
          <w:sz w:val="18"/>
          <w:szCs w:val="20"/>
        </w:rPr>
        <w:t xml:space="preserve"> čas vyřešení</w:t>
      </w:r>
    </w:p>
    <w:p w14:paraId="074EC618" w14:textId="77777777" w:rsidR="004B4645" w:rsidRDefault="004B4645" w:rsidP="004B4645">
      <w:pPr>
        <w:pStyle w:val="Default"/>
        <w:widowControl w:val="0"/>
        <w:rPr>
          <w:rFonts w:asciiTheme="minorHAnsi" w:eastAsiaTheme="minorEastAsia" w:hAnsiTheme="minorHAnsi" w:cs="Times New Roman"/>
          <w:color w:val="auto"/>
          <w:sz w:val="18"/>
          <w:szCs w:val="20"/>
        </w:rPr>
      </w:pPr>
    </w:p>
    <w:p w14:paraId="3CDD6CF4" w14:textId="598EEEFF" w:rsidR="004268D6" w:rsidRP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Extrémně vysoká</w:t>
      </w:r>
      <w:r>
        <w:rPr>
          <w:rFonts w:asciiTheme="minorHAnsi" w:eastAsiaTheme="minorEastAsia" w:hAnsiTheme="minorHAnsi" w:cs="Times New Roman"/>
          <w:color w:val="auto"/>
          <w:sz w:val="18"/>
          <w:szCs w:val="20"/>
        </w:rPr>
        <w:tab/>
      </w:r>
      <w:r w:rsidR="004B4645">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Okamžitě – během 5 minut (od zjištění/nahlášení)</w:t>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4 hodiny</w:t>
      </w:r>
    </w:p>
    <w:p w14:paraId="15A9AEF3" w14:textId="619E4262" w:rsidR="004268D6" w:rsidRP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Velmi vysoká</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Během 20 minut (od zjištění/nahlášení)</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5 hodiny</w:t>
      </w:r>
    </w:p>
    <w:p w14:paraId="29A95FBE" w14:textId="5B73820E" w:rsidR="004268D6" w:rsidRP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Vysoká</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004B4645">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Během 60 minut (od zjištění/nahlášení)</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8 hodin</w:t>
      </w:r>
    </w:p>
    <w:p w14:paraId="61CAD017" w14:textId="79512F9F" w:rsidR="004268D6" w:rsidRP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Střední</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004B4645">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Během 6 hodin (od zjištění/nahlášení)</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2 dny</w:t>
      </w:r>
    </w:p>
    <w:p w14:paraId="3C9DFAEA" w14:textId="76220A51" w:rsidR="004268D6" w:rsidRP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Nízká</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Dohodou</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Dohodou</w:t>
      </w:r>
    </w:p>
    <w:p w14:paraId="338F6DB8" w14:textId="188E5470" w:rsidR="004268D6" w:rsidRDefault="004268D6" w:rsidP="004B4645">
      <w:pPr>
        <w:pStyle w:val="Default"/>
        <w:widowControl w:val="0"/>
        <w:rPr>
          <w:rFonts w:asciiTheme="minorHAnsi" w:eastAsiaTheme="minorEastAsia" w:hAnsiTheme="minorHAnsi" w:cs="Times New Roman"/>
          <w:color w:val="auto"/>
          <w:sz w:val="18"/>
          <w:szCs w:val="20"/>
        </w:rPr>
      </w:pPr>
      <w:r w:rsidRPr="004268D6">
        <w:rPr>
          <w:rFonts w:asciiTheme="minorHAnsi" w:eastAsiaTheme="minorEastAsia" w:hAnsiTheme="minorHAnsi" w:cs="Times New Roman"/>
          <w:color w:val="auto"/>
          <w:sz w:val="18"/>
          <w:szCs w:val="20"/>
        </w:rPr>
        <w:t>RFC</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Dohodou</w:t>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Pr>
          <w:rFonts w:asciiTheme="minorHAnsi" w:eastAsiaTheme="minorEastAsia" w:hAnsiTheme="minorHAnsi" w:cs="Times New Roman"/>
          <w:color w:val="auto"/>
          <w:sz w:val="18"/>
          <w:szCs w:val="20"/>
        </w:rPr>
        <w:tab/>
      </w:r>
      <w:r w:rsidRPr="004268D6">
        <w:rPr>
          <w:rFonts w:asciiTheme="minorHAnsi" w:eastAsiaTheme="minorEastAsia" w:hAnsiTheme="minorHAnsi" w:cs="Times New Roman"/>
          <w:color w:val="auto"/>
          <w:sz w:val="18"/>
          <w:szCs w:val="20"/>
        </w:rPr>
        <w:t>Dohodou</w:t>
      </w:r>
    </w:p>
    <w:p w14:paraId="64D053C1" w14:textId="77777777" w:rsidR="004B4645" w:rsidRDefault="004B4645" w:rsidP="004B4645">
      <w:pPr>
        <w:pStyle w:val="Default"/>
        <w:widowControl w:val="0"/>
        <w:rPr>
          <w:rFonts w:asciiTheme="minorHAnsi" w:eastAsiaTheme="minorEastAsia" w:hAnsiTheme="minorHAnsi" w:cs="Times New Roman"/>
          <w:color w:val="auto"/>
          <w:sz w:val="18"/>
          <w:szCs w:val="20"/>
        </w:rPr>
      </w:pPr>
    </w:p>
    <w:p w14:paraId="3CE6C0CE" w14:textId="5B5B9E2F"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Extrémně vysoká</w:t>
      </w:r>
    </w:p>
    <w:p w14:paraId="52A760BE" w14:textId="25CB493F" w:rsidR="004B4645" w:rsidRPr="004B4645"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Celá organizace je z pohledu IT nefunkční – nefunguje spojení se servery ani nelze</w:t>
      </w:r>
      <w:r>
        <w:rPr>
          <w:rFonts w:asciiTheme="minorHAnsi" w:eastAsiaTheme="minorEastAsia" w:hAnsiTheme="minorHAnsi" w:cs="Times New Roman"/>
          <w:color w:val="auto"/>
          <w:sz w:val="18"/>
          <w:szCs w:val="20"/>
        </w:rPr>
        <w:t xml:space="preserve"> </w:t>
      </w:r>
      <w:r w:rsidRPr="004B4645">
        <w:rPr>
          <w:rFonts w:asciiTheme="minorHAnsi" w:eastAsiaTheme="minorEastAsia" w:hAnsiTheme="minorHAnsi" w:cs="Times New Roman"/>
          <w:color w:val="auto"/>
          <w:sz w:val="18"/>
          <w:szCs w:val="20"/>
        </w:rPr>
        <w:t>komunikovat s vnějším světem</w:t>
      </w:r>
    </w:p>
    <w:p w14:paraId="5C11D027" w14:textId="77777777"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Velmi vysoká</w:t>
      </w:r>
    </w:p>
    <w:p w14:paraId="31D54366" w14:textId="02C5BA3A" w:rsidR="004B4645" w:rsidRPr="004B4645"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Část organizace je z pohledu IT nefunkční – nefunguje spojení se servery ani nelze</w:t>
      </w:r>
      <w:r>
        <w:rPr>
          <w:rFonts w:asciiTheme="minorHAnsi" w:eastAsiaTheme="minorEastAsia" w:hAnsiTheme="minorHAnsi" w:cs="Times New Roman"/>
          <w:color w:val="auto"/>
          <w:sz w:val="18"/>
          <w:szCs w:val="20"/>
        </w:rPr>
        <w:t xml:space="preserve"> </w:t>
      </w:r>
      <w:r w:rsidRPr="004B4645">
        <w:rPr>
          <w:rFonts w:asciiTheme="minorHAnsi" w:eastAsiaTheme="minorEastAsia" w:hAnsiTheme="minorHAnsi" w:cs="Times New Roman"/>
          <w:color w:val="auto"/>
          <w:sz w:val="18"/>
          <w:szCs w:val="20"/>
        </w:rPr>
        <w:t>komunikovat s vnějším světem</w:t>
      </w:r>
    </w:p>
    <w:p w14:paraId="7439AC23" w14:textId="77777777"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Vysoká</w:t>
      </w:r>
    </w:p>
    <w:p w14:paraId="5D877373" w14:textId="21DE9CFF" w:rsidR="004B4645" w:rsidRPr="004B4645"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Pro jednotlivé uživatele nejsou dostupné kriticky důležité aplikace a nástroje</w:t>
      </w:r>
    </w:p>
    <w:p w14:paraId="781EEDC7" w14:textId="77777777"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Střední</w:t>
      </w:r>
    </w:p>
    <w:p w14:paraId="2964C014" w14:textId="7685E95B" w:rsidR="004B4645" w:rsidRPr="004B4645"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Problémy jednotlivých uživatelů, které nemají kritický charakter, nebo lze použít alternativní</w:t>
      </w:r>
      <w:r>
        <w:rPr>
          <w:rFonts w:asciiTheme="minorHAnsi" w:eastAsiaTheme="minorEastAsia" w:hAnsiTheme="minorHAnsi" w:cs="Times New Roman"/>
          <w:color w:val="auto"/>
          <w:sz w:val="18"/>
          <w:szCs w:val="20"/>
        </w:rPr>
        <w:t xml:space="preserve"> </w:t>
      </w:r>
      <w:r w:rsidRPr="004B4645">
        <w:rPr>
          <w:rFonts w:asciiTheme="minorHAnsi" w:eastAsiaTheme="minorEastAsia" w:hAnsiTheme="minorHAnsi" w:cs="Times New Roman"/>
          <w:color w:val="auto"/>
          <w:sz w:val="18"/>
          <w:szCs w:val="20"/>
        </w:rPr>
        <w:t>řešení</w:t>
      </w:r>
    </w:p>
    <w:p w14:paraId="4252CE5C" w14:textId="77777777"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Nízká</w:t>
      </w:r>
    </w:p>
    <w:p w14:paraId="192993A3" w14:textId="0A56414C" w:rsidR="004B4645" w:rsidRPr="004B4645"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Menší problémy dlouhodobého nebo koncepčního charakteru</w:t>
      </w:r>
    </w:p>
    <w:p w14:paraId="526A8420" w14:textId="77777777" w:rsidR="004B4645" w:rsidRPr="004B4645" w:rsidRDefault="004B4645" w:rsidP="004B4645">
      <w:pPr>
        <w:pStyle w:val="Default"/>
        <w:widowControl w:val="0"/>
        <w:rPr>
          <w:rFonts w:asciiTheme="minorHAnsi" w:eastAsiaTheme="minorEastAsia" w:hAnsiTheme="minorHAnsi" w:cs="Times New Roman"/>
          <w:b/>
          <w:bCs/>
          <w:color w:val="auto"/>
          <w:sz w:val="18"/>
          <w:szCs w:val="20"/>
        </w:rPr>
      </w:pPr>
      <w:r w:rsidRPr="004B4645">
        <w:rPr>
          <w:rFonts w:asciiTheme="minorHAnsi" w:eastAsiaTheme="minorEastAsia" w:hAnsiTheme="minorHAnsi" w:cs="Times New Roman"/>
          <w:b/>
          <w:bCs/>
          <w:color w:val="auto"/>
          <w:sz w:val="18"/>
          <w:szCs w:val="20"/>
        </w:rPr>
        <w:t>RFC</w:t>
      </w:r>
    </w:p>
    <w:p w14:paraId="274A1D03" w14:textId="2A13C71E" w:rsidR="004B4645" w:rsidRPr="004268D6" w:rsidRDefault="004B4645" w:rsidP="004B4645">
      <w:pPr>
        <w:pStyle w:val="Default"/>
        <w:widowControl w:val="0"/>
        <w:rPr>
          <w:rFonts w:asciiTheme="minorHAnsi" w:eastAsiaTheme="minorEastAsia" w:hAnsiTheme="minorHAnsi" w:cs="Times New Roman"/>
          <w:color w:val="auto"/>
          <w:sz w:val="18"/>
          <w:szCs w:val="20"/>
        </w:rPr>
      </w:pPr>
      <w:r w:rsidRPr="004B4645">
        <w:rPr>
          <w:rFonts w:asciiTheme="minorHAnsi" w:eastAsiaTheme="minorEastAsia" w:hAnsiTheme="minorHAnsi" w:cs="Times New Roman"/>
          <w:color w:val="auto"/>
          <w:sz w:val="18"/>
          <w:szCs w:val="20"/>
        </w:rPr>
        <w:t>„</w:t>
      </w:r>
      <w:proofErr w:type="spellStart"/>
      <w:r w:rsidRPr="004B4645">
        <w:rPr>
          <w:rFonts w:asciiTheme="minorHAnsi" w:eastAsiaTheme="minorEastAsia" w:hAnsiTheme="minorHAnsi" w:cs="Times New Roman"/>
          <w:color w:val="auto"/>
          <w:sz w:val="18"/>
          <w:szCs w:val="20"/>
        </w:rPr>
        <w:t>Request</w:t>
      </w:r>
      <w:proofErr w:type="spellEnd"/>
      <w:r w:rsidRPr="004B4645">
        <w:rPr>
          <w:rFonts w:asciiTheme="minorHAnsi" w:eastAsiaTheme="minorEastAsia" w:hAnsiTheme="minorHAnsi" w:cs="Times New Roman"/>
          <w:color w:val="auto"/>
          <w:sz w:val="18"/>
          <w:szCs w:val="20"/>
        </w:rPr>
        <w:t xml:space="preserve"> </w:t>
      </w:r>
      <w:proofErr w:type="spellStart"/>
      <w:r w:rsidRPr="004B4645">
        <w:rPr>
          <w:rFonts w:asciiTheme="minorHAnsi" w:eastAsiaTheme="minorEastAsia" w:hAnsiTheme="minorHAnsi" w:cs="Times New Roman"/>
          <w:color w:val="auto"/>
          <w:sz w:val="18"/>
          <w:szCs w:val="20"/>
        </w:rPr>
        <w:t>for</w:t>
      </w:r>
      <w:proofErr w:type="spellEnd"/>
      <w:r w:rsidRPr="004B4645">
        <w:rPr>
          <w:rFonts w:asciiTheme="minorHAnsi" w:eastAsiaTheme="minorEastAsia" w:hAnsiTheme="minorHAnsi" w:cs="Times New Roman"/>
          <w:color w:val="auto"/>
          <w:sz w:val="18"/>
          <w:szCs w:val="20"/>
        </w:rPr>
        <w:t xml:space="preserve"> Comment“ – žádosti o stanovisko, vyjádření, případně nabídku</w:t>
      </w:r>
    </w:p>
    <w:sectPr w:rsidR="004B4645" w:rsidRPr="004268D6" w:rsidSect="00DF7DB3">
      <w:headerReference w:type="default" r:id="rId8"/>
      <w:pgSz w:w="11906" w:h="16838"/>
      <w:pgMar w:top="1418" w:right="1418" w:bottom="1134"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10EB" w14:textId="77777777" w:rsidR="00F8141A" w:rsidRDefault="00F8141A">
      <w:r>
        <w:separator/>
      </w:r>
    </w:p>
  </w:endnote>
  <w:endnote w:type="continuationSeparator" w:id="0">
    <w:p w14:paraId="5FAD5139" w14:textId="77777777" w:rsidR="00F8141A" w:rsidRDefault="00F8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00000007"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EAD7A" w14:textId="77777777" w:rsidR="00F8141A" w:rsidRDefault="00F8141A">
      <w:r>
        <w:separator/>
      </w:r>
    </w:p>
  </w:footnote>
  <w:footnote w:type="continuationSeparator" w:id="0">
    <w:p w14:paraId="71374F1E" w14:textId="77777777" w:rsidR="00F8141A" w:rsidRDefault="00F8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F5C7" w14:textId="56B86AF9" w:rsidR="00296A79" w:rsidRPr="00296A79" w:rsidRDefault="00296A79" w:rsidP="00296A79">
    <w:pPr>
      <w:pStyle w:val="Zhlav"/>
      <w:jc w:val="right"/>
      <w:rPr>
        <w:rFonts w:asciiTheme="minorHAnsi" w:hAnsiTheme="minorHAnsi" w:cstheme="minorHAnsi"/>
        <w:b/>
        <w:bCs/>
        <w:sz w:val="16"/>
        <w:szCs w:val="16"/>
      </w:rPr>
    </w:pPr>
    <w:r w:rsidRPr="00296A79">
      <w:rPr>
        <w:rFonts w:asciiTheme="minorHAnsi" w:hAnsiTheme="minorHAnsi" w:cstheme="minorHAnsi"/>
        <w:b/>
        <w:bCs/>
        <w:sz w:val="16"/>
        <w:szCs w:val="16"/>
      </w:rPr>
      <w:t>Smlouva o poskytování služeb v oblasti 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0E7"/>
    <w:multiLevelType w:val="multilevel"/>
    <w:tmpl w:val="F5369900"/>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504DE9"/>
    <w:multiLevelType w:val="multilevel"/>
    <w:tmpl w:val="F5369900"/>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1F60CF"/>
    <w:multiLevelType w:val="hybridMultilevel"/>
    <w:tmpl w:val="7E8A1A52"/>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8675FF"/>
    <w:multiLevelType w:val="hybridMultilevel"/>
    <w:tmpl w:val="F330214C"/>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76013B"/>
    <w:multiLevelType w:val="hybridMultilevel"/>
    <w:tmpl w:val="E49A9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4A3DC2"/>
    <w:multiLevelType w:val="multilevel"/>
    <w:tmpl w:val="72803108"/>
    <w:lvl w:ilvl="0">
      <w:start w:val="1"/>
      <w:numFmt w:val="upperRoman"/>
      <w:suff w:val="nothing"/>
      <w:lvlText w:val="Čl. %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F1212D"/>
    <w:multiLevelType w:val="hybridMultilevel"/>
    <w:tmpl w:val="0206F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BA0276C"/>
    <w:multiLevelType w:val="hybridMultilevel"/>
    <w:tmpl w:val="32902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542204"/>
    <w:multiLevelType w:val="multilevel"/>
    <w:tmpl w:val="971EC186"/>
    <w:lvl w:ilvl="0">
      <w:start w:val="1"/>
      <w:numFmt w:val="decimal"/>
      <w:lvlText w:val="%1."/>
      <w:lvlJc w:val="left"/>
      <w:pPr>
        <w:ind w:left="360" w:hanging="360"/>
      </w:pPr>
      <w:rPr>
        <w:b/>
        <w:color w:val="auto"/>
      </w:rPr>
    </w:lvl>
    <w:lvl w:ilvl="1">
      <w:start w:val="1"/>
      <w:numFmt w:val="decimal"/>
      <w:lvlText w:val="%1.%2."/>
      <w:lvlJc w:val="left"/>
      <w:pPr>
        <w:ind w:left="716" w:hanging="432"/>
      </w:pPr>
      <w:rPr>
        <w:b/>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E26F12"/>
    <w:multiLevelType w:val="hybridMultilevel"/>
    <w:tmpl w:val="A22CF3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371330"/>
    <w:multiLevelType w:val="multilevel"/>
    <w:tmpl w:val="872C1E5A"/>
    <w:lvl w:ilvl="0">
      <w:start w:val="1"/>
      <w:numFmt w:val="decimal"/>
      <w:lvlText w:val="%1."/>
      <w:lvlJc w:val="left"/>
      <w:pPr>
        <w:ind w:left="360" w:hanging="360"/>
      </w:pPr>
      <w:rPr>
        <w:b/>
        <w:color w:val="auto"/>
      </w:rPr>
    </w:lvl>
    <w:lvl w:ilvl="1">
      <w:start w:val="1"/>
      <w:numFmt w:val="bullet"/>
      <w:lvlText w:val=""/>
      <w:lvlJc w:val="left"/>
      <w:pPr>
        <w:ind w:left="716" w:hanging="432"/>
      </w:pPr>
      <w:rPr>
        <w:rFonts w:ascii="Wingdings" w:hAnsi="Wingdings" w:hint="default"/>
        <w:b/>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0"/>
  </w:num>
  <w:num w:numId="5">
    <w:abstractNumId w:val="7"/>
  </w:num>
  <w:num w:numId="6">
    <w:abstractNumId w:val="8"/>
  </w:num>
  <w:num w:numId="7">
    <w:abstractNumId w:val="2"/>
  </w:num>
  <w:num w:numId="8">
    <w:abstractNumId w:val="9"/>
  </w:num>
  <w:num w:numId="9">
    <w:abstractNumId w:val="1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02"/>
    <w:rsid w:val="000022F7"/>
    <w:rsid w:val="00005719"/>
    <w:rsid w:val="00010451"/>
    <w:rsid w:val="00012CB3"/>
    <w:rsid w:val="00040FD9"/>
    <w:rsid w:val="000446C4"/>
    <w:rsid w:val="0006253D"/>
    <w:rsid w:val="000629C1"/>
    <w:rsid w:val="00070333"/>
    <w:rsid w:val="00081B13"/>
    <w:rsid w:val="00082888"/>
    <w:rsid w:val="00082E84"/>
    <w:rsid w:val="0008497D"/>
    <w:rsid w:val="000963A7"/>
    <w:rsid w:val="000C074A"/>
    <w:rsid w:val="000C294E"/>
    <w:rsid w:val="000E0A90"/>
    <w:rsid w:val="000E20CE"/>
    <w:rsid w:val="000E321A"/>
    <w:rsid w:val="00103AD9"/>
    <w:rsid w:val="00106886"/>
    <w:rsid w:val="001278AD"/>
    <w:rsid w:val="00132EFA"/>
    <w:rsid w:val="00137355"/>
    <w:rsid w:val="00140B9F"/>
    <w:rsid w:val="001419B6"/>
    <w:rsid w:val="001524D7"/>
    <w:rsid w:val="001534A2"/>
    <w:rsid w:val="00155DE8"/>
    <w:rsid w:val="0015679F"/>
    <w:rsid w:val="001569BB"/>
    <w:rsid w:val="00162572"/>
    <w:rsid w:val="00163A79"/>
    <w:rsid w:val="00163C4B"/>
    <w:rsid w:val="00173C64"/>
    <w:rsid w:val="001755C6"/>
    <w:rsid w:val="00180808"/>
    <w:rsid w:val="00184161"/>
    <w:rsid w:val="00196255"/>
    <w:rsid w:val="001A0CD2"/>
    <w:rsid w:val="001A271C"/>
    <w:rsid w:val="001C320D"/>
    <w:rsid w:val="001D00D2"/>
    <w:rsid w:val="001D5105"/>
    <w:rsid w:val="001D540F"/>
    <w:rsid w:val="001D6851"/>
    <w:rsid w:val="001E076A"/>
    <w:rsid w:val="001E2615"/>
    <w:rsid w:val="001E59DA"/>
    <w:rsid w:val="001F200D"/>
    <w:rsid w:val="002009EE"/>
    <w:rsid w:val="00200F00"/>
    <w:rsid w:val="002033E1"/>
    <w:rsid w:val="00205A83"/>
    <w:rsid w:val="00214A60"/>
    <w:rsid w:val="00222C85"/>
    <w:rsid w:val="00223983"/>
    <w:rsid w:val="00231F21"/>
    <w:rsid w:val="00245276"/>
    <w:rsid w:val="002510E7"/>
    <w:rsid w:val="002606C2"/>
    <w:rsid w:val="00261879"/>
    <w:rsid w:val="00270EF2"/>
    <w:rsid w:val="002773BD"/>
    <w:rsid w:val="00283A25"/>
    <w:rsid w:val="002845C0"/>
    <w:rsid w:val="00287550"/>
    <w:rsid w:val="00290706"/>
    <w:rsid w:val="00290E16"/>
    <w:rsid w:val="002928AD"/>
    <w:rsid w:val="0029383B"/>
    <w:rsid w:val="00296A79"/>
    <w:rsid w:val="002A1110"/>
    <w:rsid w:val="002A3EC9"/>
    <w:rsid w:val="002A3F5C"/>
    <w:rsid w:val="002B1DC6"/>
    <w:rsid w:val="002B7A6E"/>
    <w:rsid w:val="002D4DEC"/>
    <w:rsid w:val="002E657B"/>
    <w:rsid w:val="002E6A34"/>
    <w:rsid w:val="00301A19"/>
    <w:rsid w:val="00301C8E"/>
    <w:rsid w:val="0030739C"/>
    <w:rsid w:val="00307C93"/>
    <w:rsid w:val="00307CC9"/>
    <w:rsid w:val="0031343D"/>
    <w:rsid w:val="00321473"/>
    <w:rsid w:val="00322910"/>
    <w:rsid w:val="00332054"/>
    <w:rsid w:val="00334C77"/>
    <w:rsid w:val="00350DED"/>
    <w:rsid w:val="0035500E"/>
    <w:rsid w:val="00361320"/>
    <w:rsid w:val="00364F01"/>
    <w:rsid w:val="003658FE"/>
    <w:rsid w:val="00366CD7"/>
    <w:rsid w:val="00371EAD"/>
    <w:rsid w:val="003766E2"/>
    <w:rsid w:val="0038462F"/>
    <w:rsid w:val="003866D3"/>
    <w:rsid w:val="003914D2"/>
    <w:rsid w:val="00396C61"/>
    <w:rsid w:val="003A1E21"/>
    <w:rsid w:val="003A3723"/>
    <w:rsid w:val="003A6B2B"/>
    <w:rsid w:val="003B0F58"/>
    <w:rsid w:val="003B5CB0"/>
    <w:rsid w:val="003D39E4"/>
    <w:rsid w:val="003D3B50"/>
    <w:rsid w:val="003E6C9E"/>
    <w:rsid w:val="003E73DD"/>
    <w:rsid w:val="003F00CA"/>
    <w:rsid w:val="00401902"/>
    <w:rsid w:val="004028B0"/>
    <w:rsid w:val="00406B31"/>
    <w:rsid w:val="004268D6"/>
    <w:rsid w:val="00451173"/>
    <w:rsid w:val="0045191F"/>
    <w:rsid w:val="00454074"/>
    <w:rsid w:val="0046174E"/>
    <w:rsid w:val="004730ED"/>
    <w:rsid w:val="00473600"/>
    <w:rsid w:val="00480433"/>
    <w:rsid w:val="00482440"/>
    <w:rsid w:val="00485252"/>
    <w:rsid w:val="00485AA3"/>
    <w:rsid w:val="00496DC1"/>
    <w:rsid w:val="004A1843"/>
    <w:rsid w:val="004A39AA"/>
    <w:rsid w:val="004B4227"/>
    <w:rsid w:val="004B4645"/>
    <w:rsid w:val="004C75B0"/>
    <w:rsid w:val="004D1DBA"/>
    <w:rsid w:val="004F2D97"/>
    <w:rsid w:val="004F3238"/>
    <w:rsid w:val="004F7823"/>
    <w:rsid w:val="005000D9"/>
    <w:rsid w:val="00505DBD"/>
    <w:rsid w:val="00505F0A"/>
    <w:rsid w:val="00507EF3"/>
    <w:rsid w:val="00526773"/>
    <w:rsid w:val="00537F17"/>
    <w:rsid w:val="00556C9B"/>
    <w:rsid w:val="00557B2B"/>
    <w:rsid w:val="00582C39"/>
    <w:rsid w:val="00584AA6"/>
    <w:rsid w:val="00590122"/>
    <w:rsid w:val="005903F1"/>
    <w:rsid w:val="00597BC5"/>
    <w:rsid w:val="005B79AA"/>
    <w:rsid w:val="005B7AD5"/>
    <w:rsid w:val="005C3086"/>
    <w:rsid w:val="005C400C"/>
    <w:rsid w:val="005E7E5F"/>
    <w:rsid w:val="005F5016"/>
    <w:rsid w:val="005F535D"/>
    <w:rsid w:val="006035B9"/>
    <w:rsid w:val="00604428"/>
    <w:rsid w:val="0061372D"/>
    <w:rsid w:val="00615520"/>
    <w:rsid w:val="00616F6B"/>
    <w:rsid w:val="0062003B"/>
    <w:rsid w:val="00625408"/>
    <w:rsid w:val="00630AD8"/>
    <w:rsid w:val="0063244B"/>
    <w:rsid w:val="00636F54"/>
    <w:rsid w:val="006476D0"/>
    <w:rsid w:val="0065240D"/>
    <w:rsid w:val="006550F1"/>
    <w:rsid w:val="0066448C"/>
    <w:rsid w:val="006667AA"/>
    <w:rsid w:val="006742EC"/>
    <w:rsid w:val="0067434C"/>
    <w:rsid w:val="00684D13"/>
    <w:rsid w:val="006949B8"/>
    <w:rsid w:val="00696441"/>
    <w:rsid w:val="006A58CE"/>
    <w:rsid w:val="006C2B1E"/>
    <w:rsid w:val="006C5016"/>
    <w:rsid w:val="006C590A"/>
    <w:rsid w:val="006E0E9D"/>
    <w:rsid w:val="006E6DDB"/>
    <w:rsid w:val="006F014E"/>
    <w:rsid w:val="006F1BFA"/>
    <w:rsid w:val="006F4615"/>
    <w:rsid w:val="00703E36"/>
    <w:rsid w:val="007055CE"/>
    <w:rsid w:val="00722D50"/>
    <w:rsid w:val="00731E5F"/>
    <w:rsid w:val="0073515A"/>
    <w:rsid w:val="007435D7"/>
    <w:rsid w:val="00744028"/>
    <w:rsid w:val="00754021"/>
    <w:rsid w:val="00762EEC"/>
    <w:rsid w:val="00767B39"/>
    <w:rsid w:val="007752C7"/>
    <w:rsid w:val="007814A3"/>
    <w:rsid w:val="00790211"/>
    <w:rsid w:val="00791E07"/>
    <w:rsid w:val="00792A1D"/>
    <w:rsid w:val="00795415"/>
    <w:rsid w:val="007979ED"/>
    <w:rsid w:val="007A0B9D"/>
    <w:rsid w:val="007A391C"/>
    <w:rsid w:val="007A3D06"/>
    <w:rsid w:val="007A5653"/>
    <w:rsid w:val="007B34E3"/>
    <w:rsid w:val="007B4F3D"/>
    <w:rsid w:val="007B524A"/>
    <w:rsid w:val="007C00D5"/>
    <w:rsid w:val="007C2570"/>
    <w:rsid w:val="007D3601"/>
    <w:rsid w:val="007D75D1"/>
    <w:rsid w:val="007E3D50"/>
    <w:rsid w:val="007E4FE9"/>
    <w:rsid w:val="007E5848"/>
    <w:rsid w:val="008045FF"/>
    <w:rsid w:val="00804D33"/>
    <w:rsid w:val="00807470"/>
    <w:rsid w:val="0082172B"/>
    <w:rsid w:val="00824B3E"/>
    <w:rsid w:val="0083083C"/>
    <w:rsid w:val="008326B4"/>
    <w:rsid w:val="008426FB"/>
    <w:rsid w:val="0084713B"/>
    <w:rsid w:val="008543EA"/>
    <w:rsid w:val="00856D0E"/>
    <w:rsid w:val="00863B9A"/>
    <w:rsid w:val="00864252"/>
    <w:rsid w:val="00873B54"/>
    <w:rsid w:val="008872CA"/>
    <w:rsid w:val="00890C81"/>
    <w:rsid w:val="0089350D"/>
    <w:rsid w:val="00896151"/>
    <w:rsid w:val="008965F8"/>
    <w:rsid w:val="008968F5"/>
    <w:rsid w:val="00897856"/>
    <w:rsid w:val="008A5947"/>
    <w:rsid w:val="008A59A2"/>
    <w:rsid w:val="008B0578"/>
    <w:rsid w:val="008B5ADF"/>
    <w:rsid w:val="008E5923"/>
    <w:rsid w:val="008E6C0E"/>
    <w:rsid w:val="008E7696"/>
    <w:rsid w:val="008F0F9C"/>
    <w:rsid w:val="00900718"/>
    <w:rsid w:val="00902062"/>
    <w:rsid w:val="00905874"/>
    <w:rsid w:val="00905D5D"/>
    <w:rsid w:val="00912180"/>
    <w:rsid w:val="009128B2"/>
    <w:rsid w:val="00912D54"/>
    <w:rsid w:val="00912EC0"/>
    <w:rsid w:val="00921655"/>
    <w:rsid w:val="0093294F"/>
    <w:rsid w:val="00933251"/>
    <w:rsid w:val="00933FBC"/>
    <w:rsid w:val="00935E29"/>
    <w:rsid w:val="0095214C"/>
    <w:rsid w:val="00962B4C"/>
    <w:rsid w:val="00974095"/>
    <w:rsid w:val="0097415D"/>
    <w:rsid w:val="00980B27"/>
    <w:rsid w:val="0098182E"/>
    <w:rsid w:val="00981910"/>
    <w:rsid w:val="00981E2C"/>
    <w:rsid w:val="0098250F"/>
    <w:rsid w:val="00987752"/>
    <w:rsid w:val="009911B3"/>
    <w:rsid w:val="009A2064"/>
    <w:rsid w:val="009A4C0B"/>
    <w:rsid w:val="009A5B9F"/>
    <w:rsid w:val="009A6AC9"/>
    <w:rsid w:val="009B1773"/>
    <w:rsid w:val="009C34C0"/>
    <w:rsid w:val="009C40F1"/>
    <w:rsid w:val="009D25AB"/>
    <w:rsid w:val="009D6FAD"/>
    <w:rsid w:val="009E5B60"/>
    <w:rsid w:val="009E5B69"/>
    <w:rsid w:val="00A05751"/>
    <w:rsid w:val="00A0604E"/>
    <w:rsid w:val="00A06315"/>
    <w:rsid w:val="00A202F5"/>
    <w:rsid w:val="00A26769"/>
    <w:rsid w:val="00A27402"/>
    <w:rsid w:val="00A30F9A"/>
    <w:rsid w:val="00A353B9"/>
    <w:rsid w:val="00A40152"/>
    <w:rsid w:val="00A45780"/>
    <w:rsid w:val="00A47B14"/>
    <w:rsid w:val="00A50DDC"/>
    <w:rsid w:val="00A523CE"/>
    <w:rsid w:val="00A53D60"/>
    <w:rsid w:val="00A54DCD"/>
    <w:rsid w:val="00A60166"/>
    <w:rsid w:val="00A602BD"/>
    <w:rsid w:val="00A65BC5"/>
    <w:rsid w:val="00A70192"/>
    <w:rsid w:val="00A771C1"/>
    <w:rsid w:val="00A80569"/>
    <w:rsid w:val="00A86005"/>
    <w:rsid w:val="00A90F05"/>
    <w:rsid w:val="00A918C2"/>
    <w:rsid w:val="00A96CB6"/>
    <w:rsid w:val="00A9777C"/>
    <w:rsid w:val="00AA1298"/>
    <w:rsid w:val="00AA502E"/>
    <w:rsid w:val="00AB7A80"/>
    <w:rsid w:val="00AC1855"/>
    <w:rsid w:val="00AC33E8"/>
    <w:rsid w:val="00AC35E3"/>
    <w:rsid w:val="00AD02B7"/>
    <w:rsid w:val="00AD5475"/>
    <w:rsid w:val="00AF541E"/>
    <w:rsid w:val="00B03E26"/>
    <w:rsid w:val="00B12FDB"/>
    <w:rsid w:val="00B137E2"/>
    <w:rsid w:val="00B262F1"/>
    <w:rsid w:val="00B27AB4"/>
    <w:rsid w:val="00B30287"/>
    <w:rsid w:val="00B3183C"/>
    <w:rsid w:val="00B33F29"/>
    <w:rsid w:val="00B3465A"/>
    <w:rsid w:val="00B6314B"/>
    <w:rsid w:val="00B64A8D"/>
    <w:rsid w:val="00B70F38"/>
    <w:rsid w:val="00B726BE"/>
    <w:rsid w:val="00B764E1"/>
    <w:rsid w:val="00B91003"/>
    <w:rsid w:val="00BB11F8"/>
    <w:rsid w:val="00BB5D4F"/>
    <w:rsid w:val="00BC09F1"/>
    <w:rsid w:val="00BC1E4E"/>
    <w:rsid w:val="00BD14E9"/>
    <w:rsid w:val="00BF3C49"/>
    <w:rsid w:val="00BF3FA4"/>
    <w:rsid w:val="00C0225A"/>
    <w:rsid w:val="00C367EB"/>
    <w:rsid w:val="00C50E6D"/>
    <w:rsid w:val="00C52BD8"/>
    <w:rsid w:val="00C5634B"/>
    <w:rsid w:val="00C6630F"/>
    <w:rsid w:val="00C83848"/>
    <w:rsid w:val="00C87AF9"/>
    <w:rsid w:val="00CA7DF8"/>
    <w:rsid w:val="00CB4821"/>
    <w:rsid w:val="00CB7905"/>
    <w:rsid w:val="00CE1115"/>
    <w:rsid w:val="00CE478D"/>
    <w:rsid w:val="00CF255E"/>
    <w:rsid w:val="00CF3BBA"/>
    <w:rsid w:val="00CF71F1"/>
    <w:rsid w:val="00D05282"/>
    <w:rsid w:val="00D0775E"/>
    <w:rsid w:val="00D1030C"/>
    <w:rsid w:val="00D20C25"/>
    <w:rsid w:val="00D2439A"/>
    <w:rsid w:val="00D258F0"/>
    <w:rsid w:val="00D3593F"/>
    <w:rsid w:val="00D539C5"/>
    <w:rsid w:val="00D56D4C"/>
    <w:rsid w:val="00D57538"/>
    <w:rsid w:val="00D63C37"/>
    <w:rsid w:val="00D64464"/>
    <w:rsid w:val="00D6680B"/>
    <w:rsid w:val="00D70BF3"/>
    <w:rsid w:val="00D7473D"/>
    <w:rsid w:val="00D80BB2"/>
    <w:rsid w:val="00D82655"/>
    <w:rsid w:val="00D90101"/>
    <w:rsid w:val="00D905A3"/>
    <w:rsid w:val="00D91BD4"/>
    <w:rsid w:val="00D9578D"/>
    <w:rsid w:val="00DA0680"/>
    <w:rsid w:val="00DA0747"/>
    <w:rsid w:val="00DB3B46"/>
    <w:rsid w:val="00DD090D"/>
    <w:rsid w:val="00DD112F"/>
    <w:rsid w:val="00DD45EC"/>
    <w:rsid w:val="00DD6716"/>
    <w:rsid w:val="00DD7F41"/>
    <w:rsid w:val="00DD7F84"/>
    <w:rsid w:val="00DF7DB3"/>
    <w:rsid w:val="00E01880"/>
    <w:rsid w:val="00E22878"/>
    <w:rsid w:val="00E22B84"/>
    <w:rsid w:val="00E24499"/>
    <w:rsid w:val="00E303B0"/>
    <w:rsid w:val="00E42C85"/>
    <w:rsid w:val="00E450E1"/>
    <w:rsid w:val="00E46B78"/>
    <w:rsid w:val="00E53255"/>
    <w:rsid w:val="00E545B1"/>
    <w:rsid w:val="00E552E6"/>
    <w:rsid w:val="00E610FA"/>
    <w:rsid w:val="00E70AD9"/>
    <w:rsid w:val="00E74601"/>
    <w:rsid w:val="00E8250F"/>
    <w:rsid w:val="00E866A9"/>
    <w:rsid w:val="00E879B0"/>
    <w:rsid w:val="00E91E8F"/>
    <w:rsid w:val="00E9545C"/>
    <w:rsid w:val="00E95B6A"/>
    <w:rsid w:val="00E97016"/>
    <w:rsid w:val="00EA0D57"/>
    <w:rsid w:val="00EB1BC0"/>
    <w:rsid w:val="00EB24AB"/>
    <w:rsid w:val="00EC0BAF"/>
    <w:rsid w:val="00EC1CBE"/>
    <w:rsid w:val="00ED55F9"/>
    <w:rsid w:val="00ED633C"/>
    <w:rsid w:val="00ED70C8"/>
    <w:rsid w:val="00EE3477"/>
    <w:rsid w:val="00F00577"/>
    <w:rsid w:val="00F01B8B"/>
    <w:rsid w:val="00F16098"/>
    <w:rsid w:val="00F23831"/>
    <w:rsid w:val="00F26D55"/>
    <w:rsid w:val="00F31FCB"/>
    <w:rsid w:val="00F37A9C"/>
    <w:rsid w:val="00F46D80"/>
    <w:rsid w:val="00F55D57"/>
    <w:rsid w:val="00F55D7E"/>
    <w:rsid w:val="00F6637E"/>
    <w:rsid w:val="00F8141A"/>
    <w:rsid w:val="00F83C2B"/>
    <w:rsid w:val="00F862E3"/>
    <w:rsid w:val="00F96161"/>
    <w:rsid w:val="00FA0B78"/>
    <w:rsid w:val="00FA7143"/>
    <w:rsid w:val="00FA792E"/>
    <w:rsid w:val="00FC273A"/>
    <w:rsid w:val="00FC43C8"/>
    <w:rsid w:val="00FC6FB4"/>
    <w:rsid w:val="00FD47FD"/>
    <w:rsid w:val="00FD674B"/>
    <w:rsid w:val="00FD6D0D"/>
    <w:rsid w:val="00FE7047"/>
    <w:rsid w:val="00FE7072"/>
    <w:rsid w:val="00FF1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44B"/>
    <w:rPr>
      <w:sz w:val="24"/>
      <w:szCs w:val="24"/>
    </w:rPr>
  </w:style>
  <w:style w:type="paragraph" w:styleId="Nadpis6">
    <w:name w:val="heading 6"/>
    <w:basedOn w:val="Normln"/>
    <w:next w:val="Normln"/>
    <w:link w:val="Nadpis6Char"/>
    <w:qFormat/>
    <w:locked/>
    <w:rsid w:val="00933FBC"/>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63244B"/>
    <w:pPr>
      <w:spacing w:before="100" w:beforeAutospacing="1" w:after="100" w:afterAutospacing="1"/>
    </w:pPr>
  </w:style>
  <w:style w:type="paragraph" w:styleId="Zpat">
    <w:name w:val="footer"/>
    <w:basedOn w:val="Normln"/>
    <w:link w:val="ZpatChar"/>
    <w:uiPriority w:val="99"/>
    <w:rsid w:val="0063244B"/>
    <w:pPr>
      <w:tabs>
        <w:tab w:val="center" w:pos="4536"/>
        <w:tab w:val="right" w:pos="9072"/>
      </w:tabs>
    </w:pPr>
  </w:style>
  <w:style w:type="character" w:customStyle="1" w:styleId="ZpatChar">
    <w:name w:val="Zápatí Char"/>
    <w:link w:val="Zpat"/>
    <w:uiPriority w:val="99"/>
    <w:locked/>
    <w:rsid w:val="001F200D"/>
    <w:rPr>
      <w:rFonts w:cs="Times New Roman"/>
      <w:sz w:val="24"/>
    </w:rPr>
  </w:style>
  <w:style w:type="character" w:styleId="slostrnky">
    <w:name w:val="page number"/>
    <w:uiPriority w:val="99"/>
    <w:rsid w:val="0063244B"/>
    <w:rPr>
      <w:rFonts w:cs="Times New Roman"/>
    </w:rPr>
  </w:style>
  <w:style w:type="paragraph" w:customStyle="1" w:styleId="Zkladntextodsazen31">
    <w:name w:val="Základní text odsazený 31"/>
    <w:basedOn w:val="Normln"/>
    <w:uiPriority w:val="99"/>
    <w:rsid w:val="00A06315"/>
    <w:pPr>
      <w:ind w:left="567" w:hanging="283"/>
      <w:jc w:val="both"/>
    </w:pPr>
  </w:style>
  <w:style w:type="paragraph" w:styleId="Zhlav">
    <w:name w:val="header"/>
    <w:basedOn w:val="Normln"/>
    <w:link w:val="ZhlavChar"/>
    <w:rsid w:val="008E7696"/>
    <w:pPr>
      <w:tabs>
        <w:tab w:val="center" w:pos="4536"/>
        <w:tab w:val="right" w:pos="9072"/>
      </w:tabs>
    </w:pPr>
  </w:style>
  <w:style w:type="character" w:customStyle="1" w:styleId="ZhlavChar">
    <w:name w:val="Záhlaví Char"/>
    <w:link w:val="Zhlav"/>
    <w:locked/>
    <w:rsid w:val="008E7696"/>
    <w:rPr>
      <w:rFonts w:cs="Times New Roman"/>
      <w:sz w:val="24"/>
    </w:rPr>
  </w:style>
  <w:style w:type="paragraph" w:styleId="Textbubliny">
    <w:name w:val="Balloon Text"/>
    <w:basedOn w:val="Normln"/>
    <w:link w:val="TextbublinyChar"/>
    <w:uiPriority w:val="99"/>
    <w:semiHidden/>
    <w:rsid w:val="00E53255"/>
    <w:rPr>
      <w:rFonts w:ascii="Tahoma" w:hAnsi="Tahoma"/>
      <w:sz w:val="16"/>
      <w:szCs w:val="16"/>
    </w:rPr>
  </w:style>
  <w:style w:type="character" w:customStyle="1" w:styleId="TextbublinyChar">
    <w:name w:val="Text bubliny Char"/>
    <w:link w:val="Textbubliny"/>
    <w:uiPriority w:val="99"/>
    <w:locked/>
    <w:rsid w:val="00E53255"/>
    <w:rPr>
      <w:rFonts w:ascii="Tahoma" w:hAnsi="Tahoma" w:cs="Times New Roman"/>
      <w:sz w:val="16"/>
    </w:rPr>
  </w:style>
  <w:style w:type="character" w:customStyle="1" w:styleId="text100">
    <w:name w:val="text_100"/>
    <w:uiPriority w:val="99"/>
    <w:rsid w:val="00D2439A"/>
    <w:rPr>
      <w:rFonts w:cs="Times New Roman"/>
    </w:rPr>
  </w:style>
  <w:style w:type="character" w:styleId="Hypertextovodkaz">
    <w:name w:val="Hyperlink"/>
    <w:uiPriority w:val="99"/>
    <w:rsid w:val="00987752"/>
    <w:rPr>
      <w:rFonts w:cs="Times New Roman"/>
      <w:color w:val="0000FF"/>
      <w:u w:val="single"/>
    </w:rPr>
  </w:style>
  <w:style w:type="character" w:styleId="Odkaznakoment">
    <w:name w:val="annotation reference"/>
    <w:uiPriority w:val="99"/>
    <w:semiHidden/>
    <w:rsid w:val="00DB3B46"/>
    <w:rPr>
      <w:rFonts w:cs="Times New Roman"/>
      <w:sz w:val="16"/>
    </w:rPr>
  </w:style>
  <w:style w:type="paragraph" w:styleId="Textkomente">
    <w:name w:val="annotation text"/>
    <w:basedOn w:val="Normln"/>
    <w:link w:val="TextkomenteChar"/>
    <w:uiPriority w:val="99"/>
    <w:semiHidden/>
    <w:rsid w:val="00DB3B46"/>
    <w:rPr>
      <w:sz w:val="20"/>
      <w:szCs w:val="20"/>
    </w:rPr>
  </w:style>
  <w:style w:type="character" w:customStyle="1" w:styleId="TextkomenteChar">
    <w:name w:val="Text komentáře Char"/>
    <w:link w:val="Textkomente"/>
    <w:uiPriority w:val="99"/>
    <w:semiHidden/>
    <w:locked/>
    <w:rsid w:val="00DB3B46"/>
    <w:rPr>
      <w:rFonts w:cs="Times New Roman"/>
      <w:sz w:val="20"/>
    </w:rPr>
  </w:style>
  <w:style w:type="paragraph" w:styleId="Pedmtkomente">
    <w:name w:val="annotation subject"/>
    <w:basedOn w:val="Textkomente"/>
    <w:next w:val="Textkomente"/>
    <w:link w:val="PedmtkomenteChar"/>
    <w:uiPriority w:val="99"/>
    <w:semiHidden/>
    <w:rsid w:val="00DB3B46"/>
    <w:rPr>
      <w:b/>
      <w:bCs/>
    </w:rPr>
  </w:style>
  <w:style w:type="character" w:customStyle="1" w:styleId="PedmtkomenteChar">
    <w:name w:val="Předmět komentáře Char"/>
    <w:link w:val="Pedmtkomente"/>
    <w:uiPriority w:val="99"/>
    <w:semiHidden/>
    <w:locked/>
    <w:rsid w:val="00DB3B46"/>
    <w:rPr>
      <w:rFonts w:cs="Times New Roman"/>
      <w:b/>
      <w:sz w:val="20"/>
    </w:rPr>
  </w:style>
  <w:style w:type="paragraph" w:styleId="Odstavecseseznamem">
    <w:name w:val="List Paragraph"/>
    <w:basedOn w:val="Normln"/>
    <w:link w:val="OdstavecseseznamemChar"/>
    <w:uiPriority w:val="34"/>
    <w:qFormat/>
    <w:rsid w:val="0030739C"/>
    <w:pPr>
      <w:ind w:left="720"/>
      <w:contextualSpacing/>
    </w:pPr>
  </w:style>
  <w:style w:type="table" w:styleId="Mkatabulky">
    <w:name w:val="Table Grid"/>
    <w:basedOn w:val="Normlntabulka"/>
    <w:uiPriority w:val="99"/>
    <w:rsid w:val="0015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F71F1"/>
    <w:pPr>
      <w:spacing w:after="120"/>
    </w:pPr>
    <w:rPr>
      <w:lang w:eastAsia="en-US"/>
    </w:rPr>
  </w:style>
  <w:style w:type="character" w:customStyle="1" w:styleId="ZkladntextChar">
    <w:name w:val="Základní text Char"/>
    <w:link w:val="Zkladntext"/>
    <w:uiPriority w:val="99"/>
    <w:locked/>
    <w:rsid w:val="00CF71F1"/>
    <w:rPr>
      <w:rFonts w:cs="Times New Roman"/>
      <w:sz w:val="24"/>
      <w:lang w:eastAsia="en-US"/>
    </w:rPr>
  </w:style>
  <w:style w:type="paragraph" w:customStyle="1" w:styleId="Standard">
    <w:name w:val="Standard"/>
    <w:uiPriority w:val="99"/>
    <w:rsid w:val="00CF71F1"/>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Import16">
    <w:name w:val="Import 16"/>
    <w:basedOn w:val="Normln"/>
    <w:rsid w:val="00F26D55"/>
    <w:pPr>
      <w:widowControl w:val="0"/>
      <w:tabs>
        <w:tab w:val="left" w:pos="864"/>
      </w:tabs>
      <w:autoSpaceDE w:val="0"/>
      <w:autoSpaceDN w:val="0"/>
      <w:adjustRightInd w:val="0"/>
      <w:ind w:hanging="144"/>
    </w:pPr>
    <w:rPr>
      <w:rFonts w:ascii="Courier New" w:hAnsi="Courier New" w:cs="Courier New"/>
    </w:rPr>
  </w:style>
  <w:style w:type="paragraph" w:customStyle="1" w:styleId="Default">
    <w:name w:val="Default"/>
    <w:rsid w:val="007B524A"/>
    <w:pPr>
      <w:autoSpaceDE w:val="0"/>
      <w:autoSpaceDN w:val="0"/>
      <w:adjustRightInd w:val="0"/>
    </w:pPr>
    <w:rPr>
      <w:rFonts w:ascii="Calibri" w:hAnsi="Calibri" w:cs="Calibri"/>
      <w:color w:val="000000"/>
      <w:sz w:val="24"/>
      <w:szCs w:val="24"/>
    </w:rPr>
  </w:style>
  <w:style w:type="paragraph" w:customStyle="1" w:styleId="Smlouva-slo">
    <w:name w:val="Smlouva-číslo"/>
    <w:basedOn w:val="Normln"/>
    <w:uiPriority w:val="99"/>
    <w:rsid w:val="006F4615"/>
    <w:pPr>
      <w:widowControl w:val="0"/>
      <w:spacing w:before="120" w:line="240" w:lineRule="atLeast"/>
      <w:jc w:val="both"/>
    </w:pPr>
    <w:rPr>
      <w:szCs w:val="20"/>
    </w:rPr>
  </w:style>
  <w:style w:type="character" w:customStyle="1" w:styleId="Nadpis6Char">
    <w:name w:val="Nadpis 6 Char"/>
    <w:basedOn w:val="Standardnpsmoodstavce"/>
    <w:link w:val="Nadpis6"/>
    <w:rsid w:val="00933FBC"/>
    <w:rPr>
      <w:i/>
      <w:iCs/>
      <w:color w:val="FF0000"/>
      <w:sz w:val="24"/>
      <w:szCs w:val="24"/>
    </w:rPr>
  </w:style>
  <w:style w:type="paragraph" w:customStyle="1" w:styleId="xl36">
    <w:name w:val="xl36"/>
    <w:basedOn w:val="Normln"/>
    <w:rsid w:val="00933FBC"/>
    <w:pPr>
      <w:pBdr>
        <w:left w:val="single" w:sz="8" w:space="0" w:color="auto"/>
        <w:right w:val="single" w:sz="4" w:space="0" w:color="auto"/>
      </w:pBdr>
      <w:spacing w:before="100" w:beforeAutospacing="1" w:after="100" w:afterAutospacing="1"/>
      <w:jc w:val="center"/>
      <w:textAlignment w:val="center"/>
    </w:pPr>
    <w:rPr>
      <w:sz w:val="22"/>
      <w:szCs w:val="22"/>
    </w:rPr>
  </w:style>
  <w:style w:type="character" w:customStyle="1" w:styleId="OdstavecseseznamemChar">
    <w:name w:val="Odstavec se seznamem Char"/>
    <w:link w:val="Odstavecseseznamem"/>
    <w:uiPriority w:val="34"/>
    <w:rsid w:val="00933FBC"/>
    <w:rPr>
      <w:sz w:val="24"/>
      <w:szCs w:val="24"/>
    </w:rPr>
  </w:style>
  <w:style w:type="paragraph" w:customStyle="1" w:styleId="Smlouva2">
    <w:name w:val="Smlouva2"/>
    <w:basedOn w:val="Normln"/>
    <w:rsid w:val="00933FBC"/>
    <w:pPr>
      <w:widowControl w:val="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084">
      <w:marLeft w:val="0"/>
      <w:marRight w:val="0"/>
      <w:marTop w:val="0"/>
      <w:marBottom w:val="0"/>
      <w:divBdr>
        <w:top w:val="none" w:sz="0" w:space="0" w:color="auto"/>
        <w:left w:val="none" w:sz="0" w:space="0" w:color="auto"/>
        <w:bottom w:val="none" w:sz="0" w:space="0" w:color="auto"/>
        <w:right w:val="none" w:sz="0" w:space="0" w:color="auto"/>
      </w:divBdr>
    </w:div>
    <w:div w:id="107744085">
      <w:marLeft w:val="0"/>
      <w:marRight w:val="0"/>
      <w:marTop w:val="0"/>
      <w:marBottom w:val="0"/>
      <w:divBdr>
        <w:top w:val="none" w:sz="0" w:space="0" w:color="auto"/>
        <w:left w:val="none" w:sz="0" w:space="0" w:color="auto"/>
        <w:bottom w:val="none" w:sz="0" w:space="0" w:color="auto"/>
        <w:right w:val="none" w:sz="0" w:space="0" w:color="auto"/>
      </w:divBdr>
    </w:div>
    <w:div w:id="107744086">
      <w:marLeft w:val="0"/>
      <w:marRight w:val="0"/>
      <w:marTop w:val="0"/>
      <w:marBottom w:val="0"/>
      <w:divBdr>
        <w:top w:val="none" w:sz="0" w:space="0" w:color="auto"/>
        <w:left w:val="none" w:sz="0" w:space="0" w:color="auto"/>
        <w:bottom w:val="none" w:sz="0" w:space="0" w:color="auto"/>
        <w:right w:val="none" w:sz="0" w:space="0" w:color="auto"/>
      </w:divBdr>
    </w:div>
    <w:div w:id="107744087">
      <w:marLeft w:val="0"/>
      <w:marRight w:val="0"/>
      <w:marTop w:val="0"/>
      <w:marBottom w:val="0"/>
      <w:divBdr>
        <w:top w:val="none" w:sz="0" w:space="0" w:color="auto"/>
        <w:left w:val="none" w:sz="0" w:space="0" w:color="auto"/>
        <w:bottom w:val="none" w:sz="0" w:space="0" w:color="auto"/>
        <w:right w:val="none" w:sz="0" w:space="0" w:color="auto"/>
      </w:divBdr>
    </w:div>
    <w:div w:id="107744088">
      <w:marLeft w:val="0"/>
      <w:marRight w:val="0"/>
      <w:marTop w:val="0"/>
      <w:marBottom w:val="0"/>
      <w:divBdr>
        <w:top w:val="none" w:sz="0" w:space="0" w:color="auto"/>
        <w:left w:val="none" w:sz="0" w:space="0" w:color="auto"/>
        <w:bottom w:val="none" w:sz="0" w:space="0" w:color="auto"/>
        <w:right w:val="none" w:sz="0" w:space="0" w:color="auto"/>
      </w:divBdr>
    </w:div>
    <w:div w:id="107744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2CBA-8DCB-43EB-B7A2-218B445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13946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2021-02-09T13:26:00Z</dcterms:created>
  <dcterms:modified xsi:type="dcterms:W3CDTF">2021-02-09T13:26:00Z</dcterms:modified>
</cp:coreProperties>
</file>